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r="http://schemas.openxmlformats.org/officeDocument/2006/relationships" xmlns:wps="http://schemas.microsoft.com/office/word/2010/wordprocessingShape"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wp14="http://schemas.microsoft.com/office/word/2010/wordprocessingDrawing" xmlns:v="urn:schemas-microsoft-com:vml" xmlns:wp="http://schemas.openxmlformats.org/drawingml/2006/wordprocessingDrawing" xmlns:w16se="http://schemas.microsoft.com/office/word/2015/wordml/symex" xmlns:wpg="http://schemas.microsoft.com/office/word/2010/wordprocessingGroup" xmlns:w="http://schemas.openxmlformats.org/wordprocessingml/2006/main" mc:Ignorable="w14 w15 w16se wp14">
  <w:body>
    <w:p>
      <w:pPr>
        <w:pStyle w:val="HtmlNormal"/>
        <w:jc w:val="center"/>
        <w:shd w:val="clear" w:color="auto" w:fill="FFFFFF"/>
        <w:spacing w:after="156" w:afterAutospacing="0" w:before="156" w:beforeAutospacing="0" w:line="560" w:lineRule="exact"/>
        <w:rPr>
          <w:rStyle w:val="Strong"/>
          <w:b w:val="0"/>
          <w:sz w:val="32"/>
          <w:bCs w:val="0"/>
          <w:szCs w:val="32"/>
          <w:rFonts w:ascii="黑体" w:hAnsi="黑体" w:eastAsia="黑体" w:hint="eastAsia"/>
        </w:rPr>
      </w:pPr>
      <w:r w:rsidR="00DB5AE4">
        <w:rPr>
          <w:rStyle w:val="Strong"/>
          <w:b w:val="0"/>
          <w:sz w:val="32"/>
          <w:bCs w:val="0"/>
          <w:szCs w:val="32"/>
          <w:rFonts w:ascii="黑体" w:hAnsi="黑体" w:eastAsia="黑体" w:hint="eastAsia"/>
        </w:rPr>
        <w:t xml:space="preserve">北京遥测技术研究所2025年硕士研究生招生调剂信息</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一、单位简介</w:t>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创建于1957年，是新中国首批建立的航天电子信息技术专业研究所，是我国航天遥测传感技术的开拓者。历经近七十多年的技术积淀与专业发展，形成了以测控通信与导航、MEMS与传感器、雷达与对抗三大核心专业技术，规模化发展武器信息与对抗装备、空间信息网络与有效载荷、航天测运控与试验鉴定、密码与信息安全四大军品主业，做强智能感知与信息服务一个航天技术应用产业。多年来承担了空间站建设、火星探测、探月工程、北斗组网、风云卫星、长二-长八系列火箭以及各系列武器、卫星、新一代运载等配套产品的研制任务，为弹/箭/星/船/机舰等不同平台提供了大量适用、精良的产品。</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地处首都北京市，现为“亦庄-南苑—永丰”三地互补的科研生产能力总体布局，同时建有陕西西安研发中心、安徽休宁航天数据中心等。具备测控通信导航、传感器、雷达电子信息系统从芯片、单机、系统全层级的研发、设计、仿真、批产、测试和系统集成能力，为我国运载火箭、载人航天工程、探月工程、北斗系统等航天工程提供系统解决方案，为发展航天事业、建设航天强国发挥重要的专业支撑作用。主编、出版、发行国家科技核心期刊《遥测遥控》。</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具备国防武器装备和军队普通密码科研生产资质，是武器装备科研生产一级保密资格单位、国家档案一级管理单位、国家计量二级管理单位，通过了GJB9001C-2017质量体系认证、GJB5000B软件过程管理体系三级认证、职业健康安全和环境管理体系认证，拥有五百余项授权专利的自主知识产权，先后荣获国家、部委科学技术进步奖四百余项，其中国家级特等奖10余项，如中国载人航天工程、绕月探测工程、北斗二号卫星工程等，并获得载人航天先进集体、北斗二号卫星工程建设突出贡献奖、中国卫星导航定位协会二十年特别贡献奖、全国精神文明建设工作先进单位以及全国“五一”劳动奖状等诸多荣誉，为中国航天事业发展做出了巨大的贡献。</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具备高水准且配套完整的科研基础保障能力，拥有了国家级检测试验中心、电磁兼容实验室、高性能仿真中心、拥有国内一流的微波毫米波T/R组件数字化全自动贯标生产线、MEMS与传感器贯标生产线、空间激光器研发制造中心，高质量保障各类测控通信导航、传感器、雷达产品与系统的研制需求，具备核心主业快速规模扩张的基础保障能力。</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北京遥测技术研究所现有</w:t>
      </w:r>
      <w:r w:rsidR="00060CC5">
        <w:rPr>
          <w:sz w:val="32"/>
          <w:szCs w:val="32"/>
          <w:rFonts w:ascii="仿宋" w:hAnsi="仿宋" w:eastAsia="仿宋" w:hint="eastAsia"/>
        </w:rPr>
        <w:t xml:space="preserve">硕士招生专业（三个一级学科）</w:t>
      </w:r>
      <w:r w:rsidR="00DB5AE4">
        <w:rPr>
          <w:sz w:val="32"/>
          <w:szCs w:val="32"/>
          <w:rFonts w:ascii="仿宋" w:hAnsi="仿宋" w:eastAsia="仿宋" w:hint="eastAsia"/>
        </w:rPr>
        <w:t xml:space="preserve">“仪器科学与技术”、“信息与通信工程”、</w:t>
      </w:r>
      <w:r w:rsidRPr="00060CC5" w:rsidR="00DB5AE4">
        <w:rPr>
          <w:sz w:val="32"/>
          <w:szCs w:val="32"/>
          <w:rFonts w:ascii="仿宋" w:hAnsi="仿宋" w:eastAsia="仿宋" w:hint="eastAsia"/>
        </w:rPr>
        <w:t xml:space="preserve">“电子信息”</w:t>
      </w:r>
      <w:r w:rsidR="00DB5AE4">
        <w:rPr>
          <w:sz w:val="32"/>
          <w:szCs w:val="32"/>
          <w:rFonts w:ascii="仿宋" w:hAnsi="仿宋" w:eastAsia="仿宋" w:hint="eastAsia"/>
        </w:rPr>
        <w:t xml:space="preserve">；</w:t>
      </w:r>
      <w:r w:rsidR="00060CC5">
        <w:rPr>
          <w:sz w:val="32"/>
          <w:szCs w:val="32"/>
          <w:rFonts w:ascii="仿宋" w:hAnsi="仿宋" w:eastAsia="仿宋" w:hint="eastAsia"/>
        </w:rPr>
        <w:t xml:space="preserve">博士招生专业（二个一级学科）</w:t>
      </w:r>
      <w:r w:rsidR="00DB5AE4">
        <w:rPr>
          <w:sz w:val="32"/>
          <w:szCs w:val="32"/>
          <w:rFonts w:ascii="仿宋" w:hAnsi="仿宋" w:eastAsia="仿宋" w:hint="eastAsia"/>
        </w:rPr>
        <w:t xml:space="preserve">“控制科学与工程”、“电子信息”。导师队伍力量雄厚、科研经费充足、研究课题饱满、仪器设备先进，研究生在学和工作期间待遇优厚，研究生管理体系健全，为学生成长成才创造了良好的环境。</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二、招生专业及特色</w:t>
      </w:r>
    </w:p>
    <w:p>
      <w:pPr>
        <w:pStyle w:val="HtmlNormal"/>
        <w:spacing w:after="156" w:afterAutospacing="0" w:before="156" w:beforeAutospacing="0" w:line="560" w:lineRule="exact"/>
        <w:ind w:firstLine="401"/>
        <w:rPr>
          <w:sz w:val="32"/>
          <w:szCs w:val="32"/>
          <w:rFonts w:ascii="仿宋" w:hAnsi="仿宋" w:eastAsia="仿宋" w:hint="eastAsia"/>
        </w:rPr>
      </w:pPr>
      <w:r w:rsidR="00DB5AE4">
        <w:rPr>
          <w:sz w:val="32"/>
          <w:szCs w:val="32"/>
          <w:rFonts w:ascii="仿宋" w:hAnsi="仿宋" w:eastAsia="仿宋" w:hint="eastAsia"/>
        </w:rPr>
        <w:t xml:space="preserve">【主导优势技术】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测控通信与导航、MEMS与传感器、雷达与对抗、空间信息网络与有效载荷、航天测运控与试验鉴定、信息与对抗装备、密码与信息安全、智能感知与信息服务。</w:t>
      </w:r>
    </w:p>
    <w:p>
      <w:pPr>
        <w:pStyle w:val="HtmlNormal"/>
        <w:spacing w:after="156" w:afterAutospacing="0" w:before="156" w:beforeAutospacing="0" w:line="560" w:lineRule="exact"/>
        <w:rPr>
          <w:b w:val="1"/>
          <w:sz w:val="32"/>
          <w:bCs/>
          <w:szCs w:val="32"/>
          <w:rFonts w:ascii="仿宋" w:hAnsi="仿宋" w:eastAsia="仿宋" w:hint="eastAsia"/>
        </w:rPr>
      </w:pPr>
      <w:r w:rsidR="00DB5AE4">
        <w:rPr>
          <w:b w:val="1"/>
          <w:sz w:val="32"/>
          <w:bCs/>
          <w:szCs w:val="32"/>
          <w:rFonts w:ascii="仿宋" w:hAnsi="仿宋" w:eastAsia="仿宋" w:hint="eastAsia"/>
        </w:rPr>
        <w:t xml:space="preserve">招生专业：</w:t>
      </w:r>
    </w:p>
    <w:p>
      <w:pPr>
        <w:pStyle w:val="HtmlNormal"/>
        <w:spacing w:after="156" w:afterAutospacing="0" w:before="156" w:beforeAutospacing="0" w:line="560" w:lineRule="exact"/>
        <w:ind w:firstLine="640"/>
        <w:rPr>
          <w:b w:val="1"/>
          <w:sz w:val="32"/>
          <w:bCs/>
          <w:szCs w:val="32"/>
          <w:rFonts w:ascii="仿宋" w:hAnsi="仿宋" w:eastAsia="仿宋" w:hint="eastAsia"/>
        </w:rPr>
      </w:pPr>
      <w:r w:rsidR="00DB5AE4">
        <w:rPr>
          <w:b w:val="1"/>
          <w:sz w:val="32"/>
          <w:bCs/>
          <w:szCs w:val="32"/>
          <w:rFonts w:ascii="仿宋" w:hAnsi="仿宋" w:eastAsia="仿宋" w:hint="eastAsia"/>
        </w:rPr>
        <w:t xml:space="preserve">1、仪器科学与技术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中国航天科技集团有限公司第一研究院</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单位代码83201</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0804 仪器科学与技术（计划招生10人）</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01卫星导航技术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02精确制导与信息对抗技术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03MEMS与传感技术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04通信与测控技术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05微电子技术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06激光技术应用</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07、计算机及软件技术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08、信息安全技术</w:t>
      </w:r>
    </w:p>
    <w:p>
      <w:pPr>
        <w:pStyle w:val="HtmlNormal"/>
        <w:spacing w:after="156" w:afterAutospacing="0" w:before="156" w:beforeAutospacing="0" w:line="560" w:lineRule="exact"/>
        <w:ind w:firstLine="643" w:firstLineChars="200"/>
        <w:rPr>
          <w:b w:val="1"/>
          <w:sz w:val="32"/>
          <w:bCs/>
          <w:szCs w:val="32"/>
          <w:rFonts w:ascii="仿宋" w:hAnsi="仿宋" w:eastAsia="仿宋" w:hint="eastAsia"/>
        </w:rPr>
      </w:pPr>
      <w:r w:rsidR="00DB5AE4">
        <w:rPr>
          <w:b w:val="1"/>
          <w:sz w:val="32"/>
          <w:bCs/>
          <w:szCs w:val="32"/>
          <w:rFonts w:ascii="仿宋" w:hAnsi="仿宋" w:eastAsia="仿宋" w:hint="eastAsia"/>
        </w:rPr>
        <w:t xml:space="preserve">2、信息与通信工程</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中国航天科技集团有限公司第五研究院</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单位代码83266</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0810 信息与通信工程（计划招生4人）</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01航天通信技术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02空间信息传输技术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03航天测控技术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04航天微波与天线技术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05空间遥感信息处理技术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06雷达信号处理技术</w:t>
      </w:r>
    </w:p>
    <w:p>
      <w:pPr>
        <w:pStyle w:val="HtmlNormal"/>
        <w:spacing w:after="156" w:afterAutospacing="0" w:before="156" w:beforeAutospacing="0" w:line="560" w:lineRule="exact"/>
        <w:rPr>
          <w:b w:val="1"/>
          <w:sz w:val="32"/>
          <w:bCs/>
          <w:szCs w:val="32"/>
          <w:rFonts w:ascii="仿宋" w:hAnsi="仿宋" w:eastAsia="仿宋" w:hint="eastAsia"/>
        </w:rPr>
      </w:pPr>
      <w:r w:rsidR="00DB5AE4">
        <w:rPr>
          <w:b w:val="1"/>
          <w:sz w:val="32"/>
          <w:bCs/>
          <w:szCs w:val="32"/>
          <w:rFonts w:ascii="仿宋" w:hAnsi="仿宋" w:eastAsia="仿宋" w:hint="eastAsia"/>
        </w:rPr>
        <w:t xml:space="preserve">培养特色：</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1、教学资源</w:t>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与北京航天航空大学、哈尔滨工业大学、华中科技大学等知名高校大力协同共同培养，研究生可共享高质量的教学环境和学术资源。</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2、导师队伍</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拥有一支由国家级专家、省部级专家、集团级学术技术带头人组成的一流研究生导师队伍。</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3、科研课题</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研究生学习期间可参与国家重大专项、航天型号等多领域、高质量科研课题。</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4、培养模式</w:t>
      </w:r>
    </w:p>
    <w:p>
      <w:pPr>
        <w:pStyle w:val="HtmlNormal"/>
        <w:spacing w:after="156" w:afterAutospacing="0" w:before="156" w:beforeAutospacing="0" w:line="560" w:lineRule="exact"/>
        <w:ind w:firstLine="401"/>
        <w:rPr>
          <w:sz w:val="32"/>
          <w:szCs w:val="32"/>
          <w:rFonts w:ascii="仿宋" w:hAnsi="仿宋" w:eastAsia="仿宋" w:hint="eastAsia"/>
        </w:rPr>
      </w:pPr>
      <w:r w:rsidR="00DB5AE4">
        <w:rPr>
          <w:sz w:val="32"/>
          <w:szCs w:val="32"/>
          <w:rFonts w:ascii="仿宋" w:hAnsi="仿宋" w:eastAsia="仿宋" w:hint="eastAsia"/>
        </w:rPr>
        <w:t xml:space="preserve">实行导师理论指导与重大科研项目实践相结合模式，通过工程实践可有有效转化研究成果。</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5、学术交流</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在学期间有机会获得专项资助，赴国内外参加高水平国际学术会议及培训。</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6、奖助体系</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丰厚助学金，研一3800元/月，研二、研三7000元/月；</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免收学费、住宿费；</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一次性发放2000元/人报到费；</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参加各类竞赛优胜者可获得额外奖励。</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7、福利待遇</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享受在职职工同等福利待遇；</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享受医疗保险、意外险（20万）、重疾险（20万）；</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报销探亲路费；报销在读期间课题研究、资料搜集、参加学术活动等费用。</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8、毕业去向</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考核合格的毕业生可安排本单位就业工作并解决北京户口；</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Pr="00A66B35" w:rsidR="00DB5AE4">
        <w:rPr>
          <w:sz w:val="32"/>
          <w:szCs w:val="32"/>
          <w:rFonts w:ascii="仿宋" w:hAnsi="仿宋" w:eastAsia="仿宋" w:hint="eastAsia"/>
        </w:rPr>
        <w:t xml:space="preserve">优秀硕士研究生可</w:t>
      </w:r>
      <w:r w:rsidR="00DB5AE4">
        <w:rPr>
          <w:sz w:val="32"/>
          <w:szCs w:val="32"/>
          <w:rFonts w:ascii="仿宋" w:hAnsi="仿宋" w:eastAsia="仿宋" w:hint="eastAsia"/>
        </w:rPr>
        <w:t xml:space="preserve">直接攻读本单位博士研究生；</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Pr="00A66B35" w:rsidR="00DB5AE4">
        <w:rPr>
          <w:sz w:val="32"/>
          <w:szCs w:val="32"/>
          <w:rFonts w:ascii="仿宋" w:hAnsi="仿宋" w:eastAsia="仿宋" w:hint="eastAsia"/>
        </w:rPr>
        <w:t xml:space="preserve">优秀硕/博士研究</w:t>
      </w:r>
      <w:r w:rsidR="00DB5AE4">
        <w:rPr>
          <w:sz w:val="32"/>
          <w:szCs w:val="32"/>
          <w:rFonts w:ascii="仿宋" w:hAnsi="仿宋" w:eastAsia="仿宋" w:hint="eastAsia"/>
        </w:rPr>
        <w:t xml:space="preserve">生可获得公派出国留学等机会。</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三、调剂申请条件</w:t>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1、初试报考科目与调剂专业考试科目相同或相近，统考科目原则上一致，即政治理论、英语一、数学一；</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2、大学本科专业为：信息与通信工程、电子科学与技术、计算机科学与技术、控制科学与工程、仪器科学与技术（测控技术与仪器方向）、光学、地球测绘、信息安全等相关专业；</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3、单科不低于国家复试分数线，英语通过国家六级考生优先；</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符合上述条件考生可通过邮件方式预报名，请将如下材料打包发至电子邮箱：yzb704@126.com。邮件主题和附件名称请均以"本科毕业院校名称-本科专业-姓名-性别-考研总分数"命名，例如："哈尔滨工业大学-电子信息工程-李XX-男-350分"，其他材料暂不发送。</w:t>
      </w:r>
    </w:p>
    <w:p>
      <w:pPr>
        <w:pStyle w:val="HtmlNormal"/>
        <w:spacing w:after="156" w:afterAutospacing="0" w:before="156" w:beforeAutospacing="0" w:line="560" w:lineRule="exact"/>
        <w:ind w:firstLine="640" w:firstLineChars="200"/>
        <w:rPr>
          <w:sz w:val="32"/>
          <w:rFonts w:ascii="仿宋" w:hAnsi="仿宋" w:eastAsia="仿宋" w:hint="eastAsia"/>
        </w:rPr>
      </w:pPr>
      <w:r>
        <w:rPr>
          <w:sz w:val="32"/>
          <w:rFonts w:ascii="仿宋" w:hAnsi="仿宋" w:eastAsia="仿宋" w:hint="eastAsia"/>
        </w:rPr>
        <w:t>具体如下：</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    1.《附件1：北京遥测技术研究所2025年调剂申请表》</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    2.《附件2：北京遥测技术研究所2025年调剂申请明细表》</w:t>
      </w:r>
    </w:p>
    <w:p>
      <w:pPr>
        <w:pStyle w:val="HtmlNormal"/>
        <w:spacing w:after="156" w:afterAutospacing="0" w:before="156" w:beforeAutospacing="0" w:line="560" w:lineRule="exact"/>
        <w:ind w:firstLine="640" w:firstLineChars="200"/>
        <w:rPr>
          <w:sz w:val="32"/>
          <w:rFonts w:ascii="仿宋" w:hAnsi="仿宋" w:eastAsia="仿宋" w:hint="eastAsia"/>
        </w:rPr>
      </w:pPr>
      <w:r>
        <w:rPr>
          <w:sz w:val="32"/>
          <w:rFonts w:ascii="仿宋" w:hAnsi="仿宋" w:eastAsia="仿宋" w:hint="eastAsia"/>
        </w:rPr>
        <w:t xml:space="preserve">以上两张表格下载方式如下：</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请微信搜索官方公众号—北京遥测技术研究所—人才引进—招聘微首页—研究生培养（查看详情）</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    3.个人简历</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    4.本科阶段成绩单</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四、联系方式</w:t>
      </w:r>
    </w:p>
    <w:p>
      <w:pPr>
        <w:pStyle w:val="HtmlNormal"/>
        <w:shd w:val="clear" w:color="auto" w:fill="FFFFFF"/>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联系电话：（010）68750851    刘老师</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电子邮箱：</w:t>
      </w:r>
      <w:r w:rsidR="00DB5AE4">
        <w:rPr>
          <w:sz w:val="32"/>
          <w:szCs w:val="32"/>
          <w:rFonts w:ascii="仿宋" w:hAnsi="仿宋" w:eastAsia="仿宋" w:hint="eastAsia"/>
        </w:rPr>
        <w:fldChar w:fldCharType="begin"/>
      </w:r>
      <w:r w:rsidR="00DB5AE4">
        <w:rPr>
          <w:sz w:val="32"/>
          <w:szCs w:val="32"/>
          <w:rFonts w:ascii="仿宋" w:hAnsi="仿宋" w:eastAsia="仿宋" w:hint="eastAsia"/>
        </w:rPr>
        <w:instrText xml:space="preserve"> HYPERLINK "mailto:yzb704@126.com" </w:instrText>
      </w:r>
      <w:r w:rsidR="00DB5AE4">
        <w:rPr>
          <w:sz w:val="32"/>
          <w:szCs w:val="32"/>
          <w:rFonts w:ascii="仿宋" w:hAnsi="仿宋" w:eastAsia="仿宋" w:hint="eastAsia"/>
        </w:rPr>
        <w:fldChar w:fldCharType="separate"/>
      </w:r>
      <w:r w:rsidR="00DB5AE4">
        <w:rPr>
          <w:sz w:val="32"/>
          <w:szCs w:val="32"/>
          <w:rFonts w:ascii="仿宋" w:hAnsi="仿宋" w:eastAsia="仿宋" w:hint="eastAsia"/>
        </w:rPr>
        <w:t xml:space="preserve">yzb704@126.com</w:t>
      </w:r>
      <w:r w:rsidR="00DB5AE4">
        <w:rPr>
          <w:sz w:val="32"/>
          <w:szCs w:val="32"/>
          <w:rFonts w:ascii="仿宋" w:hAnsi="仿宋" w:eastAsia="仿宋" w:hint="eastAsia"/>
        </w:rPr>
        <w:fldChar w:fldCharType="end"/>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由于咨询人员较多，如遇到电话无法接通，请通过电子邮件联系，北京遥测技术研究所会及时进行答复，感谢您的理解！</w:t>
      </w:r>
    </w:p>
    <w:sectPr>
      <w:footerReference r:id="rId3" w:type="default"/>
      <w:type w:val="nextPage"/>
      <w:docGrid w:type="lines" w:linePitch="312"/>
      <w:pgSz w:w="11906" w:h="16838"/>
      <w:pgMar w:top="1440" w:right="1800" w:bottom="1440" w:left="1800" w:header="851" w:footer="992" w:gutter="0"/>
      <w:cols w:space="720"/>
    </w:sectPr>
  </w:body>
</w:document>
</file>

<file path=word/fontTable.xml><?xml version="1.0" encoding="utf-8"?>
<w:font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1"/>
    <w:family w:val="roman"/>
    <w:pitch w:val="variable"/>
    <w:sig w:usb0="00000000" w:usb1="00000000" w:usb2="00000000" w:usb3="00000000" w:csb0="00000000" w:csb1="00000000"/>
  </w:font>
</w:fonts>
</file>

<file path=word/footer1.xml><?xml version="1.0" encoding="utf-8"?>
<w:ftr xmlns:wp="http://schemas.openxmlformats.org/drawingml/2006/wordprocessingDrawing" xmlns:w10="urn:schemas-microsoft-com:office:word" xmlns:w="http://schemas.openxmlformats.org/wordprocessingml/2006/main" xmlns:o="urn:schemas-microsoft-com:office:office" xmlns:v="urn:schemas-microsoft-com:vml" xmlns:wps="http://schemas.microsoft.com/office/word/2010/wordprocessingShape" xmlns:r="http://schemas.openxmlformats.org/officeDocument/2006/relationships">
  <w:p>
    <w:pPr>
      <w:pStyle w:val="Footer"/>
    </w:pPr>
    <w:r w:rsidR="00DB5AE4">
      <w:drawing>
        <wp:anchor distT="0" distB="0" distL="0" distR="0" relativeHeight="524288" behindDoc="0" allowOverlap="1" locked="0" layoutInCell="1" simplePos="0">
          <wp:simplePos x="0" y="0"/>
          <wp:positionH relativeFrom="margin">
            <wp:align>center</wp:align>
          </wp:positionH>
          <wp:positionV relativeFrom="paragraph">
            <wp:posOffset>0</wp:posOffset>
          </wp:positionV>
          <wp:extent cx="1828800" cy="1828800"/>
          <wp:wrapNone/>
          <wp:docPr id="1" name="_x0000_s2049"/>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Footer"/>
                      </w:pPr>
                      <w:r w:rsidR="00DB5AE4">
                        <w:fldChar w:fldCharType="begin"/>
                      </w:r>
                      <w:r w:rsidR="00DB5AE4">
                        <w:instrText xml:space="preserve"> PAGE  \* MERGEFORMAT </w:instrText>
                      </w:r>
                      <w:r w:rsidR="00DB5AE4">
                        <w:fldChar w:fldCharType="separate"/>
                      </w:r>
                      <w:r w:rsidR="00A66B35">
                        <w:rPr/>
                        <w:t xml:space="preserve">1</w:t>
                      </w:r>
                      <w:r w:rsidR="00DB5AE4">
                        <w:fldChar w:fldCharType="end"/>
                      </w:r>
                      <w:r w:rsidR="00DB5AE4"/>
                    </w:p>
                    <w:p>
                      <w:pPr>
                        <w:pStyle w:val="Normal"/>
                      </w:pPr>
                      <w:r w:rsidR="00DB5AE4"/>
                    </w:p>
                  </w:txbxContent>
                </wps:txbx>
                <wps:bodyPr rot="0" vert="horz" wrap="square" lIns="91440" tIns="45720" rIns="91440" bIns="45720" anchor="t" anchorCtr="0"/>
              </wps:wsp>
            </a:graphicData>
          </a:graphic>
        </wp:anchor>
      </w:drawing>
    </w:r>
    <w:r w:rsidR="00DB5AE4"/>
  </w:p>
</w:ftr>
</file>

<file path=word/settings.xml><?xml version="1.0" encoding="utf-8"?>
<w:settings xmlns:w="http://schemas.openxmlformats.org/wordprocessingml/2006/main">
  <w:defaultTabStop w:val="420"/>
  <w:displayHorizontalDrawingGridEvery w:val="1"/>
  <w:displayVerticalDrawingGridEvery w:val="1"/>
  <w:characterSpacingControl w:val="compressPunctuation"/>
  <w:zoom w:percent="110"/>
  <w:compat>
    <w:balanceSingleByteDoubleByteWidth/>
    <w:doNotLeaveBackslashAlon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21"/>
      <w:lang w:val="en-US" w:eastAsia="zh-CN" w:bidi="ar-SA"/>
      <w:kern w:val="2"/>
      <w:szCs w:val="24"/>
    </w:rPr>
  </w:style>
  <w:style w:type="character" w:styleId="NormalCharacter">
    <w:name w:val="默认段落字体"/>
    <w:link w:val="Normal"/>
    <w:semiHidden/>
  </w:style>
  <w:style w:type="table" w:styleId="TableNormal">
    <w:name w:val="普通表格"/>
    <w:link w:val="Normal"/>
    <w:semiHidden/>
  </w:style>
  <w:style w:type="numbering" w:styleId="NormalList">
    <w:name w:val="无列表"/>
    <w:link w:val="Normal"/>
    <w:semiHidden/>
  </w:style>
  <w:style w:type="paragraph" w:styleId="Acetate">
    <w:name w:val="批注框文本"/>
    <w:basedOn w:val="Normal"/>
    <w:link w:val="UserStyle_0"/>
    <w:rPr>
      <w:sz w:val="18"/>
      <w:szCs w:val="18"/>
    </w:rPr>
  </w:style>
  <w:style w:type="character" w:styleId="UserStyle_0">
    <w:name w:val="批注框文本 Char"/>
    <w:link w:val="Acetate"/>
    <w:rPr>
      <w:sz w:val="18"/>
      <w:kern w:val="2"/>
      <w:szCs w:val="18"/>
    </w:rPr>
  </w:style>
  <w:style w:type="paragraph" w:styleId="Footer">
    <w:name w:val="页脚"/>
    <w:basedOn w:val="Normal"/>
    <w:link w:val="UserStyle_1"/>
    <w:pPr>
      <w:snapToGrid w:val="0"/>
      <w:jc w:val="start"/>
      <w:tabs>
        <w:tab w:val="center" w:pos="4153"/>
        <w:tab w:val="right" w:pos="8306"/>
      </w:tabs>
    </w:pPr>
    <w:rPr>
      <w:sz w:val="18"/>
      <w:szCs w:val="18"/>
    </w:rPr>
  </w:style>
  <w:style w:type="character" w:styleId="UserStyle_1">
    <w:name w:val="页脚 Char"/>
    <w:link w:val="Footer"/>
    <w:rPr>
      <w:sz w:val="18"/>
      <w:kern w:val="2"/>
      <w:szCs w:val="18"/>
    </w:rPr>
  </w:style>
  <w:style w:type="paragraph" w:styleId="Header">
    <w:name w:val="页眉"/>
    <w:basedOn w:val="Normal"/>
    <w:link w:val="UserStyle_2"/>
    <w:pPr>
      <w:snapToGrid w:val="0"/>
      <w:jc w:val="center"/>
      <w:pBdr>
        <w:bottom w:val="single" w:color="auto" w:sz="6" w:space="1"/>
      </w:pBdr>
      <w:tabs>
        <w:tab w:val="center" w:pos="4153"/>
        <w:tab w:val="right" w:pos="8306"/>
      </w:tabs>
    </w:pPr>
    <w:rPr>
      <w:sz w:val="18"/>
      <w:szCs w:val="18"/>
    </w:rPr>
  </w:style>
  <w:style w:type="character" w:styleId="UserStyle_2">
    <w:name w:val="页眉 Char"/>
    <w:link w:val="Header"/>
    <w:rPr>
      <w:sz w:val="18"/>
      <w:kern w:val="2"/>
      <w:szCs w:val="18"/>
    </w:rPr>
  </w:style>
  <w:style w:type="paragraph" w:styleId="HtmlNormal">
    <w:name w:val="普通(网站)"/>
    <w:basedOn w:val="Normal"/>
    <w:link w:val="Normal"/>
    <w:pPr>
      <w:widowControl w:val="1"/>
      <w:jc w:val="start"/>
      <w:spacing w:after="100" w:afterAutospacing="1" w:before="100" w:beforeAutospacing="1"/>
    </w:pPr>
    <w:rPr>
      <w:sz w:val="24"/>
      <w:kern w:val="0"/>
      <w:rFonts w:ascii="宋体" w:hAnsi="宋体"/>
    </w:rPr>
  </w:style>
  <w:style w:type="character" w:styleId="Strong">
    <w:name w:val="要点"/>
    <w:link w:val="Normal"/>
    <w:rPr>
      <w:b w:val="1"/>
      <w:bCs/>
    </w:rPr>
  </w:style>
  <w:style w:type="character" w:styleId="Hyperlink">
    <w:name w:val="超链接"/>
    <w:link w:val="Normal"/>
    <w:rPr>
      <w:u w:val="single"/>
      <w:color w:val="0000ff"/>
    </w:rPr>
  </w:style>
</w:styles>
</file>

<file path=word/_rels/document.xml.rels><?xml version="1.0" encoding="UTF-8" standalone="yes"?><Relationships xmlns="http://schemas.openxmlformats.org/package/2006/relationships"><Relationship Id="rId3" Type="http://schemas.openxmlformats.org/officeDocument/2006/relationships/footer" Target="footer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

<file path=tbak/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HtmlNormal"/>
        <w:jc w:val="center"/>
        <w:shd w:val="clear" w:color="auto" w:fill="FFFFFF"/>
        <w:spacing w:after="156" w:afterAutospacing="0" w:before="156" w:beforeAutospacing="0" w:line="560" w:lineRule="exact"/>
        <w:rPr>
          <w:rStyle w:val="Strong"/>
          <w:b w:val="0"/>
          <w:sz w:val="32"/>
          <w:bCs w:val="0"/>
          <w:szCs w:val="32"/>
          <w:rFonts w:ascii="黑体" w:hAnsi="黑体" w:eastAsia="黑体" w:hint="eastAsia"/>
        </w:rPr>
      </w:pPr>
      <w:r w:rsidR="00DB5AE4">
        <w:rPr>
          <w:rStyle w:val="Strong"/>
          <w:b w:val="0"/>
          <w:sz w:val="32"/>
          <w:bCs w:val="0"/>
          <w:szCs w:val="32"/>
          <w:rFonts w:ascii="黑体" w:hAnsi="黑体" w:eastAsia="黑体" w:hint="eastAsia"/>
        </w:rPr>
        <w:t xml:space="preserve">北京遥测技术研究所2025年硕士研究生招生调剂信息</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一、单位简介</w:t>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创建于1957年，是新中国首批建立的航天电子信息技术专业研究所，是我国航天遥测传感技术的开拓者。历经近七十多年的技术积淀与专业发展，形成了以测控通信与导航、MEMS与传感器、雷达与对抗三大核心专业技术，规模化发展武器信息与对抗装备、空间信息网络与有效载荷、航天测运控与试验鉴定、密码与信息安全四大军品主业，做强智能感知与信息服务一个航天技术应用产业。多年来承担了空间站建设、火星探测、探月工程、北斗组网、风云卫星、长二-长八系列火箭以及各系列武器、卫星、新一代运载等配套产品的研制任务，为弹/箭/星/船/机舰等不同平台提供了大量适用、精良的产品。</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地处首都北京市，现为“亦庄-南苑—永丰”三地互补的科研生产能力总体布局，同时建有陕西西安研发中心、安徽休宁航天数据中心等。具备测控通信导航、传感器、雷达电子信息系统从芯片、单机、系统全层级的研发、设计、仿真、批产、测试和系统集成能力，为我国运载火箭、载人航天工程、探月工程、北斗系统等航天工程提供系统解决方案，为发展航天事业、建设航天强国发挥重要的专业支撑作用。主编、出版、发行国家科技核心期刊《遥测遥控》。</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具备国防武器装备和军队普通密码科研生产资质，是武器装备科研生产一级保密资格单位、国家档案一级管理单位、国家计量二级管理单位，通过了GJB9001C-2017质量体系认证、GJB5000B软件过程管理体系三级认证、职业健康安全和环境管理体系认证，拥有五百余项授权专利的自主知识产权，先后荣获国家、部委科学技术进步奖四百余项，其中国家级特等奖10余项，如中国载人航天工程、绕月探测工程、北斗二号卫星工程等，并获得载人航天先进集体、北斗二号卫星工程建设突出贡献奖、中国卫星导航定位协会二十年特别贡献奖、全国精神文明建设工作先进单位以及全国“五一”劳动奖状等诸多荣誉，为中国航天事业发展做出了巨大的贡献。</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具备高水准且配套完整的科研基础保障能力，拥有了国家级检测试验中心、电磁兼容实验室、高性能仿真中心、拥有国内一流的微波毫米波T/R组件数字化全自动贯标生产线、MEMS与传感器贯标生产线、空间激光器研发制造中心，高质量保障各类测控通信导航、传感器、雷达产品与系统的研制需求，具备核心主业快速规模扩张的基础保障能力。</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北京遥测技术研究所现有</w:t>
      </w:r>
      <w:r w:rsidR="00060CC5">
        <w:rPr>
          <w:sz w:val="32"/>
          <w:szCs w:val="32"/>
          <w:rFonts w:ascii="仿宋" w:hAnsi="仿宋" w:eastAsia="仿宋" w:hint="eastAsia"/>
        </w:rPr>
        <w:t xml:space="preserve">硕士招生专业（三个一级学科）</w:t>
      </w:r>
      <w:r w:rsidR="00DB5AE4">
        <w:rPr>
          <w:sz w:val="32"/>
          <w:szCs w:val="32"/>
          <w:rFonts w:ascii="仿宋" w:hAnsi="仿宋" w:eastAsia="仿宋" w:hint="eastAsia"/>
        </w:rPr>
        <w:t xml:space="preserve">“仪器科学与技术”、“信息与通信工程”、</w:t>
      </w:r>
      <w:r w:rsidRPr="00060CC5" w:rsidR="00DB5AE4">
        <w:rPr>
          <w:sz w:val="32"/>
          <w:szCs w:val="32"/>
          <w:rFonts w:ascii="仿宋" w:hAnsi="仿宋" w:eastAsia="仿宋" w:hint="eastAsia"/>
        </w:rPr>
        <w:t xml:space="preserve">“电子信息”</w:t>
      </w:r>
      <w:r w:rsidR="00DB5AE4">
        <w:rPr>
          <w:sz w:val="32"/>
          <w:szCs w:val="32"/>
          <w:rFonts w:ascii="仿宋" w:hAnsi="仿宋" w:eastAsia="仿宋" w:hint="eastAsia"/>
        </w:rPr>
        <w:t xml:space="preserve">；</w:t>
      </w:r>
      <w:r w:rsidR="00060CC5">
        <w:rPr>
          <w:sz w:val="32"/>
          <w:szCs w:val="32"/>
          <w:rFonts w:ascii="仿宋" w:hAnsi="仿宋" w:eastAsia="仿宋" w:hint="eastAsia"/>
        </w:rPr>
        <w:t xml:space="preserve">博士招生专业（二个一级学科）</w:t>
      </w:r>
      <w:r w:rsidR="00DB5AE4">
        <w:rPr>
          <w:sz w:val="32"/>
          <w:szCs w:val="32"/>
          <w:rFonts w:ascii="仿宋" w:hAnsi="仿宋" w:eastAsia="仿宋" w:hint="eastAsia"/>
        </w:rPr>
        <w:t xml:space="preserve">“控制科学与工程”、“电子信息”。导师队伍力量雄厚、科研经费充足、研究课题饱满、仪器设备先进，研究生在学和工作期间待遇优厚，研究生管理体系健全，为学生成长成才创造了良好的环境。</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二、招生专业及特色</w:t>
      </w:r>
    </w:p>
    <w:p>
      <w:pPr>
        <w:pStyle w:val="HtmlNormal"/>
        <w:spacing w:after="156" w:afterAutospacing="0" w:before="156" w:beforeAutospacing="0" w:line="560" w:lineRule="exact"/>
        <w:ind w:firstLine="401"/>
        <w:rPr>
          <w:sz w:val="32"/>
          <w:szCs w:val="32"/>
          <w:rFonts w:ascii="仿宋" w:hAnsi="仿宋" w:eastAsia="仿宋" w:hint="eastAsia"/>
        </w:rPr>
      </w:pPr>
      <w:r w:rsidR="00DB5AE4">
        <w:rPr>
          <w:sz w:val="32"/>
          <w:szCs w:val="32"/>
          <w:rFonts w:ascii="仿宋" w:hAnsi="仿宋" w:eastAsia="仿宋" w:hint="eastAsia"/>
        </w:rPr>
        <w:t xml:space="preserve">【主导优势技术】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测控通信与导航、MEMS与传感器、雷达与对抗、空间信息网络与有效载荷、航天测运控与试验鉴定、信息与对抗装备、密码与信息安全、智能感知与信息服务。</w:t>
      </w:r>
    </w:p>
    <w:p>
      <w:pPr>
        <w:pStyle w:val="HtmlNormal"/>
        <w:spacing w:after="156" w:afterAutospacing="0" w:before="156" w:beforeAutospacing="0" w:line="560" w:lineRule="exact"/>
        <w:rPr>
          <w:b w:val="1"/>
          <w:sz w:val="32"/>
          <w:bCs/>
          <w:szCs w:val="32"/>
          <w:rFonts w:ascii="仿宋" w:hAnsi="仿宋" w:eastAsia="仿宋" w:hint="eastAsia"/>
        </w:rPr>
      </w:pPr>
      <w:r w:rsidR="00DB5AE4">
        <w:rPr>
          <w:b w:val="1"/>
          <w:sz w:val="32"/>
          <w:bCs/>
          <w:szCs w:val="32"/>
          <w:rFonts w:ascii="仿宋" w:hAnsi="仿宋" w:eastAsia="仿宋" w:hint="eastAsia"/>
        </w:rPr>
        <w:t xml:space="preserve">招生专业：</w:t>
      </w:r>
    </w:p>
    <w:p>
      <w:pPr>
        <w:pStyle w:val="HtmlNormal"/>
        <w:spacing w:after="156" w:afterAutospacing="0" w:before="156" w:beforeAutospacing="0" w:line="560" w:lineRule="exact"/>
        <w:ind w:firstLine="640"/>
        <w:rPr>
          <w:b w:val="1"/>
          <w:sz w:val="32"/>
          <w:bCs/>
          <w:szCs w:val="32"/>
          <w:rFonts w:ascii="仿宋" w:hAnsi="仿宋" w:eastAsia="仿宋" w:hint="eastAsia"/>
        </w:rPr>
      </w:pPr>
      <w:r w:rsidR="00DB5AE4">
        <w:rPr>
          <w:b w:val="1"/>
          <w:sz w:val="32"/>
          <w:bCs/>
          <w:szCs w:val="32"/>
          <w:rFonts w:ascii="仿宋" w:hAnsi="仿宋" w:eastAsia="仿宋" w:hint="eastAsia"/>
        </w:rPr>
        <w:t xml:space="preserve">1、仪器科学与技术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中国航天科技集团有限公司第一研究院</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单位代码83201</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0804 仪器科学与技术（计划招生10人）</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01卫星导航技术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02精确制导与信息对抗技术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03MEMS与传感技术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04通信与测控技术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05微电子技术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06激光技术应用</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07、计算机及软件技术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08、信息安全技术</w:t>
      </w:r>
    </w:p>
    <w:p>
      <w:pPr>
        <w:pStyle w:val="HtmlNormal"/>
        <w:spacing w:after="156" w:afterAutospacing="0" w:before="156" w:beforeAutospacing="0" w:line="560" w:lineRule="exact"/>
        <w:ind w:firstLine="643" w:firstLineChars="200"/>
        <w:rPr>
          <w:b w:val="1"/>
          <w:sz w:val="32"/>
          <w:bCs/>
          <w:szCs w:val="32"/>
          <w:rFonts w:ascii="仿宋" w:hAnsi="仿宋" w:eastAsia="仿宋" w:hint="eastAsia"/>
        </w:rPr>
      </w:pPr>
      <w:r w:rsidR="00DB5AE4">
        <w:rPr>
          <w:b w:val="1"/>
          <w:sz w:val="32"/>
          <w:bCs/>
          <w:szCs w:val="32"/>
          <w:rFonts w:ascii="仿宋" w:hAnsi="仿宋" w:eastAsia="仿宋" w:hint="eastAsia"/>
        </w:rPr>
        <w:t xml:space="preserve">2、信息与通信工程</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中国航天科技集团有限公司第五研究院</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单位代码83266</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0810 信息与通信工程（计划招生4人）</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01航天通信技术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02空间信息传输技术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03航天测控技术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04航天微波与天线技术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05空间遥感信息处理技术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06雷达信号处理技术</w:t>
      </w:r>
    </w:p>
    <w:p>
      <w:pPr>
        <w:pStyle w:val="HtmlNormal"/>
        <w:spacing w:after="156" w:afterAutospacing="0" w:before="156" w:beforeAutospacing="0" w:line="560" w:lineRule="exact"/>
        <w:rPr>
          <w:b w:val="1"/>
          <w:sz w:val="32"/>
          <w:bCs/>
          <w:szCs w:val="32"/>
          <w:rFonts w:ascii="仿宋" w:hAnsi="仿宋" w:eastAsia="仿宋" w:hint="eastAsia"/>
        </w:rPr>
      </w:pPr>
      <w:r w:rsidR="00DB5AE4">
        <w:rPr>
          <w:b w:val="1"/>
          <w:sz w:val="32"/>
          <w:bCs/>
          <w:szCs w:val="32"/>
          <w:rFonts w:ascii="仿宋" w:hAnsi="仿宋" w:eastAsia="仿宋" w:hint="eastAsia"/>
        </w:rPr>
        <w:t xml:space="preserve">培养特色：</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1、教学资源</w:t>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与北京航天航空大学、哈尔滨工业大学、华中科技大学等知名高校大力协同共同培养，研究生可共享高质量的教学环境和学术资源。</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2、导师队伍</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拥有一支由国家级专家、省部级专家、集团级学术技术带头人组成的一流研究生导师队伍。</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3、科研课题</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研究生学习期间可参与国家重大专项、航天型号等多领域、高质量科研课题。</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4、培养模式</w:t>
      </w:r>
    </w:p>
    <w:p>
      <w:pPr>
        <w:pStyle w:val="HtmlNormal"/>
        <w:spacing w:after="156" w:afterAutospacing="0" w:before="156" w:beforeAutospacing="0" w:line="560" w:lineRule="exact"/>
        <w:ind w:firstLine="401"/>
        <w:rPr>
          <w:sz w:val="32"/>
          <w:szCs w:val="32"/>
          <w:rFonts w:ascii="仿宋" w:hAnsi="仿宋" w:eastAsia="仿宋" w:hint="eastAsia"/>
        </w:rPr>
      </w:pPr>
      <w:r w:rsidR="00DB5AE4">
        <w:rPr>
          <w:sz w:val="32"/>
          <w:szCs w:val="32"/>
          <w:rFonts w:ascii="仿宋" w:hAnsi="仿宋" w:eastAsia="仿宋" w:hint="eastAsia"/>
        </w:rPr>
        <w:t xml:space="preserve">实行导师理论指导与重大科研项目实践相结合模式，通过工程实践可有有效转化研究成果。</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5、学术交流</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在学期间有机会获得专项资助，赴国内外参加高水平国际学术会议及培训。</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6、奖助体系</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丰厚助学金，研一3800元/月，研二、研三7000元/月；</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免收学费、住宿费；</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一次性发放2000元/人报到费；</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参加各类竞赛优胜者可获得额外奖励。</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7、福利待遇</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享受在职职工同等福利待遇；</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享受医疗保险、意外险（20万）、重疾险（20万）；</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报销探亲路费；报销在读期间课题研究、资料搜集、参加学术活动等费用。</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8、毕业去向</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考核合格的毕业生可安排本单位就业工作并解决北京户口；</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Pr="00A66B35" w:rsidR="00DB5AE4">
        <w:rPr>
          <w:sz w:val="32"/>
          <w:szCs w:val="32"/>
          <w:rFonts w:ascii="仿宋" w:hAnsi="仿宋" w:eastAsia="仿宋" w:hint="eastAsia"/>
        </w:rPr>
        <w:t xml:space="preserve">优秀硕士研究生可</w:t>
      </w:r>
      <w:r w:rsidR="00DB5AE4">
        <w:rPr>
          <w:sz w:val="32"/>
          <w:szCs w:val="32"/>
          <w:rFonts w:ascii="仿宋" w:hAnsi="仿宋" w:eastAsia="仿宋" w:hint="eastAsia"/>
        </w:rPr>
        <w:t xml:space="preserve">直接攻读本单位博士研究生；</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Pr="00A66B35" w:rsidR="00DB5AE4">
        <w:rPr>
          <w:sz w:val="32"/>
          <w:szCs w:val="32"/>
          <w:rFonts w:ascii="仿宋" w:hAnsi="仿宋" w:eastAsia="仿宋" w:hint="eastAsia"/>
        </w:rPr>
        <w:t xml:space="preserve">优秀硕/博士研究</w:t>
      </w:r>
      <w:r w:rsidR="00DB5AE4">
        <w:rPr>
          <w:sz w:val="32"/>
          <w:szCs w:val="32"/>
          <w:rFonts w:ascii="仿宋" w:hAnsi="仿宋" w:eastAsia="仿宋" w:hint="eastAsia"/>
        </w:rPr>
        <w:t xml:space="preserve">生可获得公派出国留学等机会。</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三、调剂申请条件</w:t>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1、初试报考科目与调剂专业考试科目相同或相近，统考科目原则上一致，即政治理论、英语一、数学一；</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2、大学本科专业为：信息与通信工程、电子科学与技术、计算机科学与技术、控制科学与工程、仪器科学与技术（测控技术与仪器方向）、光学、地球测绘、信息安全等相关专业；</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3、单科不低于国家复试分数线，英语通过国家六级考生优先；</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符合上述条件考生可通过邮件方式预报名，请将如下材料打包发至电子邮箱：yzb704@126.com。邮件主题和附件名称请均以"本科毕业院校名称-本科专业-姓名-性别-考研总分数"命名，例如："哈尔滨工业大学-电子信息工程-李XX-男-350分"，其他材料暂不发送。</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1、《附件1：北京遥测技术研究所2025年调剂申请表》</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2、《附件2：北京遥测技术研究所2025年调剂申请明细表》</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以上两张表格（详细情况请微信搜索官方微博—北京遥测技术研究所—人才引进—招聘微首页—研究生培养（查看详情）下载）</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3、个人简历</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4、本科阶段成绩单</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四、联系方式</w:t>
      </w:r>
    </w:p>
    <w:p>
      <w:pPr>
        <w:pStyle w:val="HtmlNormal"/>
        <w:shd w:val="clear" w:color="auto" w:fill="FFFFFF"/>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联系电话：（010）68750851    刘老师</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电子邮箱：</w:t>
      </w:r>
      <w:r w:rsidR="00DB5AE4">
        <w:rPr>
          <w:sz w:val="32"/>
          <w:szCs w:val="32"/>
          <w:rFonts w:ascii="仿宋" w:hAnsi="仿宋" w:eastAsia="仿宋" w:hint="eastAsia"/>
        </w:rPr>
        <w:fldChar w:fldCharType="begin"/>
      </w:r>
      <w:r w:rsidR="00DB5AE4">
        <w:rPr>
          <w:sz w:val="32"/>
          <w:szCs w:val="32"/>
          <w:rFonts w:ascii="仿宋" w:hAnsi="仿宋" w:eastAsia="仿宋" w:hint="eastAsia"/>
        </w:rPr>
        <w:instrText xml:space="preserve"> HYPERLINK "mailto:yzb704@126.com" </w:instrText>
      </w:r>
      <w:r w:rsidR="00DB5AE4">
        <w:rPr>
          <w:sz w:val="32"/>
          <w:szCs w:val="32"/>
          <w:rFonts w:ascii="仿宋" w:hAnsi="仿宋" w:eastAsia="仿宋" w:hint="eastAsia"/>
        </w:rPr>
        <w:fldChar w:fldCharType="separate"/>
      </w:r>
      <w:r w:rsidR="00DB5AE4">
        <w:rPr>
          <w:sz w:val="32"/>
          <w:szCs w:val="32"/>
          <w:rFonts w:ascii="仿宋" w:hAnsi="仿宋" w:eastAsia="仿宋" w:hint="eastAsia"/>
        </w:rPr>
        <w:t xml:space="preserve">yzb704@126.com</w:t>
      </w:r>
      <w:r w:rsidR="00DB5AE4">
        <w:rPr>
          <w:sz w:val="32"/>
          <w:szCs w:val="32"/>
          <w:rFonts w:ascii="仿宋" w:hAnsi="仿宋" w:eastAsia="仿宋" w:hint="eastAsia"/>
        </w:rPr>
        <w:fldChar w:fldCharType="end"/>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由于咨询人员较多，如遇到电话无法接通，请通过电子邮件联系，北京遥测技术研究所会及时进行答复，感谢您的理解！</w:t>
      </w:r>
    </w:p>
    <w:sectPr>
      <w:footerReference r:id="rId3" w:type="default"/>
      <w:type w:val="nextPage"/>
      <w:docGrid w:type="lines" w:linePitch="312"/>
      <w:pgSz w:w="11906" w:h="16838"/>
      <w:pgMar w:top="1440" w:right="1800" w:bottom="1440" w:left="1800" w:header="851" w:footer="992" w:gutter="0"/>
      <w:cols w:space="720"/>
    </w:sectPr>
  </w:body>
</w:document>
</file>

<file path=tbak/document1.xml><?xml version="1.0" encoding="utf-8"?>
<w:document xmlns:w="http://schemas.openxmlformats.org/wordprocessingml/2006/main" xmlns:w16se="http://schemas.microsoft.com/office/word/2015/wordml/symex" xmlns:wp="http://schemas.openxmlformats.org/drawingml/2006/wordprocessingDrawing" xmlns:wpg="http://schemas.microsoft.com/office/word/2010/wordprocessingGroup" xmlns:wp14="http://schemas.microsoft.com/office/word/2010/wordprocessingDrawing" xmlns:v="urn:schemas-microsoft-com:vml" xmlns:mc="http://schemas.openxmlformats.org/markup-compatibility/2006" xmlns:w15="http://schemas.microsoft.com/office/word/2012/wordml" xmlns:wne="http://schemas.microsoft.com/office/word/2006/wordml" xmlns:cx1="http://schemas.microsoft.com/office/drawing/2015/9/8/chartex" xmlns:w14="http://schemas.microsoft.com/office/word/2010/wordml" xmlns:cx="http://schemas.microsoft.com/office/drawing/2014/chartex" xmlns:w10="urn:schemas-microsoft-com:office:word" xmlns:wpi="http://schemas.microsoft.com/office/word/2010/wordprocessingInk" xmlns:m="http://schemas.openxmlformats.org/officeDocument/2006/math" xmlns:o="urn:schemas-microsoft-com:office:office" xmlns:wps="http://schemas.microsoft.com/office/word/2010/wordprocessingShape" xmlns:r="http://schemas.openxmlformats.org/officeDocument/2006/relationships" xmlns:wpc="http://schemas.microsoft.com/office/word/2010/wordprocessingCanvas" mc:Ignorable="w14 w15 w16se wp14">
  <w:body>
    <w:p>
      <w:pPr>
        <w:pStyle w:val="HtmlNormal"/>
        <w:jc w:val="center"/>
        <w:shd w:val="clear" w:color="auto" w:fill="FFFFFF"/>
        <w:spacing w:after="156" w:afterAutospacing="0" w:before="156" w:beforeAutospacing="0" w:line="560" w:lineRule="exact"/>
        <w:rPr>
          <w:rStyle w:val="Strong"/>
          <w:b w:val="0"/>
          <w:sz w:val="32"/>
          <w:bCs w:val="0"/>
          <w:szCs w:val="32"/>
          <w:rFonts w:ascii="黑体" w:hAnsi="黑体" w:eastAsia="黑体" w:hint="eastAsia"/>
        </w:rPr>
      </w:pPr>
      <w:r w:rsidR="00DB5AE4">
        <w:rPr>
          <w:rStyle w:val="Strong"/>
          <w:b w:val="0"/>
          <w:sz w:val="32"/>
          <w:bCs w:val="0"/>
          <w:szCs w:val="32"/>
          <w:rFonts w:ascii="黑体" w:hAnsi="黑体" w:eastAsia="黑体" w:hint="eastAsia"/>
        </w:rPr>
        <w:t xml:space="preserve">北京遥测技术研究所2025年硕士研究生招生调剂信息</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一、单位简介</w:t>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创建于1957年，是新中国首批建立的航天电子信息技术专业研究所，是我国航天遥测传感技术的开拓者。历经近七十多年的技术积淀与专业发展，形成了以测控通信与导航、MEMS与传感器、雷达与对抗三大核心专业技术，规模化发展武器信息与对抗装备、空间信息网络与有效载荷、航天测运控与试验鉴定、密码与信息安全四大军品主业，做强智能感知与信息服务一个航天技术应用产业。多年来承担了空间站建设、火星探测、探月工程、北斗组网、风云卫星、长二-长八系列火箭以及各系列武器、卫星、新一代运载等配套产品的研制任务，为弹/箭/星/船/机舰等不同平台提供了大量适用、精良的产品。</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地处首都北京市，现为“亦庄-南苑—永丰”三地互补的科研生产能力总体布局，同时建有陕西西安研发中心、安徽休宁航天数据中心等。具备测控通信导航、传感器、雷达电子信息系统从芯片、单机、系统全层级的研发、设计、仿真、批产、测试和系统集成能力，为我国运载火箭、载人航天工程、探月工程、北斗系统等航天工程提供系统解决方案，为发展航天事业、建设航天强国发挥重要的专业支撑作用。主编、出版、发行国家科技核心期刊《遥测遥控》。</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具备国防武器装备和军队普通密码科研生产资质，是武器装备科研生产一级保密资格单位、国家档案一级管理单位、国家计量二级管理单位，通过了GJB9001C-2017质量体系认证、GJB5000B软件过程管理体系三级认证、职业健康安全和环境管理体系认证，拥有五百余项授权专利的自主知识产权，先后荣获国家、部委科学技术进步奖四百余项，其中国家级特等奖10余项，如中国载人航天工程、绕月探测工程、北斗二号卫星工程等，并获得载人航天先进集体、北斗二号卫星工程建设突出贡献奖、中国卫星导航定位协会二十年特别贡献奖、全国精神文明建设工作先进单位以及全国“五一”劳动奖状等诸多荣誉，为中国航天事业发展做出了巨大的贡献。</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具备高水准且配套完整的科研基础保障能力，拥有了国家级检测试验中心、电磁兼容实验室、高性能仿真中心、拥有国内一流的微波毫米波T/R组件数字化全自动贯标生产线、MEMS与传感器贯标生产线、空间激光器研发制造中心，高质量保障各类测控通信导航、传感器、雷达产品与系统的研制需求，具备核心主业快速规模扩张的基础保障能力。</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北京遥测技术研究所现有</w:t>
      </w:r>
      <w:r w:rsidR="00060CC5">
        <w:rPr>
          <w:sz w:val="32"/>
          <w:szCs w:val="32"/>
          <w:rFonts w:ascii="仿宋" w:hAnsi="仿宋" w:eastAsia="仿宋" w:hint="eastAsia"/>
        </w:rPr>
        <w:t xml:space="preserve">硕士招生专业（三个一级学科）</w:t>
      </w:r>
      <w:r w:rsidR="00DB5AE4">
        <w:rPr>
          <w:sz w:val="32"/>
          <w:szCs w:val="32"/>
          <w:rFonts w:ascii="仿宋" w:hAnsi="仿宋" w:eastAsia="仿宋" w:hint="eastAsia"/>
        </w:rPr>
        <w:t xml:space="preserve">“仪器科学与技术”、“信息与通信工程”、</w:t>
      </w:r>
      <w:r w:rsidRPr="00060CC5" w:rsidR="00DB5AE4">
        <w:rPr>
          <w:sz w:val="32"/>
          <w:szCs w:val="32"/>
          <w:rFonts w:ascii="仿宋" w:hAnsi="仿宋" w:eastAsia="仿宋" w:hint="eastAsia"/>
        </w:rPr>
        <w:t xml:space="preserve">“电子信息”</w:t>
      </w:r>
      <w:r w:rsidR="00DB5AE4">
        <w:rPr>
          <w:sz w:val="32"/>
          <w:szCs w:val="32"/>
          <w:rFonts w:ascii="仿宋" w:hAnsi="仿宋" w:eastAsia="仿宋" w:hint="eastAsia"/>
        </w:rPr>
        <w:t xml:space="preserve">；</w:t>
      </w:r>
      <w:r w:rsidR="00060CC5">
        <w:rPr>
          <w:sz w:val="32"/>
          <w:szCs w:val="32"/>
          <w:rFonts w:ascii="仿宋" w:hAnsi="仿宋" w:eastAsia="仿宋" w:hint="eastAsia"/>
        </w:rPr>
        <w:t xml:space="preserve">博士招生专业（二个一级学科）</w:t>
      </w:r>
      <w:r w:rsidR="00DB5AE4">
        <w:rPr>
          <w:sz w:val="32"/>
          <w:szCs w:val="32"/>
          <w:rFonts w:ascii="仿宋" w:hAnsi="仿宋" w:eastAsia="仿宋" w:hint="eastAsia"/>
        </w:rPr>
        <w:t xml:space="preserve">“控制科学与工程”、“电子信息”。导师队伍力量雄厚、科研经费充足、研究课题饱满、仪器设备先进，研究生在学和工作期间待遇优厚，研究生管理体系健全，为学生成长成才创造了良好的环境。</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二、招生专业及特色</w:t>
      </w:r>
    </w:p>
    <w:p>
      <w:pPr>
        <w:pStyle w:val="HtmlNormal"/>
        <w:spacing w:after="156" w:afterAutospacing="0" w:before="156" w:beforeAutospacing="0" w:line="560" w:lineRule="exact"/>
        <w:ind w:firstLine="401"/>
        <w:rPr>
          <w:sz w:val="32"/>
          <w:szCs w:val="32"/>
          <w:rFonts w:ascii="仿宋" w:hAnsi="仿宋" w:eastAsia="仿宋" w:hint="eastAsia"/>
        </w:rPr>
      </w:pPr>
      <w:r w:rsidR="00DB5AE4">
        <w:rPr>
          <w:sz w:val="32"/>
          <w:szCs w:val="32"/>
          <w:rFonts w:ascii="仿宋" w:hAnsi="仿宋" w:eastAsia="仿宋" w:hint="eastAsia"/>
        </w:rPr>
        <w:t xml:space="preserve">【主导优势技术】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测控通信与导航、MEMS与传感器、雷达与对抗、空间信息网络与有效载荷、航天测运控与试验鉴定、信息与对抗装备、密码与信息安全、智能感知与信息服务。</w:t>
      </w:r>
    </w:p>
    <w:p>
      <w:pPr>
        <w:pStyle w:val="HtmlNormal"/>
        <w:spacing w:after="156" w:afterAutospacing="0" w:before="156" w:beforeAutospacing="0" w:line="560" w:lineRule="exact"/>
        <w:rPr>
          <w:b w:val="1"/>
          <w:sz w:val="32"/>
          <w:bCs/>
          <w:szCs w:val="32"/>
          <w:rFonts w:ascii="仿宋" w:hAnsi="仿宋" w:eastAsia="仿宋" w:hint="eastAsia"/>
        </w:rPr>
      </w:pPr>
      <w:r w:rsidR="00DB5AE4">
        <w:rPr>
          <w:b w:val="1"/>
          <w:sz w:val="32"/>
          <w:bCs/>
          <w:szCs w:val="32"/>
          <w:rFonts w:ascii="仿宋" w:hAnsi="仿宋" w:eastAsia="仿宋" w:hint="eastAsia"/>
        </w:rPr>
        <w:t xml:space="preserve">招生专业：</w:t>
      </w:r>
    </w:p>
    <w:p>
      <w:pPr>
        <w:pStyle w:val="HtmlNormal"/>
        <w:spacing w:after="156" w:afterAutospacing="0" w:before="156" w:beforeAutospacing="0" w:line="560" w:lineRule="exact"/>
        <w:ind w:firstLine="640"/>
        <w:rPr>
          <w:b w:val="1"/>
          <w:sz w:val="32"/>
          <w:bCs/>
          <w:szCs w:val="32"/>
          <w:rFonts w:ascii="仿宋" w:hAnsi="仿宋" w:eastAsia="仿宋" w:hint="eastAsia"/>
        </w:rPr>
      </w:pPr>
      <w:r w:rsidR="00DB5AE4">
        <w:rPr>
          <w:b w:val="1"/>
          <w:sz w:val="32"/>
          <w:bCs/>
          <w:szCs w:val="32"/>
          <w:rFonts w:ascii="仿宋" w:hAnsi="仿宋" w:eastAsia="仿宋" w:hint="eastAsia"/>
        </w:rPr>
        <w:t xml:space="preserve">1、仪器科学与技术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中国航天科技集团有限公司第一研究院</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单位代码83201</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0804 仪器科学与技术（计划招生10人）</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01卫星导航技术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02精确制导与信息对抗技术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03MEMS与传感技术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04通信与测控技术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05微电子技术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06激光技术应用</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07、计算机及软件技术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08、信息安全技术</w:t>
      </w:r>
    </w:p>
    <w:p>
      <w:pPr>
        <w:pStyle w:val="HtmlNormal"/>
        <w:spacing w:after="156" w:afterAutospacing="0" w:before="156" w:beforeAutospacing="0" w:line="560" w:lineRule="exact"/>
        <w:ind w:firstLine="643" w:firstLineChars="200"/>
        <w:rPr>
          <w:b w:val="1"/>
          <w:sz w:val="32"/>
          <w:bCs/>
          <w:szCs w:val="32"/>
          <w:rFonts w:ascii="仿宋" w:hAnsi="仿宋" w:eastAsia="仿宋" w:hint="eastAsia"/>
        </w:rPr>
      </w:pPr>
      <w:r w:rsidR="00DB5AE4">
        <w:rPr>
          <w:b w:val="1"/>
          <w:sz w:val="32"/>
          <w:bCs/>
          <w:szCs w:val="32"/>
          <w:rFonts w:ascii="仿宋" w:hAnsi="仿宋" w:eastAsia="仿宋" w:hint="eastAsia"/>
        </w:rPr>
        <w:t xml:space="preserve">2、信息与通信工程</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中国航天科技集团有限公司第五研究院</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单位代码83266</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0810 信息与通信工程（计划招生4人）</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01航天通信技术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02空间信息传输技术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03航天测控技术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04航天微波与天线技术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05空间遥感信息处理技术</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06雷达信号处理技术</w:t>
      </w:r>
    </w:p>
    <w:p>
      <w:pPr>
        <w:pStyle w:val="HtmlNormal"/>
        <w:spacing w:after="156" w:afterAutospacing="0" w:before="156" w:beforeAutospacing="0" w:line="560" w:lineRule="exact"/>
        <w:rPr>
          <w:b w:val="1"/>
          <w:sz w:val="32"/>
          <w:bCs/>
          <w:szCs w:val="32"/>
          <w:rFonts w:ascii="仿宋" w:hAnsi="仿宋" w:eastAsia="仿宋" w:hint="eastAsia"/>
        </w:rPr>
      </w:pPr>
      <w:r w:rsidR="00DB5AE4">
        <w:rPr>
          <w:b w:val="1"/>
          <w:sz w:val="32"/>
          <w:bCs/>
          <w:szCs w:val="32"/>
          <w:rFonts w:ascii="仿宋" w:hAnsi="仿宋" w:eastAsia="仿宋" w:hint="eastAsia"/>
        </w:rPr>
        <w:t xml:space="preserve">培养特色：</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1、教学资源</w:t>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与北京航天航空大学、哈尔滨工业大学、华中科技大学等知名高校大力协同共同培养，研究生可共享高质量的教学环境和学术资源。</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2、导师队伍</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拥有一支由国家级专家、省部级专家、集团级学术技术带头人组成的一流研究生导师队伍。</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3、科研课题</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研究生学习期间可参与国家重大专项、航天型号等多领域、高质量科研课题。</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4、培养模式</w:t>
      </w:r>
    </w:p>
    <w:p>
      <w:pPr>
        <w:pStyle w:val="HtmlNormal"/>
        <w:spacing w:after="156" w:afterAutospacing="0" w:before="156" w:beforeAutospacing="0" w:line="560" w:lineRule="exact"/>
        <w:ind w:firstLine="401"/>
        <w:rPr>
          <w:sz w:val="32"/>
          <w:szCs w:val="32"/>
          <w:rFonts w:ascii="仿宋" w:hAnsi="仿宋" w:eastAsia="仿宋" w:hint="eastAsia"/>
        </w:rPr>
      </w:pPr>
      <w:r w:rsidR="00DB5AE4">
        <w:rPr>
          <w:sz w:val="32"/>
          <w:szCs w:val="32"/>
          <w:rFonts w:ascii="仿宋" w:hAnsi="仿宋" w:eastAsia="仿宋" w:hint="eastAsia"/>
        </w:rPr>
        <w:t xml:space="preserve">实行导师理论指导与重大科研项目实践相结合模式，通过工程实践可有有效转化研究成果。</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5、学术交流</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在学期间有机会获得专项资助，赴国内外参加高水平国际学术会议及培训。</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6、奖助体系</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丰厚助学金，研一3800元/月，研二、研三7000元/月；</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免收学费、住宿费；</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一次性发放2000元/人报到费；</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参加各类竞赛优胜者可获得额外奖励。</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7、福利待遇</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享受在职职工同等福利待遇；</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享受医疗保险、意外险（20万）、重疾险（20万）；</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报销探亲路费；报销在读期间课题研究、资料搜集、参加学术活动等费用。</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8、毕业去向</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考核合格的毕业生可安排本单位就业工作并解决北京户口；</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Pr="00A66B35" w:rsidR="00DB5AE4">
        <w:rPr>
          <w:sz w:val="32"/>
          <w:szCs w:val="32"/>
          <w:rFonts w:ascii="仿宋" w:hAnsi="仿宋" w:eastAsia="仿宋" w:hint="eastAsia"/>
        </w:rPr>
        <w:t xml:space="preserve">优秀硕士研究生可</w:t>
      </w:r>
      <w:r w:rsidR="00DB5AE4">
        <w:rPr>
          <w:sz w:val="32"/>
          <w:szCs w:val="32"/>
          <w:rFonts w:ascii="仿宋" w:hAnsi="仿宋" w:eastAsia="仿宋" w:hint="eastAsia"/>
        </w:rPr>
        <w:t xml:space="preserve">直接攻读本单位博士研究生；</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Pr="00A66B35" w:rsidR="00DB5AE4">
        <w:rPr>
          <w:sz w:val="32"/>
          <w:szCs w:val="32"/>
          <w:rFonts w:ascii="仿宋" w:hAnsi="仿宋" w:eastAsia="仿宋" w:hint="eastAsia"/>
        </w:rPr>
        <w:t xml:space="preserve">优秀硕/博士研究</w:t>
      </w:r>
      <w:r w:rsidR="00DB5AE4">
        <w:rPr>
          <w:sz w:val="32"/>
          <w:szCs w:val="32"/>
          <w:rFonts w:ascii="仿宋" w:hAnsi="仿宋" w:eastAsia="仿宋" w:hint="eastAsia"/>
        </w:rPr>
        <w:t xml:space="preserve">生可获得公派出国留学等机会。</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三、调剂申请条件</w:t>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1、初试报考科目与调剂专业考试科目相同或相近，统考科目原则上一致，即政治理论、英语一、数学一；</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2、大学本科专业为：信息与通信工程、电子科学与技术、计算机科学与技术、控制科学与工程、仪器科学与技术（测控技术与仪器方向）、光学、地球测绘、信息安全等相关专业；</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3、单科不低于国家复试分数线，英语通过国家六级考生优先；</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符合上述条件考生可通过邮件方式预报名，请将如下材料打包发至电子邮箱：yzb704@126.com。邮件主题和附件名称请均以"本科毕业院校名称-本科专业-姓名-性别-考研总分数"命名，例如："哈尔滨工业大学-电子信息工程-李XX-男-350分"，其他材料暂不发送。</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1、《附件1：北京遥测技术研究所2025年调剂申请表》</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2、《附件2：北京遥测技术研究所2025年调剂申请明细表》</w:t>
      </w:r>
    </w:p>
    <w:p>
      <w:pPr>
        <w:pStyle w:val="HtmlNormal"/>
        <w:spacing w:after="156" w:afterAutospacing="0" w:before="156" w:beforeAutospacing="0" w:line="560" w:lineRule="exact"/>
        <w:ind w:firstLine="640" w:firstLineChars="200"/>
        <w:rPr>
          <w:sz w:val="32"/>
          <w:rFonts w:ascii="仿宋" w:hAnsi="仿宋" w:eastAsia="仿宋" w:hint="eastAsia"/>
        </w:rPr>
      </w:pPr>
      <w:r>
        <w:rPr>
          <w:sz w:val="32"/>
          <w:rFonts w:ascii="仿宋" w:hAnsi="仿宋" w:eastAsia="仿宋" w:hint="eastAsia"/>
        </w:rPr>
        <w:t xml:space="preserve">以上两张表格下载方式如下：</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请微信搜索官方公众号—北京遥测技术研究所—人才引进—招聘微首页—研究生培养（查看详情）</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3、个人简历</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4、本科阶段成绩单</w:t>
      </w:r>
    </w:p>
    <w:p>
      <w:pPr>
        <w:pStyle w:val="HtmlNormal"/>
        <w:shd w:val="clear" w:color="auto" w:fill="FFFFFF"/>
        <w:spacing w:after="156" w:afterAutospacing="0" w:before="156" w:beforeAutospacing="0" w:line="560" w:lineRule="exact"/>
        <w:rPr>
          <w:rStyle w:val="Strong"/>
          <w:sz w:val="32"/>
          <w:szCs w:val="32"/>
          <w:rFonts w:ascii="仿宋" w:hAnsi="仿宋" w:eastAsia="仿宋" w:hint="eastAsia"/>
        </w:rPr>
      </w:pPr>
      <w:r w:rsidR="00DB5AE4">
        <w:rPr>
          <w:rStyle w:val="Strong"/>
          <w:sz w:val="32"/>
          <w:szCs w:val="32"/>
          <w:rFonts w:ascii="仿宋" w:hAnsi="仿宋" w:eastAsia="仿宋" w:hint="eastAsia"/>
        </w:rPr>
        <w:t xml:space="preserve">四、联系方式</w:t>
      </w:r>
    </w:p>
    <w:p>
      <w:pPr>
        <w:pStyle w:val="HtmlNormal"/>
        <w:shd w:val="clear" w:color="auto" w:fill="FFFFFF"/>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联系电话：（010）68750851    刘老师</w:t>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电子邮箱：</w:t>
      </w:r>
      <w:r w:rsidR="00DB5AE4">
        <w:rPr>
          <w:sz w:val="32"/>
          <w:szCs w:val="32"/>
          <w:rFonts w:ascii="仿宋" w:hAnsi="仿宋" w:eastAsia="仿宋" w:hint="eastAsia"/>
        </w:rPr>
        <w:fldChar w:fldCharType="begin"/>
      </w:r>
      <w:r w:rsidR="00DB5AE4">
        <w:rPr>
          <w:sz w:val="32"/>
          <w:szCs w:val="32"/>
          <w:rFonts w:ascii="仿宋" w:hAnsi="仿宋" w:eastAsia="仿宋" w:hint="eastAsia"/>
        </w:rPr>
        <w:instrText xml:space="preserve"> HYPERLINK "mailto:yzb704@126.com" </w:instrText>
      </w:r>
      <w:r w:rsidR="00DB5AE4">
        <w:rPr>
          <w:sz w:val="32"/>
          <w:szCs w:val="32"/>
          <w:rFonts w:ascii="仿宋" w:hAnsi="仿宋" w:eastAsia="仿宋" w:hint="eastAsia"/>
        </w:rPr>
        <w:fldChar w:fldCharType="separate"/>
      </w:r>
      <w:r w:rsidR="00DB5AE4">
        <w:rPr>
          <w:sz w:val="32"/>
          <w:szCs w:val="32"/>
          <w:rFonts w:ascii="仿宋" w:hAnsi="仿宋" w:eastAsia="仿宋" w:hint="eastAsia"/>
        </w:rPr>
        <w:t xml:space="preserve">yzb704@126.com</w:t>
      </w:r>
      <w:r w:rsidR="00DB5AE4">
        <w:rPr>
          <w:sz w:val="32"/>
          <w:szCs w:val="32"/>
          <w:rFonts w:ascii="仿宋" w:hAnsi="仿宋" w:eastAsia="仿宋" w:hint="eastAsia"/>
        </w:rPr>
        <w:fldChar w:fldCharType="end"/>
      </w:r>
      <w:r w:rsidR="00DB5AE4">
        <w:rPr>
          <w:sz w:val="32"/>
          <w:szCs w:val="32"/>
          <w:rFonts w:ascii="仿宋" w:hAnsi="仿宋" w:eastAsia="仿宋" w:hint="eastAsia"/>
        </w:rPr>
      </w:r>
    </w:p>
    <w:p>
      <w:pPr>
        <w:pStyle w:val="HtmlNormal"/>
        <w:spacing w:after="156" w:afterAutospacing="0" w:before="156" w:beforeAutospacing="0" w:line="560" w:lineRule="exact"/>
        <w:ind w:firstLine="640" w:firstLineChars="200"/>
        <w:rPr>
          <w:sz w:val="32"/>
          <w:szCs w:val="32"/>
          <w:rFonts w:ascii="仿宋" w:hAnsi="仿宋" w:eastAsia="仿宋" w:hint="eastAsia"/>
        </w:rPr>
      </w:pPr>
      <w:r w:rsidR="00DB5AE4">
        <w:rPr>
          <w:sz w:val="32"/>
          <w:szCs w:val="32"/>
          <w:rFonts w:ascii="仿宋" w:hAnsi="仿宋" w:eastAsia="仿宋" w:hint="eastAsia"/>
        </w:rPr>
        <w:t xml:space="preserve">由于咨询人员较多，如遇到电话无法接通，请通过电子邮件联系，北京遥测技术研究所会及时进行答复，感谢您的理解！</w:t>
      </w:r>
    </w:p>
    <w:sectPr>
      <w:footerReference r:id="rId3" w:type="default"/>
      <w:type w:val="nextPage"/>
      <w:docGrid w:type="lines" w:linePitch="312"/>
      <w:pgSz w:w="11906" w:h="16838"/>
      <w:pgMar w:top="1440" w:right="1800" w:bottom="1440" w:left="1800" w:header="851" w:footer="992" w:gutter="0"/>
      <w:cols w:space="720"/>
    </w:sectPr>
  </w:body>
</w:document>
</file>