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11CF" w:rsidRDefault="006313BB" w:rsidP="006313BB">
      <w:pPr>
        <w:widowControl/>
        <w:shd w:val="clear" w:color="auto" w:fill="FFFFFF"/>
        <w:spacing w:line="360" w:lineRule="auto"/>
        <w:jc w:val="center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4</w:t>
      </w:r>
      <w:r>
        <w:rPr>
          <w:rFonts w:ascii="黑体" w:eastAsia="黑体" w:hAnsi="Times New Roman" w:cs="Times New Roman"/>
          <w:sz w:val="32"/>
          <w:szCs w:val="32"/>
        </w:rPr>
        <w:t>34-</w:t>
      </w:r>
      <w:r w:rsidR="007D11CF">
        <w:rPr>
          <w:rFonts w:ascii="黑体" w:eastAsia="黑体" w:hAnsi="Times New Roman" w:cs="Times New Roman" w:hint="eastAsia"/>
          <w:sz w:val="32"/>
          <w:szCs w:val="32"/>
        </w:rPr>
        <w:t>国际商务专业基础</w:t>
      </w:r>
    </w:p>
    <w:p w:rsidR="007D11CF" w:rsidRDefault="007D11CF" w:rsidP="007D11CF">
      <w:pPr>
        <w:widowControl/>
        <w:shd w:val="clear" w:color="auto" w:fill="FFFFFF"/>
        <w:spacing w:line="360" w:lineRule="auto"/>
        <w:rPr>
          <w:rFonts w:ascii="黑体" w:eastAsia="黑体" w:hAnsi="Times New Roman" w:cs="Times New Roman"/>
          <w:sz w:val="32"/>
          <w:szCs w:val="32"/>
        </w:rPr>
      </w:pP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0"/>
          <w:szCs w:val="20"/>
        </w:rPr>
        <w:t>一、 国际贸易理论与政策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0"/>
          <w:szCs w:val="20"/>
        </w:rPr>
        <w:t>1.国际贸易理论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0"/>
          <w:szCs w:val="20"/>
        </w:rPr>
        <w:t>绝对优势与比较优势论；要素禀赋论；贸易保护理论；国际贸易新理论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0"/>
          <w:szCs w:val="20"/>
        </w:rPr>
        <w:t>2.国际贸易政策与壁垒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0"/>
          <w:szCs w:val="20"/>
        </w:rPr>
        <w:t>关税措施；非关税措施；国际贸易摩擦；国际贸易中的知识产权保护与环境保护政策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0"/>
          <w:szCs w:val="20"/>
        </w:rPr>
        <w:t>3.货物贸易与服务贸易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0"/>
          <w:szCs w:val="20"/>
        </w:rPr>
        <w:t>货物贸易及其类型；服务贸易与服务外包；技术贸易与国际劳务合作；国际贸易的创新方式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0"/>
          <w:szCs w:val="20"/>
        </w:rPr>
        <w:t>4.区域经济一体化与多边贸易体制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Cs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0"/>
          <w:szCs w:val="20"/>
        </w:rPr>
        <w:t>经济全球化与世界贸易组织；欧洲一体化实践；其他区域自由贸易安排；中国的区域经济合作实践</w:t>
      </w:r>
    </w:p>
    <w:p w:rsidR="006065C0" w:rsidRDefault="00BD38A8">
      <w:pPr>
        <w:widowControl/>
        <w:shd w:val="clear" w:color="auto" w:fill="FFFFFF"/>
        <w:spacing w:line="299" w:lineRule="atLeast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  <w:t> 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 w:hint="eastAsia"/>
          <w:b/>
          <w:bCs/>
          <w:color w:val="000000" w:themeColor="text1"/>
          <w:kern w:val="0"/>
          <w:sz w:val="20"/>
          <w:szCs w:val="20"/>
        </w:rPr>
        <w:t>二、</w:t>
      </w:r>
      <w:r>
        <w:rPr>
          <w:rFonts w:ascii="Verdana" w:eastAsia="宋体" w:hAnsi="Verdana" w:cs="宋体"/>
          <w:b/>
          <w:bCs/>
          <w:color w:val="000000" w:themeColor="text1"/>
          <w:kern w:val="0"/>
          <w:sz w:val="20"/>
          <w:szCs w:val="20"/>
        </w:rPr>
        <w:t>国际直接投资与跨国公司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0"/>
          <w:szCs w:val="20"/>
        </w:rPr>
        <w:t>1.国际直接投资与跨国公司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国际直接投资与跨国公司理论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水平与垂直型对外直接投资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跨国公司发展及其主要类型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中国式跨国公司的理论与实践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0"/>
          <w:szCs w:val="20"/>
        </w:rPr>
        <w:t>2.企业对外直接投资的战略决策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对外直接投资的选址决策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对外直接投资的时机决策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对外直接投资进入模式决策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0"/>
          <w:szCs w:val="20"/>
        </w:rPr>
        <w:t>3.对外直接投资的母国与东道国效应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对外直接投资与母国利益和代价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对外直接投资与东道国效应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对外直接投资中的政府行为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国际企业与政府的议价能力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  <w:t> 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 w:hint="eastAsia"/>
          <w:b/>
          <w:bCs/>
          <w:color w:val="000000" w:themeColor="text1"/>
          <w:kern w:val="0"/>
          <w:sz w:val="20"/>
          <w:szCs w:val="20"/>
        </w:rPr>
        <w:t>三、</w:t>
      </w:r>
      <w:r>
        <w:rPr>
          <w:rFonts w:ascii="Verdana" w:eastAsia="宋体" w:hAnsi="Verdana" w:cs="宋体"/>
          <w:b/>
          <w:bCs/>
          <w:color w:val="000000" w:themeColor="text1"/>
          <w:kern w:val="0"/>
          <w:sz w:val="20"/>
          <w:szCs w:val="20"/>
        </w:rPr>
        <w:t>国际金融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0"/>
          <w:szCs w:val="20"/>
        </w:rPr>
        <w:t>1.国际货币体系与汇率制度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金本位制度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布雷顿森林体系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浮动汇率制度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国际货币体系及其改革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人民币汇率改革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0"/>
          <w:szCs w:val="20"/>
        </w:rPr>
        <w:t>2.外汇市场、外汇业务与风险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外汇市场与外汇业务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汇率决定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外汇风险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0"/>
          <w:szCs w:val="20"/>
        </w:rPr>
        <w:t>3.国际金融市场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lastRenderedPageBreak/>
        <w:t>国际金融市场概述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货币市场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债券市场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股权市场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0"/>
          <w:szCs w:val="20"/>
        </w:rPr>
        <w:t>4.国际金融危机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90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年代以来的国际金融危机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国际金融危机背景下的商务环境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国际金融创新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国际金融体系改革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  <w:t> 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 w:hint="eastAsia"/>
          <w:b/>
          <w:bCs/>
          <w:color w:val="000000" w:themeColor="text1"/>
          <w:kern w:val="0"/>
          <w:sz w:val="20"/>
          <w:szCs w:val="20"/>
        </w:rPr>
        <w:t>四、</w:t>
      </w:r>
      <w:r>
        <w:rPr>
          <w:rFonts w:ascii="Verdana" w:eastAsia="宋体" w:hAnsi="Verdana" w:cs="宋体"/>
          <w:b/>
          <w:bCs/>
          <w:color w:val="000000" w:themeColor="text1"/>
          <w:kern w:val="0"/>
          <w:sz w:val="20"/>
          <w:szCs w:val="20"/>
        </w:rPr>
        <w:t>国际商务环境与运营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0"/>
          <w:szCs w:val="20"/>
        </w:rPr>
        <w:t>1.国际商务环境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国际商务文化环境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政治、法律和商业伦理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0"/>
          <w:szCs w:val="20"/>
        </w:rPr>
        <w:t>2.国际营销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目标市场选择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营销管理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0"/>
          <w:szCs w:val="20"/>
        </w:rPr>
        <w:t>3.国际物流与供应链管理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16"/>
          <w:szCs w:val="16"/>
        </w:rPr>
      </w:pP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国际物流定义与问题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国际物流与供应链管理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0"/>
          <w:szCs w:val="20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0"/>
          <w:szCs w:val="20"/>
        </w:rPr>
        <w:t>4.国际会计与税收</w:t>
      </w:r>
    </w:p>
    <w:p w:rsidR="006065C0" w:rsidRDefault="00BD38A8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</w:pP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跨国间主要会计差异</w:t>
      </w:r>
      <w:r>
        <w:rPr>
          <w:rFonts w:ascii="Verdana" w:eastAsia="宋体" w:hAnsi="Verdana" w:cs="宋体" w:hint="eastAsia"/>
          <w:color w:val="000000" w:themeColor="text1"/>
          <w:kern w:val="0"/>
          <w:sz w:val="20"/>
          <w:szCs w:val="20"/>
        </w:rPr>
        <w:t>；</w:t>
      </w:r>
      <w:r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  <w:t>国际税收</w:t>
      </w:r>
    </w:p>
    <w:p w:rsidR="006065C0" w:rsidRDefault="006065C0">
      <w:pPr>
        <w:widowControl/>
        <w:shd w:val="clear" w:color="auto" w:fill="FFFFFF"/>
        <w:spacing w:line="360" w:lineRule="auto"/>
        <w:jc w:val="left"/>
        <w:rPr>
          <w:rFonts w:ascii="Verdana" w:eastAsia="宋体" w:hAnsi="Verdana" w:cs="宋体"/>
          <w:color w:val="000000" w:themeColor="text1"/>
          <w:kern w:val="0"/>
          <w:sz w:val="20"/>
          <w:szCs w:val="20"/>
        </w:rPr>
      </w:pPr>
    </w:p>
    <w:p w:rsidR="006065C0" w:rsidRDefault="006065C0">
      <w:pPr>
        <w:spacing w:line="360" w:lineRule="auto"/>
        <w:ind w:firstLineChars="200" w:firstLine="560"/>
        <w:jc w:val="left"/>
        <w:rPr>
          <w:color w:val="000000" w:themeColor="text1"/>
          <w:sz w:val="28"/>
          <w:szCs w:val="32"/>
        </w:rPr>
      </w:pPr>
    </w:p>
    <w:sectPr w:rsidR="00606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36419F0"/>
    <w:multiLevelType w:val="singleLevel"/>
    <w:tmpl w:val="F36419F0"/>
    <w:lvl w:ilvl="0">
      <w:start w:val="433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UzODU1ZjA2Y2JhMDc2NDRiYjM1OWQ2NWE0NmUzZWYifQ=="/>
  </w:docVars>
  <w:rsids>
    <w:rsidRoot w:val="00B27CA9"/>
    <w:rsid w:val="000B02DB"/>
    <w:rsid w:val="002725A5"/>
    <w:rsid w:val="003341F1"/>
    <w:rsid w:val="005F01F0"/>
    <w:rsid w:val="005F2D28"/>
    <w:rsid w:val="006065C0"/>
    <w:rsid w:val="006313BB"/>
    <w:rsid w:val="00636C3D"/>
    <w:rsid w:val="006E388F"/>
    <w:rsid w:val="007D11CF"/>
    <w:rsid w:val="007E0C0A"/>
    <w:rsid w:val="008F6200"/>
    <w:rsid w:val="00B27CA9"/>
    <w:rsid w:val="00BD38A8"/>
    <w:rsid w:val="00D07E9C"/>
    <w:rsid w:val="00D832AF"/>
    <w:rsid w:val="00EF2066"/>
    <w:rsid w:val="00F57343"/>
    <w:rsid w:val="00FC2FFD"/>
    <w:rsid w:val="03E343E7"/>
    <w:rsid w:val="0F611E9E"/>
    <w:rsid w:val="1B8B6BF8"/>
    <w:rsid w:val="22426CCB"/>
    <w:rsid w:val="26C06F95"/>
    <w:rsid w:val="2D0F12D4"/>
    <w:rsid w:val="431B0B1C"/>
    <w:rsid w:val="4B6A2C77"/>
    <w:rsid w:val="6C896C3A"/>
    <w:rsid w:val="7410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A58DDCC"/>
  <w15:docId w15:val="{C2B9B8C8-12D3-FB4F-880B-A754046E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lee</cp:lastModifiedBy>
  <cp:revision>14</cp:revision>
  <cp:lastPrinted>2021-09-27T06:24:00Z</cp:lastPrinted>
  <dcterms:created xsi:type="dcterms:W3CDTF">2015-10-12T22:55:00Z</dcterms:created>
  <dcterms:modified xsi:type="dcterms:W3CDTF">2024-07-10T08:58:00Z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149A2AD79C3347F5BDC518D0E8378B5E</vt:lpwstr>
  </property>
</Properties>
</file>