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710887">
      <w:pPr>
        <w:snapToGrid w:val="0"/>
        <w:jc w:val="center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431-金融学综合</w:t>
      </w:r>
    </w:p>
    <w:p w14:paraId="6E8EAE25">
      <w:pPr>
        <w:jc w:val="center"/>
        <w:rPr>
          <w:rFonts w:hint="eastAsia" w:ascii="黑体" w:hAnsi="宋体" w:eastAsia="黑体"/>
          <w:szCs w:val="21"/>
        </w:rPr>
      </w:pPr>
    </w:p>
    <w:p w14:paraId="1CA5ED7B">
      <w:pPr>
        <w:snapToGrid w:val="0"/>
        <w:spacing w:line="400" w:lineRule="exact"/>
        <w:rPr>
          <w:rFonts w:hint="eastAsia" w:ascii="黑体" w:hAnsi="宋体" w:eastAsia="黑体"/>
          <w:szCs w:val="21"/>
        </w:rPr>
      </w:pPr>
      <w:r>
        <w:rPr>
          <w:rFonts w:hint="eastAsia" w:ascii="黑体" w:hAnsi="宋体" w:eastAsia="黑体"/>
          <w:szCs w:val="21"/>
        </w:rPr>
        <w:t>一、考试性质</w:t>
      </w:r>
    </w:p>
    <w:p w14:paraId="394F933C">
      <w:pPr>
        <w:snapToGrid w:val="0"/>
        <w:spacing w:line="400" w:lineRule="exact"/>
        <w:ind w:firstLine="420" w:firstLineChars="200"/>
        <w:rPr>
          <w:rFonts w:hint="eastAsia" w:ascii="宋体" w:hAnsi="宋体"/>
          <w:szCs w:val="21"/>
        </w:rPr>
      </w:pPr>
      <w:r>
        <w:rPr>
          <w:rFonts w:ascii="宋体" w:hAnsi="宋体"/>
          <w:szCs w:val="21"/>
        </w:rPr>
        <w:t>《</w:t>
      </w:r>
      <w:r>
        <w:rPr>
          <w:rFonts w:hint="eastAsia" w:ascii="宋体" w:hAnsi="宋体"/>
          <w:szCs w:val="21"/>
        </w:rPr>
        <w:t>金融</w:t>
      </w:r>
      <w:r>
        <w:rPr>
          <w:rFonts w:ascii="宋体" w:hAnsi="宋体"/>
          <w:szCs w:val="21"/>
        </w:rPr>
        <w:t>学</w:t>
      </w:r>
      <w:r>
        <w:rPr>
          <w:rFonts w:hint="eastAsia" w:ascii="宋体" w:hAnsi="宋体"/>
          <w:szCs w:val="21"/>
        </w:rPr>
        <w:t>综合</w:t>
      </w:r>
      <w:r>
        <w:rPr>
          <w:rFonts w:ascii="宋体" w:hAnsi="宋体"/>
          <w:szCs w:val="21"/>
        </w:rPr>
        <w:t>》是</w:t>
      </w:r>
      <w:bookmarkStart w:id="0" w:name="_GoBack"/>
      <w:r>
        <w:rPr>
          <w:rFonts w:hint="eastAsia" w:ascii="宋体" w:hAnsi="宋体"/>
          <w:szCs w:val="21"/>
          <w:lang w:val="en-US" w:eastAsia="zh-CN"/>
        </w:rPr>
        <w:t>2025</w:t>
      </w:r>
      <w:r>
        <w:rPr>
          <w:rFonts w:hint="eastAsia" w:ascii="宋体" w:hAnsi="宋体"/>
          <w:szCs w:val="21"/>
        </w:rPr>
        <w:t>年</w:t>
      </w:r>
      <w:bookmarkEnd w:id="0"/>
      <w:r>
        <w:rPr>
          <w:rFonts w:hint="eastAsia" w:ascii="宋体" w:hAnsi="宋体"/>
          <w:szCs w:val="21"/>
        </w:rPr>
        <w:t>金融</w:t>
      </w:r>
      <w:r>
        <w:rPr>
          <w:rFonts w:ascii="宋体" w:hAnsi="宋体"/>
          <w:szCs w:val="21"/>
        </w:rPr>
        <w:t>硕士</w:t>
      </w:r>
      <w:r>
        <w:rPr>
          <w:rFonts w:ascii="Calibri" w:hAnsi="Calibri"/>
          <w:color w:val="000000"/>
          <w:szCs w:val="21"/>
        </w:rPr>
        <w:t>（M</w:t>
      </w:r>
      <w:r>
        <w:rPr>
          <w:rFonts w:hint="eastAsia" w:ascii="Calibri" w:hAnsi="Calibri"/>
          <w:color w:val="000000"/>
          <w:szCs w:val="21"/>
        </w:rPr>
        <w:t>F</w:t>
      </w:r>
      <w:r>
        <w:rPr>
          <w:rFonts w:ascii="Calibri" w:hAnsi="Calibri"/>
          <w:color w:val="000000"/>
          <w:szCs w:val="21"/>
        </w:rPr>
        <w:t>）</w:t>
      </w:r>
      <w:r>
        <w:rPr>
          <w:rFonts w:ascii="宋体" w:hAnsi="宋体"/>
          <w:szCs w:val="21"/>
        </w:rPr>
        <w:t>专业学位研究生入学</w:t>
      </w:r>
      <w:r>
        <w:rPr>
          <w:rFonts w:hint="eastAsia" w:ascii="宋体" w:hAnsi="宋体"/>
          <w:szCs w:val="21"/>
        </w:rPr>
        <w:t>统一</w:t>
      </w:r>
      <w:r>
        <w:rPr>
          <w:rFonts w:ascii="宋体" w:hAnsi="宋体"/>
          <w:szCs w:val="21"/>
        </w:rPr>
        <w:t>考试的科目之一。《</w:t>
      </w:r>
      <w:r>
        <w:rPr>
          <w:rFonts w:hint="eastAsia" w:ascii="宋体" w:hAnsi="宋体"/>
          <w:szCs w:val="21"/>
        </w:rPr>
        <w:t>金融</w:t>
      </w:r>
      <w:r>
        <w:rPr>
          <w:rFonts w:ascii="宋体" w:hAnsi="宋体"/>
          <w:szCs w:val="21"/>
        </w:rPr>
        <w:t>学</w:t>
      </w:r>
      <w:r>
        <w:rPr>
          <w:rFonts w:hint="eastAsia" w:ascii="宋体" w:hAnsi="宋体"/>
          <w:szCs w:val="21"/>
        </w:rPr>
        <w:t>综合</w:t>
      </w:r>
      <w:r>
        <w:rPr>
          <w:rFonts w:ascii="宋体" w:hAnsi="宋体"/>
          <w:szCs w:val="21"/>
        </w:rPr>
        <w:t>》考试</w:t>
      </w:r>
      <w:r>
        <w:rPr>
          <w:rFonts w:hint="eastAsia" w:ascii="宋体" w:hAnsi="宋体"/>
          <w:szCs w:val="21"/>
        </w:rPr>
        <w:t>要</w:t>
      </w:r>
      <w:r>
        <w:rPr>
          <w:rFonts w:ascii="宋体" w:hAnsi="宋体"/>
          <w:szCs w:val="21"/>
        </w:rPr>
        <w:t>力求反映</w:t>
      </w:r>
      <w:r>
        <w:rPr>
          <w:rFonts w:hint="eastAsia" w:ascii="宋体" w:hAnsi="宋体"/>
          <w:szCs w:val="21"/>
        </w:rPr>
        <w:t>金融</w:t>
      </w:r>
      <w:r>
        <w:rPr>
          <w:rFonts w:ascii="宋体" w:hAnsi="宋体"/>
          <w:szCs w:val="21"/>
        </w:rPr>
        <w:t>硕士专业学位的特点，科学、公平、准确、规范地测评考生的基本素质和综合能力，选拔具有发展潜力的优秀人才入学，为国家的经济建设培养具有良好职业道德、具有较强分析与解决实际问题能力的高层次、应用型、复合型的</w:t>
      </w:r>
      <w:r>
        <w:rPr>
          <w:rFonts w:hint="eastAsia" w:ascii="宋体" w:hAnsi="宋体"/>
          <w:szCs w:val="21"/>
        </w:rPr>
        <w:t>金融</w:t>
      </w:r>
      <w:r>
        <w:rPr>
          <w:rFonts w:ascii="宋体" w:hAnsi="宋体"/>
          <w:szCs w:val="21"/>
        </w:rPr>
        <w:t>专业人才。</w:t>
      </w:r>
    </w:p>
    <w:p w14:paraId="1F97F554">
      <w:pPr>
        <w:snapToGrid w:val="0"/>
        <w:spacing w:line="400" w:lineRule="exact"/>
        <w:ind w:firstLine="420" w:firstLineChars="200"/>
        <w:rPr>
          <w:rFonts w:hint="eastAsia" w:ascii="宋体" w:hAnsi="宋体"/>
          <w:szCs w:val="21"/>
        </w:rPr>
      </w:pPr>
    </w:p>
    <w:p w14:paraId="0A60C1F2">
      <w:pPr>
        <w:snapToGrid w:val="0"/>
        <w:spacing w:line="400" w:lineRule="exact"/>
        <w:rPr>
          <w:rFonts w:hint="eastAsia" w:ascii="黑体" w:hAnsi="宋体" w:eastAsia="黑体"/>
          <w:szCs w:val="21"/>
        </w:rPr>
      </w:pPr>
      <w:r>
        <w:rPr>
          <w:rFonts w:hint="eastAsia" w:ascii="黑体" w:hAnsi="宋体" w:eastAsia="黑体"/>
          <w:szCs w:val="21"/>
        </w:rPr>
        <w:t>二、考试要求</w:t>
      </w:r>
    </w:p>
    <w:p w14:paraId="2E69B68E">
      <w:pPr>
        <w:snapToGrid w:val="0"/>
        <w:spacing w:line="400" w:lineRule="exact"/>
        <w:ind w:firstLine="420" w:firstLineChars="200"/>
        <w:rPr>
          <w:rFonts w:hint="eastAsia" w:ascii="宋体" w:hAnsi="宋体"/>
          <w:szCs w:val="21"/>
        </w:rPr>
      </w:pPr>
      <w:r>
        <w:rPr>
          <w:rFonts w:ascii="宋体" w:hAnsi="宋体"/>
          <w:szCs w:val="21"/>
        </w:rPr>
        <w:t>测试考生对</w:t>
      </w:r>
      <w:r>
        <w:rPr>
          <w:rFonts w:hint="eastAsia" w:ascii="宋体" w:hAnsi="宋体"/>
          <w:szCs w:val="21"/>
        </w:rPr>
        <w:t>金融学</w:t>
      </w:r>
      <w:r>
        <w:rPr>
          <w:rFonts w:ascii="宋体" w:hAnsi="宋体"/>
          <w:szCs w:val="21"/>
        </w:rPr>
        <w:t>基本概念、基础</w:t>
      </w:r>
      <w:r>
        <w:rPr>
          <w:rFonts w:hint="eastAsia" w:ascii="宋体" w:hAnsi="宋体"/>
          <w:szCs w:val="21"/>
        </w:rPr>
        <w:t>理论</w:t>
      </w:r>
      <w:r>
        <w:rPr>
          <w:rFonts w:ascii="宋体" w:hAnsi="宋体"/>
          <w:szCs w:val="21"/>
        </w:rPr>
        <w:t>的</w:t>
      </w:r>
      <w:r>
        <w:rPr>
          <w:rFonts w:hint="eastAsia" w:ascii="宋体" w:hAnsi="宋体"/>
          <w:szCs w:val="21"/>
        </w:rPr>
        <w:t>掌握和运用能力</w:t>
      </w:r>
      <w:r>
        <w:rPr>
          <w:rFonts w:ascii="宋体" w:hAnsi="宋体"/>
          <w:szCs w:val="21"/>
        </w:rPr>
        <w:t>。</w:t>
      </w:r>
    </w:p>
    <w:p w14:paraId="41C8BA74">
      <w:pPr>
        <w:snapToGrid w:val="0"/>
        <w:spacing w:line="400" w:lineRule="exact"/>
        <w:rPr>
          <w:rFonts w:hint="eastAsia" w:ascii="宋体" w:hAnsi="宋体"/>
          <w:szCs w:val="21"/>
        </w:rPr>
      </w:pPr>
    </w:p>
    <w:p w14:paraId="00B0FADF">
      <w:pPr>
        <w:snapToGrid w:val="0"/>
        <w:spacing w:line="400" w:lineRule="exact"/>
        <w:rPr>
          <w:rFonts w:hint="eastAsia" w:ascii="黑体" w:hAnsi="宋体" w:eastAsia="黑体"/>
          <w:szCs w:val="21"/>
        </w:rPr>
      </w:pPr>
      <w:r>
        <w:rPr>
          <w:rFonts w:hint="eastAsia" w:ascii="黑体" w:hAnsi="宋体" w:eastAsia="黑体"/>
          <w:szCs w:val="21"/>
        </w:rPr>
        <w:t>三、考试内容</w:t>
      </w:r>
    </w:p>
    <w:p w14:paraId="6FFBC7B2">
      <w:pPr>
        <w:autoSpaceDE w:val="0"/>
        <w:autoSpaceDN w:val="0"/>
        <w:adjustRightInd w:val="0"/>
        <w:spacing w:line="400" w:lineRule="exac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  <w:lang w:val="en-US" w:eastAsia="zh-CN"/>
        </w:rPr>
        <w:t xml:space="preserve">    1.</w:t>
      </w:r>
      <w:r>
        <w:rPr>
          <w:rFonts w:hint="eastAsia" w:ascii="宋体" w:hAnsi="宋体"/>
          <w:szCs w:val="21"/>
        </w:rPr>
        <w:t>货币与货币制度</w:t>
      </w:r>
    </w:p>
    <w:p w14:paraId="0B07DDC6">
      <w:pPr>
        <w:autoSpaceDE w:val="0"/>
        <w:autoSpaceDN w:val="0"/>
        <w:adjustRightInd w:val="0"/>
        <w:spacing w:line="400" w:lineRule="exact"/>
        <w:ind w:firstLine="420" w:firstLineChars="200"/>
        <w:rPr>
          <w:rFonts w:hint="eastAsia" w:ascii="Calibri" w:hAnsi="Calibri"/>
          <w:color w:val="000000"/>
          <w:szCs w:val="21"/>
          <w:lang w:eastAsia="zh-CN"/>
        </w:rPr>
      </w:pPr>
      <w:r>
        <w:rPr>
          <w:rFonts w:hint="eastAsia" w:ascii="Calibri" w:hAnsi="Calibri"/>
          <w:color w:val="000000"/>
          <w:szCs w:val="21"/>
          <w:lang w:eastAsia="zh-CN"/>
        </w:rPr>
        <w:t>货币的</w:t>
      </w:r>
      <w:r>
        <w:rPr>
          <w:rFonts w:hint="eastAsia" w:ascii="Calibri" w:hAnsi="Calibri"/>
          <w:color w:val="000000"/>
          <w:szCs w:val="21"/>
          <w:lang w:val="en-US" w:eastAsia="zh-CN"/>
        </w:rPr>
        <w:t>起源</w:t>
      </w:r>
      <w:r>
        <w:rPr>
          <w:rFonts w:hint="eastAsia" w:ascii="Calibri" w:hAnsi="Calibri"/>
          <w:color w:val="000000"/>
          <w:szCs w:val="21"/>
          <w:lang w:eastAsia="zh-CN"/>
        </w:rPr>
        <w:t>；</w:t>
      </w:r>
      <w:r>
        <w:rPr>
          <w:rFonts w:hint="eastAsia" w:ascii="Calibri" w:hAnsi="Calibri"/>
          <w:color w:val="000000"/>
          <w:szCs w:val="21"/>
          <w:lang w:val="en-US" w:eastAsia="zh-CN"/>
        </w:rPr>
        <w:t>形形色色的货币</w:t>
      </w:r>
      <w:r>
        <w:rPr>
          <w:rFonts w:hint="eastAsia" w:ascii="Calibri" w:hAnsi="Calibri"/>
          <w:color w:val="000000"/>
          <w:szCs w:val="21"/>
          <w:lang w:eastAsia="zh-CN"/>
        </w:rPr>
        <w:t>；</w:t>
      </w:r>
      <w:r>
        <w:rPr>
          <w:rFonts w:hint="eastAsia" w:ascii="Calibri" w:hAnsi="Calibri"/>
          <w:color w:val="000000"/>
          <w:szCs w:val="21"/>
          <w:lang w:val="en-US" w:eastAsia="zh-CN"/>
        </w:rPr>
        <w:t>货币的职能；</w:t>
      </w:r>
      <w:r>
        <w:rPr>
          <w:rFonts w:hint="eastAsia" w:ascii="Calibri" w:hAnsi="Calibri"/>
          <w:color w:val="000000"/>
          <w:szCs w:val="21"/>
          <w:lang w:eastAsia="zh-CN"/>
        </w:rPr>
        <w:t>货币制度。</w:t>
      </w:r>
    </w:p>
    <w:p w14:paraId="5E052B25">
      <w:pPr>
        <w:autoSpaceDE w:val="0"/>
        <w:autoSpaceDN w:val="0"/>
        <w:adjustRightInd w:val="0"/>
        <w:spacing w:line="400" w:lineRule="exact"/>
        <w:ind w:firstLine="420" w:firstLineChars="200"/>
        <w:rPr>
          <w:rFonts w:hint="eastAsia" w:ascii="Calibri" w:hAnsi="Calibri"/>
          <w:color w:val="000000"/>
          <w:szCs w:val="21"/>
          <w:lang w:val="en-US" w:eastAsia="zh-CN"/>
        </w:rPr>
      </w:pPr>
      <w:r>
        <w:rPr>
          <w:rFonts w:hint="eastAsia" w:ascii="Calibri" w:hAnsi="Calibri"/>
          <w:color w:val="000000"/>
          <w:szCs w:val="21"/>
          <w:lang w:val="en-US" w:eastAsia="zh-CN"/>
        </w:rPr>
        <w:t>2.国际货币体系与汇率制度</w:t>
      </w:r>
    </w:p>
    <w:p w14:paraId="18F6BE17">
      <w:pPr>
        <w:autoSpaceDE w:val="0"/>
        <w:autoSpaceDN w:val="0"/>
        <w:adjustRightInd w:val="0"/>
        <w:spacing w:line="400" w:lineRule="exact"/>
        <w:ind w:firstLine="420" w:firstLineChars="200"/>
        <w:rPr>
          <w:rFonts w:hint="eastAsia" w:ascii="Calibri" w:hAnsi="Calibri"/>
          <w:color w:val="000000"/>
          <w:szCs w:val="21"/>
          <w:lang w:val="en-US" w:eastAsia="zh-CN"/>
        </w:rPr>
      </w:pPr>
      <w:r>
        <w:rPr>
          <w:rFonts w:hint="eastAsia" w:ascii="Calibri" w:hAnsi="Calibri"/>
          <w:color w:val="000000"/>
          <w:szCs w:val="21"/>
          <w:lang w:val="en-US" w:eastAsia="zh-CN"/>
        </w:rPr>
        <w:t>国际货币体系；外汇、汇率与汇率制度；汇率的决定；人民币汇率的现实问题。</w:t>
      </w:r>
    </w:p>
    <w:p w14:paraId="568A6C27">
      <w:pPr>
        <w:autoSpaceDE w:val="0"/>
        <w:autoSpaceDN w:val="0"/>
        <w:adjustRightInd w:val="0"/>
        <w:spacing w:line="400" w:lineRule="exact"/>
        <w:ind w:firstLine="420" w:firstLineChars="200"/>
        <w:rPr>
          <w:rFonts w:hint="eastAsia" w:ascii="Calibri" w:hAnsi="Calibri"/>
          <w:color w:val="000000"/>
          <w:szCs w:val="21"/>
          <w:lang w:val="en-US" w:eastAsia="zh-CN"/>
        </w:rPr>
      </w:pPr>
      <w:r>
        <w:rPr>
          <w:rFonts w:hint="eastAsia" w:ascii="Calibri" w:hAnsi="Calibri"/>
          <w:color w:val="000000"/>
          <w:szCs w:val="21"/>
          <w:lang w:val="en-US" w:eastAsia="zh-CN"/>
        </w:rPr>
        <w:t>3.信用与信用形式</w:t>
      </w:r>
    </w:p>
    <w:p w14:paraId="5333D6C2">
      <w:pPr>
        <w:autoSpaceDE w:val="0"/>
        <w:autoSpaceDN w:val="0"/>
        <w:adjustRightInd w:val="0"/>
        <w:spacing w:line="400" w:lineRule="exact"/>
        <w:ind w:firstLine="420" w:firstLineChars="200"/>
        <w:rPr>
          <w:rFonts w:hint="eastAsia" w:ascii="Calibri" w:hAnsi="Calibri"/>
          <w:color w:val="000000"/>
          <w:szCs w:val="21"/>
          <w:lang w:val="en-US" w:eastAsia="zh-CN"/>
        </w:rPr>
      </w:pPr>
      <w:r>
        <w:rPr>
          <w:rFonts w:hint="eastAsia" w:ascii="Calibri" w:hAnsi="Calibri"/>
          <w:color w:val="000000"/>
          <w:szCs w:val="21"/>
          <w:lang w:val="en-US" w:eastAsia="zh-CN"/>
        </w:rPr>
        <w:t>信用的含义、产生和发展；现代信用的形式。</w:t>
      </w:r>
    </w:p>
    <w:p w14:paraId="14BCB6D7">
      <w:pPr>
        <w:autoSpaceDE w:val="0"/>
        <w:autoSpaceDN w:val="0"/>
        <w:adjustRightInd w:val="0"/>
        <w:spacing w:line="400" w:lineRule="exact"/>
        <w:ind w:firstLine="420" w:firstLineChars="200"/>
        <w:rPr>
          <w:rFonts w:hint="default" w:ascii="Calibri" w:hAnsi="Calibri"/>
          <w:color w:val="000000"/>
          <w:szCs w:val="21"/>
          <w:lang w:val="en-US" w:eastAsia="zh-CN"/>
        </w:rPr>
      </w:pPr>
      <w:r>
        <w:rPr>
          <w:rFonts w:hint="eastAsia" w:ascii="Calibri" w:hAnsi="Calibri"/>
          <w:color w:val="000000"/>
          <w:szCs w:val="21"/>
          <w:lang w:val="en-US" w:eastAsia="zh-CN"/>
        </w:rPr>
        <w:t>4.利率及其决定</w:t>
      </w:r>
    </w:p>
    <w:p w14:paraId="5D4FCF5C">
      <w:pPr>
        <w:autoSpaceDE w:val="0"/>
        <w:autoSpaceDN w:val="0"/>
        <w:adjustRightInd w:val="0"/>
        <w:spacing w:line="400" w:lineRule="exact"/>
        <w:ind w:firstLine="420" w:firstLineChars="200"/>
        <w:rPr>
          <w:rFonts w:hint="default" w:ascii="Calibri" w:hAnsi="Calibri"/>
          <w:color w:val="000000"/>
          <w:szCs w:val="21"/>
          <w:lang w:val="en-US" w:eastAsia="zh-CN"/>
        </w:rPr>
      </w:pPr>
      <w:r>
        <w:rPr>
          <w:rFonts w:hint="eastAsia" w:ascii="Calibri" w:hAnsi="Calibri"/>
          <w:color w:val="000000"/>
          <w:szCs w:val="21"/>
          <w:lang w:val="en-US" w:eastAsia="zh-CN"/>
        </w:rPr>
        <w:t>利息的含义和实质；利率及其种类；利率的决定；利率的作用；利率市场化。</w:t>
      </w:r>
    </w:p>
    <w:p w14:paraId="3D0959D2">
      <w:pPr>
        <w:autoSpaceDE w:val="0"/>
        <w:autoSpaceDN w:val="0"/>
        <w:adjustRightInd w:val="0"/>
        <w:spacing w:line="400" w:lineRule="exact"/>
        <w:ind w:firstLine="420" w:firstLineChars="200"/>
        <w:rPr>
          <w:rFonts w:hint="eastAsia" w:ascii="Calibri" w:hAnsi="Calibri"/>
          <w:color w:val="000000"/>
          <w:szCs w:val="21"/>
          <w:lang w:val="en-US" w:eastAsia="zh-CN"/>
        </w:rPr>
      </w:pPr>
      <w:r>
        <w:rPr>
          <w:rFonts w:hint="eastAsia" w:ascii="Calibri" w:hAnsi="Calibri"/>
          <w:color w:val="000000"/>
          <w:szCs w:val="21"/>
          <w:lang w:val="en-US" w:eastAsia="zh-CN"/>
        </w:rPr>
        <w:t>5.存款货币银行</w:t>
      </w:r>
    </w:p>
    <w:p w14:paraId="0F185BB2">
      <w:pPr>
        <w:autoSpaceDE w:val="0"/>
        <w:autoSpaceDN w:val="0"/>
        <w:adjustRightInd w:val="0"/>
        <w:spacing w:line="400" w:lineRule="exact"/>
        <w:ind w:firstLine="420" w:firstLineChars="200"/>
        <w:rPr>
          <w:rFonts w:hint="eastAsia" w:ascii="Calibri" w:hAnsi="Calibri"/>
          <w:color w:val="000000"/>
          <w:szCs w:val="21"/>
          <w:lang w:val="en-US" w:eastAsia="zh-CN"/>
        </w:rPr>
      </w:pPr>
      <w:r>
        <w:rPr>
          <w:rFonts w:hint="eastAsia" w:ascii="Calibri" w:hAnsi="Calibri"/>
          <w:color w:val="000000"/>
          <w:szCs w:val="21"/>
          <w:lang w:val="en-US" w:eastAsia="zh-CN"/>
        </w:rPr>
        <w:t>存款货币银行的产生、发展和作用；分业经营与混业经营；存款保险制度；商业银行的业务；商业银行的经营原则与管理。</w:t>
      </w:r>
    </w:p>
    <w:p w14:paraId="03CE6463">
      <w:pPr>
        <w:autoSpaceDE w:val="0"/>
        <w:autoSpaceDN w:val="0"/>
        <w:adjustRightInd w:val="0"/>
        <w:spacing w:line="400" w:lineRule="exact"/>
        <w:ind w:firstLine="420" w:firstLineChars="200"/>
        <w:rPr>
          <w:rFonts w:hint="default" w:ascii="Calibri" w:hAnsi="Calibri"/>
          <w:color w:val="000000"/>
          <w:szCs w:val="21"/>
          <w:lang w:val="en-US" w:eastAsia="zh-CN"/>
        </w:rPr>
      </w:pPr>
      <w:r>
        <w:rPr>
          <w:rFonts w:hint="eastAsia" w:ascii="Calibri" w:hAnsi="Calibri"/>
          <w:color w:val="000000"/>
          <w:szCs w:val="21"/>
          <w:lang w:val="en-US" w:eastAsia="zh-CN"/>
        </w:rPr>
        <w:t>6.中央银行与金融基础设施</w:t>
      </w:r>
    </w:p>
    <w:p w14:paraId="10B17B27">
      <w:pPr>
        <w:autoSpaceDE w:val="0"/>
        <w:autoSpaceDN w:val="0"/>
        <w:adjustRightInd w:val="0"/>
        <w:spacing w:line="400" w:lineRule="exact"/>
        <w:ind w:firstLine="420" w:firstLineChars="200"/>
        <w:rPr>
          <w:rFonts w:hint="eastAsia" w:ascii="Calibri" w:hAnsi="Calibri"/>
          <w:color w:val="000000"/>
          <w:szCs w:val="21"/>
          <w:lang w:val="en-US" w:eastAsia="zh-CN"/>
        </w:rPr>
      </w:pPr>
      <w:r>
        <w:rPr>
          <w:rFonts w:hint="eastAsia" w:ascii="Calibri" w:hAnsi="Calibri"/>
          <w:color w:val="000000"/>
          <w:szCs w:val="21"/>
          <w:lang w:val="en-US" w:eastAsia="zh-CN"/>
        </w:rPr>
        <w:t>中央银行的产生及类型；中央银行的职能；中央银行的独立性。</w:t>
      </w:r>
    </w:p>
    <w:p w14:paraId="7CE10AA3">
      <w:pPr>
        <w:autoSpaceDE w:val="0"/>
        <w:autoSpaceDN w:val="0"/>
        <w:adjustRightInd w:val="0"/>
        <w:spacing w:line="400" w:lineRule="exact"/>
        <w:ind w:firstLine="420" w:firstLineChars="200"/>
        <w:rPr>
          <w:rFonts w:hint="eastAsia" w:ascii="Calibri" w:hAnsi="Calibri"/>
          <w:color w:val="000000"/>
          <w:szCs w:val="21"/>
          <w:lang w:val="en-US" w:eastAsia="zh-CN"/>
        </w:rPr>
      </w:pPr>
      <w:r>
        <w:rPr>
          <w:rFonts w:hint="eastAsia" w:ascii="Calibri" w:hAnsi="Calibri"/>
          <w:color w:val="000000"/>
          <w:szCs w:val="21"/>
          <w:lang w:val="en-US" w:eastAsia="zh-CN"/>
        </w:rPr>
        <w:t>7.金融市场</w:t>
      </w:r>
    </w:p>
    <w:p w14:paraId="281B50B2">
      <w:pPr>
        <w:autoSpaceDE w:val="0"/>
        <w:autoSpaceDN w:val="0"/>
        <w:adjustRightInd w:val="0"/>
        <w:spacing w:line="400" w:lineRule="exact"/>
        <w:ind w:firstLine="420" w:firstLineChars="200"/>
        <w:rPr>
          <w:rFonts w:hint="eastAsia" w:ascii="Calibri" w:hAnsi="Calibri"/>
          <w:color w:val="000000"/>
          <w:szCs w:val="21"/>
          <w:lang w:val="en-US" w:eastAsia="zh-CN"/>
        </w:rPr>
      </w:pPr>
      <w:r>
        <w:rPr>
          <w:rFonts w:hint="eastAsia" w:ascii="Calibri" w:hAnsi="Calibri"/>
          <w:color w:val="000000"/>
          <w:szCs w:val="21"/>
          <w:lang w:val="en-US" w:eastAsia="zh-CN"/>
        </w:rPr>
        <w:t>金融市场及其要素；货币市场；资本市场；衍生工具市场。</w:t>
      </w:r>
    </w:p>
    <w:p w14:paraId="6C8BD523">
      <w:pPr>
        <w:autoSpaceDE w:val="0"/>
        <w:autoSpaceDN w:val="0"/>
        <w:adjustRightInd w:val="0"/>
        <w:spacing w:line="400" w:lineRule="exact"/>
        <w:ind w:firstLine="420" w:firstLineChars="200"/>
        <w:rPr>
          <w:rFonts w:hint="default" w:ascii="Calibri" w:hAnsi="Calibri"/>
          <w:color w:val="000000"/>
          <w:szCs w:val="21"/>
          <w:lang w:val="en-US" w:eastAsia="zh-CN"/>
        </w:rPr>
      </w:pPr>
      <w:r>
        <w:rPr>
          <w:rFonts w:hint="eastAsia" w:ascii="Calibri" w:hAnsi="Calibri"/>
          <w:color w:val="000000"/>
          <w:szCs w:val="21"/>
          <w:lang w:val="en-US" w:eastAsia="zh-CN"/>
        </w:rPr>
        <w:t>8.现代货币的创造机制</w:t>
      </w:r>
    </w:p>
    <w:p w14:paraId="3B1DD677">
      <w:pPr>
        <w:autoSpaceDE w:val="0"/>
        <w:autoSpaceDN w:val="0"/>
        <w:adjustRightInd w:val="0"/>
        <w:spacing w:line="400" w:lineRule="exact"/>
        <w:ind w:firstLine="420" w:firstLineChars="200"/>
        <w:rPr>
          <w:rFonts w:hint="eastAsia" w:ascii="Calibri" w:hAnsi="Calibri"/>
          <w:color w:val="000000"/>
          <w:szCs w:val="21"/>
          <w:lang w:val="en-US" w:eastAsia="zh-CN"/>
        </w:rPr>
      </w:pPr>
      <w:r>
        <w:rPr>
          <w:rFonts w:hint="eastAsia" w:ascii="Calibri" w:hAnsi="Calibri"/>
          <w:color w:val="000000"/>
          <w:szCs w:val="21"/>
          <w:lang w:val="en-US" w:eastAsia="zh-CN"/>
        </w:rPr>
        <w:t>存款货币的创造；中央银行体制下的货币创造过程。</w:t>
      </w:r>
    </w:p>
    <w:p w14:paraId="2A6072EC">
      <w:pPr>
        <w:autoSpaceDE w:val="0"/>
        <w:autoSpaceDN w:val="0"/>
        <w:adjustRightInd w:val="0"/>
        <w:spacing w:line="400" w:lineRule="exact"/>
        <w:ind w:firstLine="420" w:firstLineChars="200"/>
        <w:rPr>
          <w:rFonts w:hint="eastAsia" w:ascii="Calibri" w:hAnsi="Calibri"/>
          <w:color w:val="000000"/>
          <w:szCs w:val="21"/>
          <w:lang w:val="en-US" w:eastAsia="zh-CN"/>
        </w:rPr>
      </w:pPr>
      <w:r>
        <w:rPr>
          <w:rFonts w:hint="eastAsia" w:ascii="Calibri" w:hAnsi="Calibri"/>
          <w:color w:val="000000"/>
          <w:szCs w:val="21"/>
          <w:lang w:val="en-US" w:eastAsia="zh-CN"/>
        </w:rPr>
        <w:t>9.货币需求、货币供给与货币均衡</w:t>
      </w:r>
    </w:p>
    <w:p w14:paraId="57694588">
      <w:pPr>
        <w:autoSpaceDE w:val="0"/>
        <w:autoSpaceDN w:val="0"/>
        <w:adjustRightInd w:val="0"/>
        <w:spacing w:line="400" w:lineRule="exact"/>
        <w:ind w:firstLine="420" w:firstLineChars="200"/>
        <w:rPr>
          <w:rFonts w:hint="default" w:ascii="Calibri" w:hAnsi="Calibri"/>
          <w:color w:val="000000"/>
          <w:szCs w:val="21"/>
          <w:lang w:val="en-US" w:eastAsia="zh-CN"/>
        </w:rPr>
      </w:pPr>
      <w:r>
        <w:rPr>
          <w:rFonts w:hint="eastAsia" w:ascii="Calibri" w:hAnsi="Calibri"/>
          <w:color w:val="000000"/>
          <w:szCs w:val="21"/>
          <w:lang w:val="en-US" w:eastAsia="zh-CN"/>
        </w:rPr>
        <w:t>货币需求理论的发展；货币需求分析的微观角度与宏观角度；货币供给及其口径；货币供给的控制机制；货币供给是外生变量还是内生变量；货币均衡与货币非均衡。</w:t>
      </w:r>
    </w:p>
    <w:p w14:paraId="66C76DB7">
      <w:pPr>
        <w:autoSpaceDE w:val="0"/>
        <w:autoSpaceDN w:val="0"/>
        <w:adjustRightInd w:val="0"/>
        <w:spacing w:line="400" w:lineRule="exact"/>
        <w:ind w:firstLine="420" w:firstLineChars="200"/>
        <w:rPr>
          <w:rFonts w:hint="eastAsia" w:ascii="Calibri" w:hAnsi="Calibri"/>
          <w:color w:val="000000"/>
          <w:szCs w:val="21"/>
          <w:lang w:val="en-US" w:eastAsia="zh-CN"/>
        </w:rPr>
      </w:pPr>
      <w:r>
        <w:rPr>
          <w:rFonts w:hint="eastAsia" w:ascii="Calibri" w:hAnsi="Calibri"/>
          <w:color w:val="000000"/>
          <w:szCs w:val="21"/>
          <w:lang w:val="en-US" w:eastAsia="zh-CN"/>
        </w:rPr>
        <w:t>10.开放经济的均衡</w:t>
      </w:r>
    </w:p>
    <w:p w14:paraId="4B3265D6">
      <w:pPr>
        <w:autoSpaceDE w:val="0"/>
        <w:autoSpaceDN w:val="0"/>
        <w:adjustRightInd w:val="0"/>
        <w:spacing w:line="400" w:lineRule="exact"/>
        <w:ind w:firstLine="420" w:firstLineChars="200"/>
        <w:rPr>
          <w:rFonts w:hint="eastAsia" w:ascii="Calibri" w:hAnsi="Calibri"/>
          <w:color w:val="000000"/>
          <w:szCs w:val="21"/>
          <w:lang w:val="en-US" w:eastAsia="zh-CN"/>
        </w:rPr>
      </w:pPr>
      <w:r>
        <w:rPr>
          <w:rFonts w:hint="eastAsia" w:ascii="Calibri" w:hAnsi="Calibri"/>
          <w:color w:val="000000"/>
          <w:szCs w:val="21"/>
          <w:lang w:val="en-US" w:eastAsia="zh-CN"/>
        </w:rPr>
        <w:t>国际收支；国际收支的调节；国际储备。</w:t>
      </w:r>
    </w:p>
    <w:p w14:paraId="5FF6F0BF">
      <w:pPr>
        <w:autoSpaceDE w:val="0"/>
        <w:autoSpaceDN w:val="0"/>
        <w:adjustRightInd w:val="0"/>
        <w:spacing w:line="400" w:lineRule="exact"/>
        <w:ind w:firstLine="420" w:firstLineChars="200"/>
        <w:rPr>
          <w:rFonts w:hint="eastAsia" w:ascii="Calibri" w:hAnsi="Calibri"/>
          <w:color w:val="000000"/>
          <w:szCs w:val="21"/>
          <w:lang w:val="en-US" w:eastAsia="zh-CN"/>
        </w:rPr>
      </w:pPr>
      <w:r>
        <w:rPr>
          <w:rFonts w:hint="eastAsia" w:ascii="Calibri" w:hAnsi="Calibri"/>
          <w:color w:val="000000"/>
          <w:szCs w:val="21"/>
          <w:lang w:val="en-US" w:eastAsia="zh-CN"/>
        </w:rPr>
        <w:t>11.通货膨胀与通货紧缩</w:t>
      </w:r>
    </w:p>
    <w:p w14:paraId="13976C2A">
      <w:pPr>
        <w:autoSpaceDE w:val="0"/>
        <w:autoSpaceDN w:val="0"/>
        <w:adjustRightInd w:val="0"/>
        <w:spacing w:line="400" w:lineRule="exact"/>
        <w:ind w:firstLine="420" w:firstLineChars="200"/>
        <w:rPr>
          <w:rFonts w:hint="eastAsia" w:ascii="Calibri" w:hAnsi="Calibri"/>
          <w:color w:val="000000"/>
          <w:szCs w:val="21"/>
          <w:lang w:val="en-US" w:eastAsia="zh-CN"/>
        </w:rPr>
      </w:pPr>
      <w:r>
        <w:rPr>
          <w:rFonts w:hint="eastAsia" w:ascii="Calibri" w:hAnsi="Calibri"/>
          <w:color w:val="000000"/>
          <w:szCs w:val="21"/>
          <w:lang w:val="en-US" w:eastAsia="zh-CN"/>
        </w:rPr>
        <w:t>通货膨胀及其度量；通货膨胀的社会经济效应；通货膨胀的成因及其治理；通货紧缩。</w:t>
      </w:r>
    </w:p>
    <w:p w14:paraId="3A871448">
      <w:pPr>
        <w:autoSpaceDE w:val="0"/>
        <w:autoSpaceDN w:val="0"/>
        <w:adjustRightInd w:val="0"/>
        <w:spacing w:line="400" w:lineRule="exact"/>
        <w:ind w:firstLine="420" w:firstLineChars="200"/>
        <w:rPr>
          <w:rFonts w:hint="eastAsia" w:ascii="Calibri" w:hAnsi="Calibri"/>
          <w:color w:val="000000"/>
          <w:szCs w:val="21"/>
          <w:lang w:val="en-US" w:eastAsia="zh-CN"/>
        </w:rPr>
      </w:pPr>
      <w:r>
        <w:rPr>
          <w:rFonts w:hint="eastAsia" w:ascii="Calibri" w:hAnsi="Calibri"/>
          <w:color w:val="000000"/>
          <w:szCs w:val="21"/>
          <w:lang w:val="en-US" w:eastAsia="zh-CN"/>
        </w:rPr>
        <w:t>12.货币政策</w:t>
      </w:r>
    </w:p>
    <w:p w14:paraId="3B0CF12F">
      <w:pPr>
        <w:autoSpaceDE w:val="0"/>
        <w:autoSpaceDN w:val="0"/>
        <w:adjustRightInd w:val="0"/>
        <w:spacing w:line="400" w:lineRule="exact"/>
        <w:ind w:firstLine="420" w:firstLineChars="200"/>
        <w:rPr>
          <w:rFonts w:hint="eastAsia" w:ascii="Calibri" w:hAnsi="Calibri"/>
          <w:color w:val="000000"/>
          <w:szCs w:val="21"/>
          <w:lang w:val="en-US" w:eastAsia="zh-CN"/>
        </w:rPr>
      </w:pPr>
      <w:r>
        <w:rPr>
          <w:rFonts w:hint="eastAsia" w:ascii="Calibri" w:hAnsi="Calibri"/>
          <w:color w:val="000000"/>
          <w:szCs w:val="21"/>
          <w:lang w:val="en-US" w:eastAsia="zh-CN"/>
        </w:rPr>
        <w:t>货币政策及其目标；货币政策工具、传到机制和中介目标；货币政策效应；我国货币政策的现实分析。</w:t>
      </w:r>
    </w:p>
    <w:p w14:paraId="56C7BC62">
      <w:pPr>
        <w:autoSpaceDE w:val="0"/>
        <w:autoSpaceDN w:val="0"/>
        <w:adjustRightInd w:val="0"/>
        <w:spacing w:line="400" w:lineRule="exact"/>
        <w:ind w:firstLine="420" w:firstLineChars="200"/>
        <w:rPr>
          <w:rFonts w:hint="eastAsia" w:ascii="Calibri" w:hAnsi="Calibri"/>
          <w:color w:val="000000"/>
          <w:szCs w:val="21"/>
          <w:lang w:val="en-US" w:eastAsia="zh-CN"/>
        </w:rPr>
      </w:pPr>
      <w:r>
        <w:rPr>
          <w:rFonts w:hint="eastAsia" w:ascii="Calibri" w:hAnsi="Calibri"/>
          <w:color w:val="000000"/>
          <w:szCs w:val="21"/>
          <w:lang w:val="en-US" w:eastAsia="zh-CN"/>
        </w:rPr>
        <w:t>13.金融监管</w:t>
      </w:r>
    </w:p>
    <w:p w14:paraId="25D4DBE2">
      <w:pPr>
        <w:autoSpaceDE w:val="0"/>
        <w:autoSpaceDN w:val="0"/>
        <w:adjustRightInd w:val="0"/>
        <w:spacing w:line="400" w:lineRule="exact"/>
        <w:ind w:firstLine="420" w:firstLineChars="200"/>
        <w:rPr>
          <w:rFonts w:hint="default" w:ascii="Calibri" w:hAnsi="Calibri"/>
          <w:color w:val="000000"/>
          <w:szCs w:val="21"/>
          <w:lang w:val="en-US" w:eastAsia="zh-CN"/>
        </w:rPr>
      </w:pPr>
      <w:r>
        <w:rPr>
          <w:rFonts w:hint="eastAsia" w:ascii="Calibri" w:hAnsi="Calibri"/>
          <w:color w:val="000000"/>
          <w:szCs w:val="21"/>
          <w:lang w:val="en-US" w:eastAsia="zh-CN"/>
        </w:rPr>
        <w:t>金融监管理论；金融监管体制；金融监管的国际协调。</w:t>
      </w:r>
    </w:p>
    <w:p w14:paraId="7E2E7373">
      <w:pPr>
        <w:snapToGrid w:val="0"/>
        <w:spacing w:line="400" w:lineRule="exact"/>
        <w:rPr>
          <w:rFonts w:hint="eastAsia" w:ascii="宋体" w:hAnsi="宋体"/>
          <w:szCs w:val="21"/>
        </w:rPr>
      </w:pPr>
    </w:p>
    <w:p w14:paraId="54464EEA">
      <w:pPr>
        <w:snapToGrid w:val="0"/>
        <w:spacing w:line="400" w:lineRule="exact"/>
        <w:rPr>
          <w:rFonts w:hint="eastAsia" w:ascii="黑体" w:hAnsi="宋体" w:eastAsia="黑体"/>
          <w:szCs w:val="21"/>
        </w:rPr>
      </w:pPr>
      <w:r>
        <w:rPr>
          <w:rFonts w:hint="eastAsia" w:ascii="黑体" w:hAnsi="宋体" w:eastAsia="黑体"/>
          <w:szCs w:val="21"/>
        </w:rPr>
        <w:t>（三）考试方式与分值</w:t>
      </w:r>
    </w:p>
    <w:p w14:paraId="4422BCA4">
      <w:pPr>
        <w:snapToGrid w:val="0"/>
        <w:spacing w:line="400" w:lineRule="exact"/>
        <w:ind w:firstLine="420" w:firstLineChars="200"/>
        <w:rPr>
          <w:rFonts w:hint="eastAsia" w:ascii="宋体" w:hAnsi="宋体"/>
          <w:szCs w:val="21"/>
        </w:rPr>
      </w:pPr>
      <w:r>
        <w:rPr>
          <w:rFonts w:ascii="宋体" w:hAnsi="宋体"/>
          <w:szCs w:val="21"/>
        </w:rPr>
        <w:t>本科目满</w:t>
      </w:r>
      <w:r>
        <w:rPr>
          <w:rFonts w:ascii="Calibri" w:hAnsi="Calibri"/>
          <w:color w:val="000000"/>
          <w:szCs w:val="21"/>
        </w:rPr>
        <w:t>分1</w:t>
      </w:r>
      <w:r>
        <w:rPr>
          <w:rFonts w:hint="eastAsia" w:ascii="Calibri" w:hAnsi="Calibri"/>
          <w:color w:val="000000"/>
          <w:szCs w:val="21"/>
        </w:rPr>
        <w:t>5</w:t>
      </w:r>
      <w:r>
        <w:rPr>
          <w:rFonts w:ascii="Calibri" w:hAnsi="Calibri"/>
          <w:color w:val="000000"/>
          <w:szCs w:val="21"/>
        </w:rPr>
        <w:t>0</w:t>
      </w:r>
      <w:r>
        <w:rPr>
          <w:rFonts w:ascii="宋体" w:hAnsi="宋体"/>
          <w:szCs w:val="21"/>
        </w:rPr>
        <w:t>分，由各培养单位自行命题，全国统一考试。</w:t>
      </w:r>
    </w:p>
    <w:p w14:paraId="5ECB41FB"/>
    <w:p w14:paraId="7F1FEA34"/>
    <w:p w14:paraId="118BEFE0"/>
    <w:p w14:paraId="23DF102C"/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E09170">
    <w:pPr>
      <w:pStyle w:val="2"/>
      <w:framePr w:wrap="around" w:vAnchor="text" w:hAnchor="margin" w:xAlign="center" w:y="2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3</w:t>
    </w:r>
    <w:r>
      <w:fldChar w:fldCharType="end"/>
    </w:r>
  </w:p>
  <w:p w14:paraId="25B2DB7E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938E16">
    <w:pPr>
      <w:pStyle w:val="2"/>
      <w:framePr w:wrap="around" w:vAnchor="text" w:hAnchor="margin" w:xAlign="center" w:y="2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 w14:paraId="0A247045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I3ZGY0Y2EyMjU4OTAwNGY5MDQwN2YzMGE5YzRhNzIifQ=="/>
  </w:docVars>
  <w:rsids>
    <w:rsidRoot w:val="536A47A4"/>
    <w:rsid w:val="00D56216"/>
    <w:rsid w:val="0944692B"/>
    <w:rsid w:val="0BFE4B3A"/>
    <w:rsid w:val="26A6114C"/>
    <w:rsid w:val="2BA75A38"/>
    <w:rsid w:val="536A4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800</Words>
  <Characters>826</Characters>
  <Lines>0</Lines>
  <Paragraphs>0</Paragraphs>
  <TotalTime>12</TotalTime>
  <ScaleCrop>false</ScaleCrop>
  <LinksUpToDate>false</LinksUpToDate>
  <CharactersWithSpaces>830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2023-09-05T14:24:00Z</dcterms:created>
  <dc:creator>Administrator</dc:creator>
  <cp:lastModifiedBy>、</cp:lastModifiedBy>
  <dcterms:modified xsi:type="dcterms:W3CDTF">2024-07-12T00:46:18Z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E93B67D773194D61A930D1C12E90BF59</vt:lpwstr>
  </property>
</Properties>
</file>