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jc w:val="center"/>
        <w:rPr>
          <w:rFonts w:ascii="黑体" w:hAnsi="Calibri" w:eastAsia="黑体" w:cs="Arial"/>
          <w:sz w:val="28"/>
          <w:szCs w:val="28"/>
        </w:rPr>
      </w:pPr>
      <w:r>
        <w:rPr>
          <w:rFonts w:hint="eastAsia" w:ascii="黑体" w:hAnsi="Calibri" w:eastAsia="黑体" w:cs="Arial"/>
          <w:sz w:val="28"/>
          <w:szCs w:val="28"/>
        </w:rPr>
        <w:t>中央民族大学</w:t>
      </w:r>
      <w:r>
        <w:rPr>
          <w:rFonts w:hint="eastAsia" w:ascii="黑体" w:hAnsi="Calibri" w:eastAsia="黑体" w:cs="Arial"/>
          <w:sz w:val="28"/>
          <w:szCs w:val="28"/>
          <w:lang w:eastAsia="zh-CN"/>
        </w:rPr>
        <w:t>历史文化学院</w:t>
      </w:r>
      <w:r>
        <w:rPr>
          <w:rFonts w:hint="eastAsia" w:ascii="黑体" w:hAnsi="Calibri" w:eastAsia="黑体" w:cs="Arial"/>
          <w:sz w:val="28"/>
          <w:szCs w:val="28"/>
        </w:rPr>
        <w:t>202</w:t>
      </w:r>
      <w:r>
        <w:rPr>
          <w:rFonts w:ascii="黑体" w:hAnsi="Calibri" w:eastAsia="黑体" w:cs="Arial"/>
          <w:sz w:val="28"/>
          <w:szCs w:val="28"/>
        </w:rPr>
        <w:t>4</w:t>
      </w:r>
      <w:r>
        <w:rPr>
          <w:rFonts w:hint="eastAsia" w:ascii="黑体" w:hAnsi="Calibri" w:eastAsia="黑体" w:cs="Arial"/>
          <w:sz w:val="28"/>
          <w:szCs w:val="28"/>
        </w:rPr>
        <w:t>年博物馆硕士专业招生简章</w:t>
      </w:r>
    </w:p>
    <w:p>
      <w:pPr>
        <w:shd w:val="clear" w:color="auto" w:fill="FFFFFF"/>
        <w:snapToGrid w:val="0"/>
        <w:spacing w:line="360" w:lineRule="auto"/>
        <w:rPr>
          <w:rFonts w:ascii="黑体" w:hAnsi="宋体" w:eastAsia="黑体" w:cs="Courier New"/>
          <w:sz w:val="28"/>
          <w:szCs w:val="28"/>
        </w:rPr>
      </w:pPr>
    </w:p>
    <w:p>
      <w:pPr>
        <w:shd w:val="clear" w:color="auto" w:fill="FFFFFF"/>
        <w:snapToGrid w:val="0"/>
        <w:spacing w:line="360" w:lineRule="auto"/>
        <w:ind w:firstLine="420" w:firstLineChars="150"/>
        <w:jc w:val="left"/>
        <w:rPr>
          <w:rFonts w:ascii="黑体" w:hAnsi="宋体" w:eastAsia="黑体" w:cs="Courier New"/>
          <w:sz w:val="28"/>
          <w:szCs w:val="28"/>
        </w:rPr>
      </w:pPr>
      <w:r>
        <w:rPr>
          <w:rFonts w:hint="eastAsia" w:ascii="黑体" w:hAnsi="宋体" w:eastAsia="黑体" w:cs="Courier New"/>
          <w:sz w:val="28"/>
          <w:szCs w:val="28"/>
        </w:rPr>
        <w:t>一、专业介绍</w:t>
      </w:r>
    </w:p>
    <w:p>
      <w:pPr>
        <w:widowControl/>
        <w:shd w:val="clear" w:color="auto" w:fill="FFFFFF"/>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本专业是为了适应我国高质量可持续发展的博物馆事业、尤其是广大边疆和民族地区文物和博物馆事业蓬勃发展，及其对中高级专业技术和管理人才的迫切需求，依托中央民族大学历史学、民族学等特色和优势学科的人</w:t>
      </w:r>
      <w:bookmarkStart w:id="0" w:name="_GoBack"/>
      <w:bookmarkEnd w:id="0"/>
      <w:r>
        <w:rPr>
          <w:rFonts w:hint="eastAsia" w:ascii="宋体" w:hAnsi="宋体" w:cs="宋体"/>
          <w:szCs w:val="21"/>
        </w:rPr>
        <w:t>才培养体系，以学校民族博物馆为基本教学实践平台，培养既有中国化马克思主义理论素养和先进的博物馆理念、扎实的文化理论及历史学与文物知识，又有较强的文物工作和博物馆实践的实操能力的应用型专门人才。</w:t>
      </w:r>
    </w:p>
    <w:p>
      <w:pPr>
        <w:widowControl/>
        <w:shd w:val="clear" w:color="auto" w:fill="FFFFFF"/>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 xml:space="preserve">本专业办学历史悠久，师资力量雄厚，人员结构合理，教学经验丰富，科研资金充裕，利用首都区域优势和对博物馆的大力支持，建设有固定的实习基地，并与故宫博物院、中国国家博物馆等单位建立有密切的合作关系。聘请校外导师对研究生进行专业实习指导，实行校内导师理论教学与校外导师实践指导相结合的“双导师型”研究生培养方式。 </w:t>
      </w:r>
    </w:p>
    <w:p>
      <w:pPr>
        <w:widowControl/>
        <w:shd w:val="clear" w:color="auto" w:fill="FFFFFF"/>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本专业研究方向有</w:t>
      </w:r>
      <w:r>
        <w:rPr>
          <w:rFonts w:ascii="宋体" w:hAnsi="宋体" w:cs="宋体"/>
          <w:szCs w:val="21"/>
        </w:rPr>
        <w:t>博物馆运营与管理</w:t>
      </w:r>
      <w:r>
        <w:rPr>
          <w:rFonts w:hint="eastAsia" w:ascii="宋体" w:hAnsi="宋体" w:cs="宋体"/>
          <w:szCs w:val="21"/>
        </w:rPr>
        <w:t>、</w:t>
      </w:r>
      <w:r>
        <w:rPr>
          <w:rFonts w:ascii="宋体" w:hAnsi="宋体" w:cs="宋体"/>
          <w:szCs w:val="21"/>
        </w:rPr>
        <w:t>文物收藏整理与研究</w:t>
      </w:r>
      <w:r>
        <w:rPr>
          <w:rFonts w:hint="eastAsia" w:ascii="宋体" w:hAnsi="宋体" w:cs="宋体"/>
          <w:szCs w:val="21"/>
        </w:rPr>
        <w:t>、</w:t>
      </w:r>
      <w:r>
        <w:rPr>
          <w:rFonts w:ascii="宋体" w:hAnsi="宋体" w:cs="宋体"/>
          <w:szCs w:val="21"/>
        </w:rPr>
        <w:t>民族文物与非遗传承保护</w:t>
      </w:r>
      <w:r>
        <w:rPr>
          <w:rFonts w:hint="eastAsia" w:ascii="宋体" w:hAnsi="宋体" w:cs="宋体"/>
          <w:szCs w:val="21"/>
        </w:rPr>
        <w:t>、</w:t>
      </w:r>
      <w:r>
        <w:rPr>
          <w:rFonts w:ascii="宋体" w:hAnsi="宋体" w:cs="宋体"/>
          <w:szCs w:val="21"/>
        </w:rPr>
        <w:t>博物馆展陈策划设计与文创</w:t>
      </w:r>
      <w:r>
        <w:rPr>
          <w:rFonts w:hint="eastAsia" w:ascii="宋体" w:hAnsi="宋体" w:cs="宋体"/>
          <w:szCs w:val="21"/>
        </w:rPr>
        <w:t>等。</w:t>
      </w:r>
    </w:p>
    <w:p>
      <w:pPr>
        <w:widowControl/>
        <w:shd w:val="clear" w:color="auto" w:fill="FFFFFF"/>
        <w:adjustRightInd w:val="0"/>
        <w:snapToGrid w:val="0"/>
        <w:spacing w:line="360" w:lineRule="auto"/>
        <w:ind w:firstLine="420" w:firstLineChars="150"/>
        <w:jc w:val="left"/>
        <w:rPr>
          <w:rFonts w:ascii="宋体" w:hAnsi="宋体" w:cs="宋体"/>
          <w:snapToGrid w:val="0"/>
          <w:kern w:val="0"/>
          <w:szCs w:val="21"/>
        </w:rPr>
      </w:pPr>
      <w:r>
        <w:rPr>
          <w:rFonts w:hint="eastAsia" w:ascii="黑体" w:hAnsi="黑体" w:eastAsia="黑体" w:cs="黑体"/>
          <w:snapToGrid w:val="0"/>
          <w:kern w:val="0"/>
          <w:sz w:val="28"/>
          <w:szCs w:val="28"/>
        </w:rPr>
        <w:t>二、培养目标</w:t>
      </w:r>
    </w:p>
    <w:p>
      <w:pPr>
        <w:widowControl/>
        <w:shd w:val="clear" w:color="auto" w:fill="FFFFFF"/>
        <w:adjustRightInd w:val="0"/>
        <w:snapToGrid w:val="0"/>
        <w:spacing w:line="360" w:lineRule="auto"/>
        <w:ind w:firstLine="420" w:firstLineChars="200"/>
        <w:jc w:val="left"/>
      </w:pPr>
      <w:r>
        <w:rPr>
          <w:rFonts w:hint="eastAsia" w:ascii="宋体" w:hAnsi="宋体" w:cs="宋体"/>
          <w:szCs w:val="21"/>
        </w:rPr>
        <w:t>本专业要求掌握马克思主义基本原理和中国特色社会主义理论体系，具有良好的政治素质和职业道德，求真务实的态度和工作作风，身心健康。</w:t>
      </w:r>
      <w:r>
        <w:rPr>
          <w:rFonts w:ascii="宋体" w:hAnsi="宋体" w:cs="宋体"/>
          <w:szCs w:val="21"/>
        </w:rPr>
        <w:t>培养掌握博物馆专业知识和技能，</w:t>
      </w:r>
      <w:r>
        <w:rPr>
          <w:rFonts w:hint="eastAsia" w:ascii="宋体" w:hAnsi="宋体" w:cs="宋体"/>
          <w:szCs w:val="21"/>
        </w:rPr>
        <w:t>具备从事文物征集与研究、文物保护与修复、展览策划与设计、文物数字化和数据库建设、博物馆理论研究与运行管理、文化遗产保护与管理等领域工作的专业技能，并能从事相关领域的实务、科研、教学和管理工作的专门人才。</w:t>
      </w:r>
    </w:p>
    <w:p>
      <w:pPr>
        <w:shd w:val="clear" w:color="auto" w:fill="FFFFFF"/>
        <w:snapToGrid w:val="0"/>
        <w:spacing w:line="360" w:lineRule="auto"/>
        <w:ind w:firstLine="560" w:firstLineChars="200"/>
        <w:rPr>
          <w:rFonts w:ascii="黑体" w:hAnsi="宋体" w:eastAsia="黑体" w:cs="Courier New"/>
          <w:sz w:val="28"/>
          <w:szCs w:val="28"/>
        </w:rPr>
      </w:pPr>
      <w:r>
        <w:rPr>
          <w:rFonts w:hint="eastAsia" w:ascii="黑体" w:hAnsi="宋体" w:eastAsia="黑体" w:cs="Courier New"/>
          <w:sz w:val="28"/>
          <w:szCs w:val="28"/>
        </w:rPr>
        <w:t>三、招生计划</w:t>
      </w:r>
    </w:p>
    <w:p>
      <w:pPr>
        <w:pStyle w:val="7"/>
        <w:shd w:val="clear" w:color="auto" w:fill="FFFFFF"/>
        <w:adjustRightInd w:val="0"/>
        <w:snapToGrid w:val="0"/>
        <w:spacing w:line="360" w:lineRule="auto"/>
        <w:ind w:firstLine="420" w:firstLineChars="200"/>
        <w:rPr>
          <w:snapToGrid w:val="0"/>
          <w:sz w:val="21"/>
          <w:szCs w:val="21"/>
        </w:rPr>
      </w:pPr>
      <w:r>
        <w:rPr>
          <w:rFonts w:hint="eastAsia"/>
          <w:snapToGrid w:val="0"/>
          <w:sz w:val="21"/>
          <w:szCs w:val="21"/>
        </w:rPr>
        <w:t>面向全国招收本科毕业生、博物馆行业相关单位在职人员以及其他有志于从事文物博物馆事业的专业人员。</w:t>
      </w:r>
    </w:p>
    <w:p>
      <w:pPr>
        <w:pStyle w:val="7"/>
        <w:adjustRightInd w:val="0"/>
        <w:ind w:firstLine="420" w:firstLineChars="200"/>
        <w:rPr>
          <w:snapToGrid w:val="0"/>
          <w:sz w:val="21"/>
          <w:szCs w:val="21"/>
        </w:rPr>
      </w:pPr>
      <w:r>
        <w:rPr>
          <w:rFonts w:hint="eastAsia"/>
          <w:snapToGrid w:val="0"/>
          <w:sz w:val="21"/>
          <w:szCs w:val="21"/>
        </w:rPr>
        <w:t>拟招生计划以研究生院公布的202</w:t>
      </w:r>
      <w:r>
        <w:rPr>
          <w:snapToGrid w:val="0"/>
          <w:sz w:val="21"/>
          <w:szCs w:val="21"/>
        </w:rPr>
        <w:t>4</w:t>
      </w:r>
      <w:r>
        <w:rPr>
          <w:rFonts w:hint="eastAsia"/>
          <w:snapToGrid w:val="0"/>
          <w:sz w:val="21"/>
          <w:szCs w:val="21"/>
        </w:rPr>
        <w:t>年硕士研究生招生专业目录为准。</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四、</w:t>
      </w:r>
      <w:r>
        <w:rPr>
          <w:rFonts w:ascii="黑体" w:hAnsi="宋体" w:eastAsia="黑体" w:cs="Courier New"/>
          <w:sz w:val="28"/>
          <w:szCs w:val="28"/>
        </w:rPr>
        <w:t>招生方式</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1.</w:t>
      </w:r>
      <w:r>
        <w:rPr>
          <w:snapToGrid w:val="0"/>
          <w:sz w:val="21"/>
          <w:szCs w:val="21"/>
        </w:rPr>
        <w:t>参加全国</w:t>
      </w:r>
      <w:r>
        <w:rPr>
          <w:rFonts w:hint="eastAsia"/>
          <w:snapToGrid w:val="0"/>
          <w:sz w:val="21"/>
          <w:szCs w:val="21"/>
        </w:rPr>
        <w:t>硕士</w:t>
      </w:r>
      <w:r>
        <w:rPr>
          <w:snapToGrid w:val="0"/>
          <w:sz w:val="21"/>
          <w:szCs w:val="21"/>
        </w:rPr>
        <w:t>研究生统一入学考试；</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2.推荐免试。</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五、报考条件</w:t>
      </w:r>
    </w:p>
    <w:p>
      <w:pPr>
        <w:pStyle w:val="7"/>
        <w:shd w:val="clear" w:color="auto" w:fill="FFFFFF"/>
        <w:adjustRightInd w:val="0"/>
        <w:snapToGrid w:val="0"/>
        <w:spacing w:before="0" w:after="0" w:line="360" w:lineRule="auto"/>
        <w:ind w:firstLine="420" w:firstLineChars="200"/>
        <w:rPr>
          <w:snapToGrid w:val="0"/>
          <w:sz w:val="21"/>
          <w:szCs w:val="21"/>
        </w:rPr>
      </w:pPr>
      <w:r>
        <w:rPr>
          <w:snapToGrid w:val="0"/>
          <w:sz w:val="21"/>
          <w:szCs w:val="21"/>
        </w:rPr>
        <w:t>报名参加</w:t>
      </w:r>
      <w:r>
        <w:rPr>
          <w:rFonts w:hint="eastAsia"/>
          <w:snapToGrid w:val="0"/>
          <w:sz w:val="21"/>
          <w:szCs w:val="21"/>
        </w:rPr>
        <w:t>博物馆</w:t>
      </w:r>
      <w:r>
        <w:rPr>
          <w:snapToGrid w:val="0"/>
          <w:sz w:val="21"/>
          <w:szCs w:val="21"/>
        </w:rPr>
        <w:t>硕士</w:t>
      </w:r>
      <w:r>
        <w:rPr>
          <w:rFonts w:hint="eastAsia"/>
          <w:snapToGrid w:val="0"/>
          <w:sz w:val="21"/>
          <w:szCs w:val="21"/>
        </w:rPr>
        <w:t>专业学位</w:t>
      </w:r>
      <w:r>
        <w:rPr>
          <w:snapToGrid w:val="0"/>
          <w:sz w:val="21"/>
          <w:szCs w:val="21"/>
        </w:rPr>
        <w:t>研究生</w:t>
      </w:r>
      <w:r>
        <w:rPr>
          <w:rFonts w:hint="eastAsia"/>
          <w:snapToGrid w:val="0"/>
          <w:sz w:val="21"/>
          <w:szCs w:val="21"/>
        </w:rPr>
        <w:t>招生</w:t>
      </w:r>
      <w:r>
        <w:rPr>
          <w:snapToGrid w:val="0"/>
          <w:sz w:val="21"/>
          <w:szCs w:val="21"/>
        </w:rPr>
        <w:t>考试的人员，须符合下列条件：</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1.中华人民共和国公民；</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2.拥护中国共产党的领导，品德良好，遵纪守法；</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3.身体健康状况符合《普通高等学校招生体检工作指导意见》的相关要求；</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4.考生必须符合下列学历等条件之一：</w:t>
      </w:r>
    </w:p>
    <w:p>
      <w:pPr>
        <w:pStyle w:val="7"/>
        <w:adjustRightInd w:val="0"/>
        <w:snapToGrid w:val="0"/>
        <w:spacing w:before="0" w:after="0" w:line="360" w:lineRule="auto"/>
        <w:ind w:firstLine="420" w:firstLineChars="200"/>
        <w:jc w:val="both"/>
        <w:rPr>
          <w:rFonts w:hint="eastAsia"/>
          <w:sz w:val="21"/>
          <w:szCs w:val="21"/>
        </w:rPr>
      </w:pPr>
      <w:r>
        <w:rPr>
          <w:rFonts w:hint="eastAsia"/>
          <w:sz w:val="21"/>
          <w:szCs w:val="21"/>
        </w:rPr>
        <w:t>（1）国家承认学历的应届本科毕业生（含普通高校、成人高校、普通高校举办的成人高等学历教育等应届本科毕业生）及自学考试和网络教育届时可毕业本科生。</w:t>
      </w:r>
    </w:p>
    <w:p>
      <w:pPr>
        <w:pStyle w:val="7"/>
        <w:adjustRightInd w:val="0"/>
        <w:snapToGrid w:val="0"/>
        <w:spacing w:before="0" w:after="0" w:line="360" w:lineRule="auto"/>
        <w:ind w:firstLine="420" w:firstLineChars="200"/>
        <w:jc w:val="both"/>
        <w:rPr>
          <w:sz w:val="21"/>
          <w:szCs w:val="21"/>
        </w:rPr>
      </w:pPr>
      <w:r>
        <w:rPr>
          <w:rFonts w:hint="eastAsia"/>
          <w:sz w:val="21"/>
          <w:szCs w:val="21"/>
        </w:rPr>
        <w:t>考生录取当年入学前（入学报到时间前，下同）必须取得国家承认的本科毕业证书或教育部留学服务中心出具的《国（境）外学历学位认证书》，否则录取资格无效。</w:t>
      </w:r>
    </w:p>
    <w:p>
      <w:pPr>
        <w:pStyle w:val="7"/>
        <w:shd w:val="clear" w:color="auto" w:fill="FFFFFF"/>
        <w:adjustRightInd w:val="0"/>
        <w:snapToGrid w:val="0"/>
        <w:spacing w:before="0" w:after="0" w:line="360" w:lineRule="auto"/>
        <w:ind w:firstLine="420" w:firstLineChars="200"/>
        <w:rPr>
          <w:rFonts w:hint="eastAsia" w:eastAsia="宋体"/>
          <w:snapToGrid w:val="0"/>
          <w:sz w:val="21"/>
          <w:szCs w:val="21"/>
          <w:lang w:eastAsia="zh-CN"/>
        </w:rPr>
      </w:pPr>
      <w:r>
        <w:rPr>
          <w:rFonts w:hint="eastAsia"/>
          <w:snapToGrid w:val="0"/>
          <w:sz w:val="21"/>
          <w:szCs w:val="21"/>
        </w:rPr>
        <w:t>（2）具有国家承认的大学本科毕业学历的人员</w:t>
      </w:r>
      <w:r>
        <w:rPr>
          <w:rFonts w:hint="eastAsia"/>
          <w:snapToGrid w:val="0"/>
          <w:sz w:val="21"/>
          <w:szCs w:val="21"/>
          <w:lang w:eastAsia="zh-CN"/>
        </w:rPr>
        <w:t>。</w:t>
      </w:r>
    </w:p>
    <w:p>
      <w:pPr>
        <w:pStyle w:val="7"/>
        <w:shd w:val="clear" w:color="auto" w:fill="FFFFFF"/>
        <w:adjustRightInd w:val="0"/>
        <w:snapToGrid w:val="0"/>
        <w:spacing w:before="0" w:after="0" w:line="360" w:lineRule="auto"/>
        <w:ind w:firstLine="420" w:firstLineChars="200"/>
        <w:rPr>
          <w:rFonts w:hint="eastAsia" w:eastAsia="宋体"/>
          <w:snapToGrid w:val="0"/>
          <w:sz w:val="21"/>
          <w:szCs w:val="21"/>
          <w:lang w:eastAsia="zh-CN"/>
        </w:rPr>
      </w:pPr>
      <w:r>
        <w:rPr>
          <w:rFonts w:hint="eastAsia"/>
          <w:snapToGrid w:val="0"/>
          <w:sz w:val="21"/>
          <w:szCs w:val="21"/>
        </w:rPr>
        <w:t>（3）已获硕士、博士</w:t>
      </w:r>
      <w:r>
        <w:rPr>
          <w:rFonts w:hint="eastAsia"/>
          <w:snapToGrid w:val="0"/>
          <w:sz w:val="21"/>
          <w:szCs w:val="21"/>
          <w:lang w:eastAsia="zh-CN"/>
        </w:rPr>
        <w:t>学历或</w:t>
      </w:r>
      <w:r>
        <w:rPr>
          <w:rFonts w:hint="eastAsia"/>
          <w:snapToGrid w:val="0"/>
          <w:sz w:val="21"/>
          <w:szCs w:val="21"/>
        </w:rPr>
        <w:t>学位的人员</w:t>
      </w:r>
      <w:r>
        <w:rPr>
          <w:rFonts w:hint="eastAsia"/>
          <w:snapToGrid w:val="0"/>
          <w:sz w:val="21"/>
          <w:szCs w:val="21"/>
          <w:lang w:eastAsia="zh-CN"/>
        </w:rPr>
        <w:t>。</w:t>
      </w:r>
    </w:p>
    <w:p>
      <w:pPr>
        <w:pStyle w:val="7"/>
        <w:shd w:val="clear" w:color="auto" w:fill="FFFFFF"/>
        <w:adjustRightInd w:val="0"/>
        <w:snapToGrid w:val="0"/>
        <w:spacing w:before="0" w:after="0" w:line="360" w:lineRule="auto"/>
        <w:ind w:firstLine="525" w:firstLineChars="250"/>
        <w:rPr>
          <w:snapToGrid w:val="0"/>
          <w:sz w:val="21"/>
          <w:szCs w:val="21"/>
        </w:rPr>
      </w:pPr>
      <w:r>
        <w:rPr>
          <w:rFonts w:hint="eastAsia"/>
          <w:snapToGrid w:val="0"/>
          <w:sz w:val="21"/>
          <w:szCs w:val="21"/>
        </w:rPr>
        <w:t>在校研究生报考须在报名前征得所在培养单位同意。</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六、报名</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报名包括网上报名和网上</w:t>
      </w:r>
      <w:r>
        <w:rPr>
          <w:snapToGrid w:val="0"/>
          <w:sz w:val="21"/>
          <w:szCs w:val="21"/>
        </w:rPr>
        <w:t>确认</w:t>
      </w:r>
      <w:r>
        <w:rPr>
          <w:rFonts w:hint="eastAsia"/>
          <w:snapToGrid w:val="0"/>
          <w:sz w:val="21"/>
          <w:szCs w:val="21"/>
        </w:rPr>
        <w:t>两个阶段。</w:t>
      </w:r>
    </w:p>
    <w:p>
      <w:pPr>
        <w:pStyle w:val="7"/>
        <w:shd w:val="clear" w:color="auto" w:fill="FFFFFF"/>
        <w:adjustRightInd w:val="0"/>
        <w:snapToGrid w:val="0"/>
        <w:spacing w:before="0" w:after="0" w:line="360" w:lineRule="auto"/>
        <w:ind w:left="420" w:leftChars="200"/>
        <w:rPr>
          <w:snapToGrid w:val="0"/>
          <w:sz w:val="21"/>
          <w:szCs w:val="21"/>
        </w:rPr>
      </w:pPr>
      <w:r>
        <w:rPr>
          <w:rFonts w:hint="eastAsia"/>
          <w:snapToGrid w:val="0"/>
          <w:sz w:val="21"/>
          <w:szCs w:val="21"/>
        </w:rPr>
        <w:t>1.网报日期</w:t>
      </w:r>
    </w:p>
    <w:p>
      <w:pPr>
        <w:pStyle w:val="7"/>
        <w:shd w:val="clear" w:color="auto" w:fill="FFFFFF"/>
        <w:adjustRightInd w:val="0"/>
        <w:snapToGrid w:val="0"/>
        <w:spacing w:before="0" w:after="0" w:line="360" w:lineRule="auto"/>
        <w:ind w:left="420" w:leftChars="200"/>
        <w:rPr>
          <w:snapToGrid w:val="0"/>
          <w:sz w:val="21"/>
          <w:szCs w:val="21"/>
        </w:rPr>
      </w:pPr>
      <w:r>
        <w:rPr>
          <w:rFonts w:hint="eastAsia"/>
          <w:sz w:val="21"/>
          <w:szCs w:val="21"/>
        </w:rPr>
        <w:t>以教育部公布时间为准。</w:t>
      </w:r>
      <w:r>
        <w:rPr>
          <w:rFonts w:hint="eastAsia"/>
          <w:snapToGrid w:val="0"/>
          <w:sz w:val="21"/>
          <w:szCs w:val="21"/>
        </w:rPr>
        <w:t>（逾期不再补报，也不得再修改报名信息）</w:t>
      </w:r>
      <w:r>
        <w:rPr>
          <w:snapToGrid w:val="0"/>
          <w:sz w:val="21"/>
          <w:szCs w:val="21"/>
        </w:rPr>
        <w:t>。</w:t>
      </w:r>
    </w:p>
    <w:p>
      <w:pPr>
        <w:pStyle w:val="7"/>
        <w:shd w:val="clear" w:color="auto" w:fill="FFFFFF"/>
        <w:adjustRightInd w:val="0"/>
        <w:snapToGrid w:val="0"/>
        <w:spacing w:before="0" w:after="0" w:line="360" w:lineRule="auto"/>
        <w:ind w:left="420" w:leftChars="200"/>
        <w:rPr>
          <w:snapToGrid w:val="0"/>
          <w:sz w:val="21"/>
          <w:szCs w:val="21"/>
        </w:rPr>
      </w:pPr>
      <w:r>
        <w:rPr>
          <w:rFonts w:hint="eastAsia"/>
          <w:snapToGrid w:val="0"/>
          <w:sz w:val="21"/>
          <w:szCs w:val="21"/>
        </w:rPr>
        <w:t>2.报名网址</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z w:val="21"/>
          <w:szCs w:val="21"/>
        </w:rPr>
        <w:t>以教育部公布网址为准。</w:t>
      </w:r>
      <w:r>
        <w:rPr>
          <w:rFonts w:hint="eastAsia"/>
          <w:snapToGrid w:val="0"/>
          <w:sz w:val="21"/>
          <w:szCs w:val="21"/>
        </w:rPr>
        <w:t>请考生仔细阅读教育部、省级教育招生考试管理机构、报考点以及中央民族大学的网上公告或通知，凡不按要求报名、网报信息误填、错填或填报虚假信息而造成不能考试或录取的，后果由考生本人承担。</w:t>
      </w:r>
    </w:p>
    <w:p>
      <w:pPr>
        <w:pStyle w:val="7"/>
        <w:shd w:val="clear" w:color="auto" w:fill="FFFFFF"/>
        <w:adjustRightInd w:val="0"/>
        <w:snapToGrid w:val="0"/>
        <w:spacing w:before="0" w:after="0" w:line="360" w:lineRule="auto"/>
        <w:ind w:left="420" w:leftChars="200"/>
        <w:rPr>
          <w:snapToGrid w:val="0"/>
          <w:sz w:val="21"/>
          <w:szCs w:val="21"/>
        </w:rPr>
      </w:pPr>
      <w:r>
        <w:rPr>
          <w:rFonts w:hint="eastAsia"/>
          <w:snapToGrid w:val="0"/>
          <w:sz w:val="21"/>
          <w:szCs w:val="21"/>
        </w:rPr>
        <w:t>3.网上确认</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考生本人须根据选定的报考点所在地省级教育招生考试机构要求按时完成网上</w:t>
      </w:r>
      <w:r>
        <w:rPr>
          <w:snapToGrid w:val="0"/>
          <w:sz w:val="21"/>
          <w:szCs w:val="21"/>
        </w:rPr>
        <w:t>确认</w:t>
      </w:r>
      <w:r>
        <w:rPr>
          <w:rFonts w:hint="eastAsia"/>
          <w:snapToGrid w:val="0"/>
          <w:sz w:val="21"/>
          <w:szCs w:val="21"/>
        </w:rPr>
        <w:t>。</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4.已经被录取为推荐免试硕士研究生的再报考将取消推免生资格。</w:t>
      </w:r>
    </w:p>
    <w:p>
      <w:pPr>
        <w:shd w:val="clear" w:color="auto" w:fill="FFFFFF"/>
        <w:snapToGrid w:val="0"/>
        <w:spacing w:line="360" w:lineRule="auto"/>
        <w:ind w:firstLine="560" w:firstLineChars="200"/>
        <w:rPr>
          <w:rFonts w:ascii="黑体" w:hAnsi="宋体" w:eastAsia="黑体" w:cs="Courier New"/>
          <w:sz w:val="28"/>
          <w:szCs w:val="28"/>
        </w:rPr>
      </w:pPr>
      <w:r>
        <w:rPr>
          <w:rFonts w:hint="eastAsia" w:ascii="黑体" w:hAnsi="宋体" w:eastAsia="黑体" w:cs="Courier New"/>
          <w:sz w:val="28"/>
          <w:szCs w:val="28"/>
        </w:rPr>
        <w:t>七、初试</w:t>
      </w:r>
    </w:p>
    <w:p>
      <w:pPr>
        <w:shd w:val="clear" w:color="auto" w:fill="FFFFFF"/>
        <w:snapToGrid w:val="0"/>
        <w:spacing w:line="360" w:lineRule="auto"/>
        <w:ind w:firstLine="420" w:firstLineChars="200"/>
        <w:rPr>
          <w:snapToGrid w:val="0"/>
        </w:rPr>
      </w:pPr>
      <w:r>
        <w:rPr>
          <w:rFonts w:hint="eastAsia"/>
          <w:snapToGrid w:val="0"/>
        </w:rPr>
        <w:t>1.考生可凭网报用户名和密码登录“研招网”自行下载打印《准考证》。《准考证》使用A4幅面白纸打印，正、反两面在使用期间不得涂改或书写。考生凭下载打印的《准考证》及居民身份证参加初试和复试。请考生务必妥善保管个人网报用户名、密码及《准考证》、居民身份证等证件，避免泄露丢失造成损失。</w:t>
      </w:r>
    </w:p>
    <w:p>
      <w:pPr>
        <w:shd w:val="clear" w:color="auto" w:fill="FFFFFF"/>
        <w:snapToGrid w:val="0"/>
        <w:spacing w:line="360" w:lineRule="auto"/>
        <w:ind w:firstLine="420" w:firstLineChars="200"/>
        <w:rPr>
          <w:snapToGrid w:val="0"/>
        </w:rPr>
      </w:pPr>
      <w:r>
        <w:rPr>
          <w:rFonts w:hint="eastAsia"/>
          <w:snapToGrid w:val="0"/>
        </w:rPr>
        <w:t xml:space="preserve">2.初试日期和时间 </w:t>
      </w:r>
    </w:p>
    <w:p>
      <w:pPr>
        <w:shd w:val="clear" w:color="auto" w:fill="FFFFFF"/>
        <w:snapToGrid w:val="0"/>
        <w:spacing w:line="360" w:lineRule="auto"/>
        <w:ind w:firstLine="420" w:firstLineChars="200"/>
        <w:rPr>
          <w:snapToGrid w:val="0"/>
        </w:rPr>
      </w:pPr>
      <w:r>
        <w:rPr>
          <w:rFonts w:hint="eastAsia"/>
          <w:snapToGrid w:val="0"/>
        </w:rPr>
        <w:t>初试日期以教育部公布为准，考场根据报考点要求。</w:t>
      </w:r>
    </w:p>
    <w:p>
      <w:pPr>
        <w:ind w:firstLine="420" w:firstLineChars="200"/>
        <w:rPr>
          <w:snapToGrid w:val="0"/>
        </w:rPr>
      </w:pPr>
      <w:r>
        <w:rPr>
          <w:rFonts w:hint="eastAsia"/>
          <w:snapToGrid w:val="0"/>
        </w:rPr>
        <w:t>3.初试科目</w:t>
      </w:r>
    </w:p>
    <w:p>
      <w:pPr>
        <w:spacing w:line="360" w:lineRule="auto"/>
        <w:ind w:firstLine="420" w:firstLineChars="200"/>
        <w:rPr>
          <w:snapToGrid w:val="0"/>
        </w:rPr>
      </w:pPr>
      <w:r>
        <w:rPr>
          <w:rFonts w:hint="eastAsia"/>
          <w:snapToGrid w:val="0"/>
        </w:rPr>
        <w:t>（1）思想政治理论；（2）英语二或俄语或日语；（3）文博综合。</w:t>
      </w:r>
    </w:p>
    <w:p>
      <w:pPr>
        <w:shd w:val="clear" w:color="auto" w:fill="FFFFFF"/>
        <w:snapToGrid w:val="0"/>
        <w:spacing w:line="360" w:lineRule="auto"/>
        <w:ind w:firstLine="420" w:firstLineChars="200"/>
        <w:rPr>
          <w:snapToGrid w:val="0"/>
        </w:rPr>
      </w:pPr>
      <w:r>
        <w:rPr>
          <w:rFonts w:hint="eastAsia"/>
          <w:snapToGrid w:val="0"/>
        </w:rPr>
        <w:t>其中，思想政治理论、英语或俄语或日语为全国统考，文博综合为本校自主命题。</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八、复试</w:t>
      </w:r>
    </w:p>
    <w:p>
      <w:pPr>
        <w:pStyle w:val="7"/>
        <w:shd w:val="clear" w:color="auto" w:fill="FFFFFF"/>
        <w:adjustRightInd w:val="0"/>
        <w:snapToGrid w:val="0"/>
        <w:spacing w:after="0" w:line="360" w:lineRule="auto"/>
        <w:ind w:firstLine="420" w:firstLineChars="200"/>
        <w:rPr>
          <w:sz w:val="21"/>
          <w:szCs w:val="21"/>
        </w:rPr>
      </w:pPr>
      <w:r>
        <w:rPr>
          <w:rFonts w:hint="eastAsia"/>
          <w:sz w:val="21"/>
          <w:szCs w:val="21"/>
        </w:rPr>
        <w:t>复试在教育部公布初试合格线后进行。在国家划定的复试分数线基础上，达到我校划定的复试分数线的考生，参加学校组织的复试。</w:t>
      </w:r>
      <w:r>
        <w:rPr>
          <w:rFonts w:hint="eastAsia"/>
          <w:snapToGrid w:val="0"/>
          <w:sz w:val="21"/>
          <w:szCs w:val="21"/>
        </w:rPr>
        <w:t>复试具体安排另行通知。</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九、录取</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通过复试后，综合考虑考生的思想品德表现、考试成绩和身心健康状况等择优录取</w:t>
      </w:r>
      <w:r>
        <w:rPr>
          <w:snapToGrid w:val="0"/>
          <w:sz w:val="21"/>
          <w:szCs w:val="21"/>
        </w:rPr>
        <w:t>。</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录取为“非定向就业”类的考生须将档案转入学校；录取为“定向就业”类的考生需签订定向就业三方协议</w:t>
      </w:r>
      <w:r>
        <w:rPr>
          <w:rFonts w:hint="eastAsia"/>
          <w:snapToGrid w:val="0"/>
          <w:sz w:val="21"/>
          <w:szCs w:val="21"/>
          <w:lang w:eastAsia="zh-CN"/>
        </w:rPr>
        <w:t>和</w:t>
      </w:r>
      <w:r>
        <w:rPr>
          <w:rFonts w:hint="eastAsia"/>
          <w:snapToGrid w:val="0"/>
          <w:sz w:val="21"/>
          <w:szCs w:val="21"/>
        </w:rPr>
        <w:t>单位开具同意定向就业证明。</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十、学制与学费</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1.学制：3年。全日制就读。采用“双导师制”培养模式。</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学习期满，修满规定学分，成绩合格，并完成实习和通过学位论文答辩等规定的培养环节者，授予博物馆硕士专业学位，颁发博物馆硕士专业学位证书和毕业证书。</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2.学费：按3年收取，每人每年收费15000元。逾期不交者，作自动放弃入学资格处理。实习费用自理。</w:t>
      </w:r>
    </w:p>
    <w:p>
      <w:pPr>
        <w:pStyle w:val="7"/>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学校将按国家和北京市的规定实施奖助制度。具体评定办法和奖学金额度以研究生院相关规定为准。</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十一、联系方式</w:t>
      </w:r>
    </w:p>
    <w:p>
      <w:pPr>
        <w:pStyle w:val="7"/>
        <w:shd w:val="clear" w:color="auto" w:fill="FFFFFF"/>
        <w:adjustRightInd w:val="0"/>
        <w:snapToGrid w:val="0"/>
        <w:spacing w:before="0" w:after="0" w:line="360" w:lineRule="auto"/>
        <w:ind w:firstLine="420" w:firstLineChars="200"/>
        <w:rPr>
          <w:snapToGrid w:val="0"/>
          <w:sz w:val="21"/>
          <w:szCs w:val="21"/>
        </w:rPr>
      </w:pPr>
      <w:r>
        <w:rPr>
          <w:snapToGrid w:val="0"/>
          <w:sz w:val="21"/>
          <w:szCs w:val="21"/>
        </w:rPr>
        <w:t>我校硕士生招生信息均在网上发布</w:t>
      </w:r>
      <w:r>
        <w:rPr>
          <w:rFonts w:hint="eastAsia"/>
          <w:snapToGrid w:val="0"/>
          <w:sz w:val="21"/>
          <w:szCs w:val="21"/>
        </w:rPr>
        <w:t>，其他未尽事宜请参看招生各阶段教育部、北京市教育考试院及学校研招办和中央民族大学历史文化学院研招工作通知及公告。</w:t>
      </w:r>
    </w:p>
    <w:p>
      <w:pPr>
        <w:pStyle w:val="7"/>
        <w:adjustRightInd w:val="0"/>
        <w:snapToGrid w:val="0"/>
        <w:spacing w:after="0" w:line="360" w:lineRule="auto"/>
        <w:ind w:firstLine="420" w:firstLineChars="200"/>
        <w:jc w:val="both"/>
        <w:rPr>
          <w:sz w:val="21"/>
          <w:szCs w:val="21"/>
        </w:rPr>
      </w:pPr>
      <w:r>
        <w:rPr>
          <w:rFonts w:hint="eastAsia"/>
          <w:sz w:val="21"/>
          <w:szCs w:val="21"/>
        </w:rPr>
        <w:t>通讯地址：北京市海淀区中关村南大街27号      邮编：100081</w:t>
      </w:r>
    </w:p>
    <w:p>
      <w:pPr>
        <w:pStyle w:val="7"/>
        <w:adjustRightInd w:val="0"/>
        <w:snapToGrid w:val="0"/>
        <w:spacing w:after="0" w:line="360" w:lineRule="auto"/>
        <w:ind w:firstLine="420" w:firstLineChars="200"/>
        <w:jc w:val="both"/>
        <w:rPr>
          <w:sz w:val="21"/>
          <w:szCs w:val="21"/>
        </w:rPr>
      </w:pPr>
      <w:r>
        <w:rPr>
          <w:rFonts w:hint="eastAsia"/>
          <w:sz w:val="21"/>
          <w:szCs w:val="21"/>
        </w:rPr>
        <w:t>联系人：（1）中央民族大学研究生招生办公室    电话、传真：010-68938708</w:t>
      </w:r>
    </w:p>
    <w:p>
      <w:pPr>
        <w:pStyle w:val="7"/>
        <w:adjustRightInd w:val="0"/>
        <w:snapToGrid w:val="0"/>
        <w:spacing w:after="0" w:line="360" w:lineRule="auto"/>
        <w:ind w:firstLine="420" w:firstLineChars="200"/>
        <w:jc w:val="both"/>
        <w:rPr>
          <w:sz w:val="21"/>
          <w:szCs w:val="21"/>
        </w:rPr>
      </w:pPr>
      <w:r>
        <w:rPr>
          <w:rFonts w:hint="eastAsia"/>
          <w:sz w:val="21"/>
          <w:szCs w:val="21"/>
        </w:rPr>
        <w:t>         网站：http://grs.muc.edu.cn</w:t>
      </w:r>
    </w:p>
    <w:p>
      <w:pPr>
        <w:pStyle w:val="7"/>
        <w:adjustRightInd w:val="0"/>
        <w:snapToGrid w:val="0"/>
        <w:spacing w:after="0" w:line="360" w:lineRule="auto"/>
        <w:ind w:firstLine="1260" w:firstLineChars="600"/>
        <w:jc w:val="both"/>
        <w:rPr>
          <w:sz w:val="21"/>
          <w:szCs w:val="21"/>
        </w:rPr>
      </w:pPr>
      <w:r>
        <w:rPr>
          <w:rFonts w:hint="eastAsia"/>
          <w:sz w:val="21"/>
          <w:szCs w:val="21"/>
        </w:rPr>
        <w:t xml:space="preserve">（2）中央民族大学历史文化学院研究生教学办公室        </w:t>
      </w:r>
    </w:p>
    <w:p>
      <w:pPr>
        <w:tabs>
          <w:tab w:val="left" w:pos="8400"/>
        </w:tabs>
        <w:spacing w:line="360" w:lineRule="auto"/>
        <w:ind w:firstLine="1890" w:firstLineChars="900"/>
        <w:rPr>
          <w:rFonts w:ascii="宋体" w:hAnsi="宋体" w:cs="宋体"/>
          <w:kern w:val="0"/>
          <w:sz w:val="24"/>
        </w:rPr>
      </w:pPr>
      <w:r>
        <w:rPr>
          <w:rFonts w:hint="eastAsia"/>
          <w:szCs w:val="21"/>
        </w:rPr>
        <w:t>电话：010-6893</w:t>
      </w:r>
      <w:r>
        <w:rPr>
          <w:szCs w:val="21"/>
        </w:rPr>
        <w:t xml:space="preserve">2813              </w:t>
      </w:r>
      <w:r>
        <w:rPr>
          <w:rFonts w:ascii="宋体" w:hAnsi="宋体" w:cs="宋体"/>
          <w:kern w:val="0"/>
          <w:sz w:val="24"/>
        </w:rPr>
        <w:t xml:space="preserve">Email: </w:t>
      </w:r>
      <w:r>
        <w:rPr>
          <w:rFonts w:hint="eastAsia" w:ascii="宋体" w:hAnsi="宋体" w:cs="宋体"/>
          <w:kern w:val="0"/>
          <w:sz w:val="24"/>
        </w:rPr>
        <w:t>L68932813@163.com</w:t>
      </w:r>
    </w:p>
    <w:p>
      <w:pPr>
        <w:pStyle w:val="7"/>
        <w:adjustRightInd w:val="0"/>
        <w:snapToGrid w:val="0"/>
        <w:spacing w:after="0" w:line="360" w:lineRule="auto"/>
        <w:ind w:firstLine="1890" w:firstLineChars="900"/>
        <w:jc w:val="both"/>
        <w:rPr>
          <w:sz w:val="21"/>
          <w:szCs w:val="21"/>
        </w:rPr>
      </w:pPr>
      <w:r>
        <w:rPr>
          <w:rFonts w:hint="eastAsia"/>
          <w:sz w:val="21"/>
          <w:szCs w:val="21"/>
        </w:rPr>
        <w:t>网站：</w:t>
      </w:r>
      <w:r>
        <w:t>https://history.muc.edu.cn</w:t>
      </w:r>
    </w:p>
    <w:p>
      <w:pPr>
        <w:pStyle w:val="7"/>
        <w:adjustRightInd w:val="0"/>
        <w:snapToGrid w:val="0"/>
        <w:spacing w:after="0" w:line="360" w:lineRule="auto"/>
        <w:ind w:firstLine="420" w:firstLineChars="200"/>
        <w:jc w:val="right"/>
        <w:rPr>
          <w:sz w:val="21"/>
          <w:szCs w:val="21"/>
        </w:rPr>
      </w:pPr>
      <w:r>
        <w:rPr>
          <w:rFonts w:hint="eastAsia"/>
          <w:sz w:val="21"/>
          <w:szCs w:val="21"/>
        </w:rPr>
        <w:t xml:space="preserve"> 中央民族大学历史文化学院</w:t>
      </w:r>
    </w:p>
    <w:p>
      <w:pPr>
        <w:pStyle w:val="7"/>
        <w:adjustRightInd w:val="0"/>
        <w:snapToGrid w:val="0"/>
        <w:spacing w:after="0" w:line="360" w:lineRule="auto"/>
        <w:ind w:firstLine="420" w:firstLineChars="200"/>
        <w:jc w:val="right"/>
        <w:rPr>
          <w:sz w:val="21"/>
          <w:szCs w:val="21"/>
        </w:rPr>
      </w:pPr>
      <w:r>
        <w:rPr>
          <w:rFonts w:hint="eastAsia"/>
          <w:sz w:val="21"/>
          <w:szCs w:val="21"/>
        </w:rPr>
        <w:t xml:space="preserve"> 202</w:t>
      </w:r>
      <w:r>
        <w:rPr>
          <w:sz w:val="21"/>
          <w:szCs w:val="21"/>
        </w:rPr>
        <w:t>3</w:t>
      </w:r>
      <w:r>
        <w:rPr>
          <w:rFonts w:hint="eastAsia"/>
          <w:sz w:val="21"/>
          <w:szCs w:val="21"/>
        </w:rPr>
        <w:t>年9月</w:t>
      </w:r>
    </w:p>
    <w:p>
      <w:pPr>
        <w:pStyle w:val="7"/>
        <w:shd w:val="clear" w:color="auto" w:fill="FFFFFF"/>
        <w:adjustRightInd w:val="0"/>
        <w:snapToGrid w:val="0"/>
        <w:spacing w:before="0" w:after="0" w:line="360" w:lineRule="auto"/>
        <w:ind w:firstLine="420" w:firstLineChars="200"/>
        <w:rPr>
          <w:snapToGrid w:val="0"/>
          <w:sz w:val="21"/>
          <w:szCs w:val="21"/>
        </w:rPr>
      </w:pPr>
    </w:p>
    <w:p>
      <w:pPr>
        <w:shd w:val="clear" w:color="auto" w:fill="FFFFFF"/>
        <w:snapToGrid w:val="0"/>
        <w:rPr>
          <w:rFonts w:ascii="华文楷体" w:hAnsi="华文楷体" w:eastAsia="华文楷体" w:cs="宋体"/>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dZkblAQAAyQMAAA4AAABkcnMvZTJvRG9jLnhtbK1TzY7TMBC+I/EO&#10;lu80TQ+oipquVlRFSPystPAAjuM0lmKPNXablAeAN+DEhTvP1edg7CRd2L3sgYs1Mx5//r7P483N&#10;YDp2Uug12JLniyVnykqotT2U/Mvn/as1Zz4IW4sOrCr5WXl+s335YtO7Qq2gha5WyAjE+qJ3JW9D&#10;cEWWedkqI/wCnLK02QAaESjFQ1aj6AnddNlquXyd9YC1Q5DKe6ruxk0+IeJzAKFptFQ7kEejbBhR&#10;UXUikCTfauf5NrFtGiXDp6bxKrCu5KQ0pJUuobiKa7bdiOKAwrVaThTEcyg80mSEtnTpFWongmBH&#10;1E+gjJYIHpqwkGCyUUhyhFTky0fe3LfCqaSFrPbuarr/f7Dy4+kOma5pEjizwtCDX358v/z8ffn1&#10;LY/u9M4X1HTv7nDKPIWs6j9ATc3iGCAJHxo00QCSxIbk7/nqrxoCk1TM16v1eknWS9qbE0LNRDEf&#10;d+jDWwWGxaDkSA+Y4MXpvQ9j69wSb7Ow111HdVF09p8CYcZKFvlHxqOSMFTDJKOC+kxCEMaZoB9B&#10;QQv4lbOe5qHklsafs+6dJbvj6MwBzkE1B8JKOljywNkYvgnjiB0d6kNLuHkS4d0t2bXXSUgkNnKY&#10;WNILJyumaYwj9Heeuh5+4P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XW5UtAAAAAFAQAADwAA&#10;AAAAAAABACAAAAAiAAAAZHJzL2Rvd25yZXYueG1sUEsBAhQAFAAAAAgAh07iQEZdZkblAQAAyQMA&#10;AA4AAAAAAAAAAQAgAAAAHwEAAGRycy9lMm9Eb2MueG1sUEsFBgAAAAAGAAYAWQEAAH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O0NDU2MTEzNrG0tDRU0lEKTi0uzszPAykwrAUAyU4qgiwAAAA="/>
    <w:docVar w:name="commondata" w:val="eyJoZGlkIjoiNWQ2MGY4MDQ2ZTg5YTE2ZGVlZWQ2YzViMjFkMWRjYjMifQ=="/>
  </w:docVars>
  <w:rsids>
    <w:rsidRoot w:val="00172A27"/>
    <w:rsid w:val="0003182B"/>
    <w:rsid w:val="00044163"/>
    <w:rsid w:val="0006678C"/>
    <w:rsid w:val="00086E42"/>
    <w:rsid w:val="000B1DE9"/>
    <w:rsid w:val="000B7079"/>
    <w:rsid w:val="000B7A09"/>
    <w:rsid w:val="000C00F4"/>
    <w:rsid w:val="000C0FC4"/>
    <w:rsid w:val="000D7047"/>
    <w:rsid w:val="000E0642"/>
    <w:rsid w:val="00172A27"/>
    <w:rsid w:val="00174C6F"/>
    <w:rsid w:val="00181861"/>
    <w:rsid w:val="00194C99"/>
    <w:rsid w:val="001B05FD"/>
    <w:rsid w:val="001D6F26"/>
    <w:rsid w:val="001F3204"/>
    <w:rsid w:val="002516CB"/>
    <w:rsid w:val="002553EE"/>
    <w:rsid w:val="002707FE"/>
    <w:rsid w:val="00281C2C"/>
    <w:rsid w:val="00285DB1"/>
    <w:rsid w:val="002C7268"/>
    <w:rsid w:val="002D2505"/>
    <w:rsid w:val="002E7110"/>
    <w:rsid w:val="003079DC"/>
    <w:rsid w:val="00332C51"/>
    <w:rsid w:val="00344DC9"/>
    <w:rsid w:val="003751A4"/>
    <w:rsid w:val="003838D1"/>
    <w:rsid w:val="00391743"/>
    <w:rsid w:val="003B03D9"/>
    <w:rsid w:val="003B348C"/>
    <w:rsid w:val="003C6017"/>
    <w:rsid w:val="003E5DB5"/>
    <w:rsid w:val="00402C3D"/>
    <w:rsid w:val="0043657F"/>
    <w:rsid w:val="00447326"/>
    <w:rsid w:val="0047331E"/>
    <w:rsid w:val="00482921"/>
    <w:rsid w:val="004A33A4"/>
    <w:rsid w:val="004E124D"/>
    <w:rsid w:val="005D0944"/>
    <w:rsid w:val="00650535"/>
    <w:rsid w:val="006D0501"/>
    <w:rsid w:val="00704851"/>
    <w:rsid w:val="00707D36"/>
    <w:rsid w:val="007300C1"/>
    <w:rsid w:val="00743D00"/>
    <w:rsid w:val="00767B62"/>
    <w:rsid w:val="007B473F"/>
    <w:rsid w:val="007C5FFC"/>
    <w:rsid w:val="007E5270"/>
    <w:rsid w:val="007E6B38"/>
    <w:rsid w:val="008008C5"/>
    <w:rsid w:val="00807D22"/>
    <w:rsid w:val="00820C0B"/>
    <w:rsid w:val="008579AB"/>
    <w:rsid w:val="008579CA"/>
    <w:rsid w:val="008C4092"/>
    <w:rsid w:val="008E1BA9"/>
    <w:rsid w:val="009171A4"/>
    <w:rsid w:val="00963A93"/>
    <w:rsid w:val="009D37AB"/>
    <w:rsid w:val="00A24DD5"/>
    <w:rsid w:val="00A631EF"/>
    <w:rsid w:val="00A831BA"/>
    <w:rsid w:val="00AF4326"/>
    <w:rsid w:val="00B251D3"/>
    <w:rsid w:val="00B65E69"/>
    <w:rsid w:val="00B9423D"/>
    <w:rsid w:val="00BA4000"/>
    <w:rsid w:val="00BB249E"/>
    <w:rsid w:val="00BC0D9D"/>
    <w:rsid w:val="00BE31DC"/>
    <w:rsid w:val="00C44D55"/>
    <w:rsid w:val="00C730AA"/>
    <w:rsid w:val="00CA5B45"/>
    <w:rsid w:val="00CF487B"/>
    <w:rsid w:val="00D026D6"/>
    <w:rsid w:val="00D219A5"/>
    <w:rsid w:val="00D67073"/>
    <w:rsid w:val="00DB1CA7"/>
    <w:rsid w:val="00E1700B"/>
    <w:rsid w:val="00E210C0"/>
    <w:rsid w:val="00E2629C"/>
    <w:rsid w:val="00E266A8"/>
    <w:rsid w:val="00E345E1"/>
    <w:rsid w:val="00E900E1"/>
    <w:rsid w:val="00EB6062"/>
    <w:rsid w:val="00EF33CB"/>
    <w:rsid w:val="00F202CB"/>
    <w:rsid w:val="00F30B2B"/>
    <w:rsid w:val="00F3736F"/>
    <w:rsid w:val="00F44316"/>
    <w:rsid w:val="00F46D09"/>
    <w:rsid w:val="00F56BE6"/>
    <w:rsid w:val="00F63DCB"/>
    <w:rsid w:val="00F66D35"/>
    <w:rsid w:val="00F73720"/>
    <w:rsid w:val="00F87E70"/>
    <w:rsid w:val="00FA4E97"/>
    <w:rsid w:val="00FC39DF"/>
    <w:rsid w:val="00FC746B"/>
    <w:rsid w:val="0174182B"/>
    <w:rsid w:val="0568687B"/>
    <w:rsid w:val="07E5396F"/>
    <w:rsid w:val="08BA1EEF"/>
    <w:rsid w:val="0BDC1C7E"/>
    <w:rsid w:val="0DC40C23"/>
    <w:rsid w:val="11833B52"/>
    <w:rsid w:val="11D04C34"/>
    <w:rsid w:val="138B0E6C"/>
    <w:rsid w:val="15962005"/>
    <w:rsid w:val="163B3185"/>
    <w:rsid w:val="18D41857"/>
    <w:rsid w:val="1AB350E9"/>
    <w:rsid w:val="2211789F"/>
    <w:rsid w:val="2630110E"/>
    <w:rsid w:val="270D6D51"/>
    <w:rsid w:val="27DF5DE1"/>
    <w:rsid w:val="2AB1243D"/>
    <w:rsid w:val="2AE42BD8"/>
    <w:rsid w:val="2D4F3F89"/>
    <w:rsid w:val="2D915081"/>
    <w:rsid w:val="2FD20F07"/>
    <w:rsid w:val="340F5AF6"/>
    <w:rsid w:val="34222493"/>
    <w:rsid w:val="348E2CC9"/>
    <w:rsid w:val="35CF28CB"/>
    <w:rsid w:val="37691E05"/>
    <w:rsid w:val="38410DFC"/>
    <w:rsid w:val="3CE16F2B"/>
    <w:rsid w:val="3F765F78"/>
    <w:rsid w:val="413A2F87"/>
    <w:rsid w:val="42074C37"/>
    <w:rsid w:val="425737E2"/>
    <w:rsid w:val="44215BAD"/>
    <w:rsid w:val="445E5DA2"/>
    <w:rsid w:val="45D13703"/>
    <w:rsid w:val="46BC6267"/>
    <w:rsid w:val="4B63518D"/>
    <w:rsid w:val="4C5745B3"/>
    <w:rsid w:val="4E360C37"/>
    <w:rsid w:val="51291B26"/>
    <w:rsid w:val="5387780B"/>
    <w:rsid w:val="5BC9049E"/>
    <w:rsid w:val="5C074CC3"/>
    <w:rsid w:val="5DDF7133"/>
    <w:rsid w:val="5E7F1C7D"/>
    <w:rsid w:val="5F0F4B11"/>
    <w:rsid w:val="5FF110BE"/>
    <w:rsid w:val="64E21B09"/>
    <w:rsid w:val="64E82452"/>
    <w:rsid w:val="6758787B"/>
    <w:rsid w:val="67EA5C43"/>
    <w:rsid w:val="696CA191"/>
    <w:rsid w:val="6B825EB3"/>
    <w:rsid w:val="6BD600F3"/>
    <w:rsid w:val="6D807E50"/>
    <w:rsid w:val="6F4E167F"/>
    <w:rsid w:val="72BF6319"/>
    <w:rsid w:val="75EC642F"/>
    <w:rsid w:val="77E67FB0"/>
    <w:rsid w:val="7DFB453A"/>
    <w:rsid w:val="7E3F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宋体" w:cs="Courier New"/>
      <w:szCs w:val="21"/>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45" w:after="225"/>
      <w:jc w:val="left"/>
    </w:pPr>
    <w:rPr>
      <w:rFonts w:ascii="宋体" w:hAnsi="宋体" w:cs="宋体"/>
      <w:kern w:val="0"/>
      <w:sz w:val="24"/>
    </w:rPr>
  </w:style>
  <w:style w:type="paragraph" w:styleId="8">
    <w:name w:val="annotation subject"/>
    <w:basedOn w:val="2"/>
    <w:next w:val="2"/>
    <w:qFormat/>
    <w:uiPriority w:val="0"/>
    <w:rPr>
      <w:b/>
      <w:bCs/>
    </w:rPr>
  </w:style>
  <w:style w:type="character" w:styleId="11">
    <w:name w:val="page number"/>
    <w:basedOn w:val="10"/>
    <w:qFormat/>
    <w:uiPriority w:val="0"/>
  </w:style>
  <w:style w:type="character" w:styleId="12">
    <w:name w:val="FollowedHyperlink"/>
    <w:qFormat/>
    <w:uiPriority w:val="0"/>
    <w:rPr>
      <w:color w:val="954F72"/>
      <w:u w:val="single"/>
    </w:rPr>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paragraph" w:customStyle="1" w:styleId="15">
    <w:name w:val="列表段落1"/>
    <w:basedOn w:val="1"/>
    <w:qFormat/>
    <w:uiPriority w:val="0"/>
    <w:pPr>
      <w:ind w:firstLine="200" w:firstLineChars="200"/>
    </w:pPr>
    <w:rPr>
      <w:rFonts w:ascii="Calibri" w:hAnsi="Calibri" w:cs="宋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337</Words>
  <Characters>1924</Characters>
  <Lines>16</Lines>
  <Paragraphs>4</Paragraphs>
  <TotalTime>2</TotalTime>
  <ScaleCrop>false</ScaleCrop>
  <LinksUpToDate>false</LinksUpToDate>
  <CharactersWithSpaces>2257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2023-09-20T00:54:00Z</dcterms:created>
  <dc:creator>Winxp-SP2</dc:creator>
  <cp:lastModifiedBy>阿拉军旗</cp:lastModifiedBy>
  <cp:lastPrinted>2020-09-08T19:16:00Z</cp:lastPrinted>
  <dcterms:modified xsi:type="dcterms:W3CDTF">2023-09-20T03:07:30Z</dcterms:modified>
  <dc:title>中央民族大学2013年文物与博物馆专业型硕士研究生招生简章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vt:lpwstr>6</vt:lpwstr>
  </property>
  <property fmtid="{D5CDD505-2E9C-101B-9397-08002B2CF9AE}" pid="4" name="ICV">
    <vt:lpwstr>58D6ACC40C674677A39820F07FEF8E50_13</vt:lpwstr>
  </property>
</Properties>
</file>