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360" w:lineRule="exact"/>
        <w:jc w:val="center"/>
        <w:rPr>
          <w:rStyle w:val="8"/>
          <w:rFonts w:hint="eastAsia"/>
          <w:color w:val="auto"/>
          <w:sz w:val="30"/>
          <w:szCs w:val="30"/>
        </w:rPr>
      </w:pPr>
      <w:r>
        <w:rPr>
          <w:rStyle w:val="8"/>
          <w:rFonts w:hint="eastAsia"/>
          <w:color w:val="auto"/>
          <w:sz w:val="30"/>
          <w:szCs w:val="30"/>
        </w:rPr>
        <w:t>中央民族大学</w:t>
      </w:r>
      <w:r>
        <w:rPr>
          <w:rStyle w:val="8"/>
          <w:rFonts w:hint="eastAsia"/>
          <w:color w:val="auto"/>
          <w:sz w:val="30"/>
          <w:szCs w:val="30"/>
          <w:lang w:eastAsia="zh-CN"/>
        </w:rPr>
        <w:t>新闻与传播学院</w:t>
      </w:r>
      <w:r>
        <w:rPr>
          <w:rStyle w:val="8"/>
          <w:color w:val="auto"/>
          <w:sz w:val="30"/>
          <w:szCs w:val="30"/>
        </w:rPr>
        <w:t>2024</w:t>
      </w:r>
      <w:r>
        <w:rPr>
          <w:rStyle w:val="8"/>
          <w:rFonts w:hint="eastAsia"/>
          <w:color w:val="auto"/>
          <w:sz w:val="30"/>
          <w:szCs w:val="30"/>
        </w:rPr>
        <w:t>年新闻与传播专业</w:t>
      </w:r>
    </w:p>
    <w:p>
      <w:pPr>
        <w:pStyle w:val="10"/>
        <w:spacing w:before="0" w:beforeAutospacing="0" w:after="0" w:afterAutospacing="0" w:line="360" w:lineRule="exact"/>
        <w:jc w:val="center"/>
        <w:rPr>
          <w:rStyle w:val="8"/>
          <w:b w:val="0"/>
          <w:bCs w:val="0"/>
          <w:color w:val="333333"/>
          <w:sz w:val="30"/>
          <w:szCs w:val="30"/>
        </w:rPr>
      </w:pPr>
      <w:r>
        <w:rPr>
          <w:rStyle w:val="8"/>
          <w:rFonts w:hint="eastAsia"/>
          <w:color w:val="auto"/>
          <w:sz w:val="30"/>
          <w:szCs w:val="30"/>
        </w:rPr>
        <w:t>硕士招生简章</w:t>
      </w:r>
    </w:p>
    <w:p>
      <w:pPr>
        <w:pStyle w:val="10"/>
        <w:spacing w:before="0" w:beforeAutospacing="0" w:after="0" w:afterAutospacing="0" w:line="360" w:lineRule="exact"/>
        <w:jc w:val="center"/>
        <w:rPr>
          <w:rStyle w:val="8"/>
          <w:b w:val="0"/>
          <w:bCs w:val="0"/>
          <w:sz w:val="24"/>
          <w:szCs w:val="24"/>
        </w:rPr>
      </w:pP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bookmarkStart w:id="0" w:name="_Toc397606959"/>
      <w:bookmarkStart w:id="1" w:name="_Toc397607793"/>
      <w:bookmarkStart w:id="2" w:name="_Toc397615590"/>
      <w:bookmarkStart w:id="3" w:name="_Toc397607490"/>
      <w:bookmarkStart w:id="4" w:name="_Toc397608835"/>
      <w:bookmarkStart w:id="5" w:name="_Toc28926"/>
      <w:bookmarkStart w:id="6" w:name="_Toc30169"/>
      <w:r>
        <w:rPr>
          <w:rFonts w:hint="eastAsia" w:ascii="仿宋_GB2312" w:eastAsia="仿宋_GB2312"/>
          <w:b/>
          <w:bCs/>
          <w:sz w:val="24"/>
        </w:rPr>
        <w:t>一、专业及培养方向介绍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新闻与传播专业培养懂国情、厚基础，具有国际化视野和现代传播理念，熟练掌握新闻传播技能与方法，适应新闻传播业发展的高层次、创新性与应用型专门人才，以胜任在新闻媒体、互联网行业、党政机关、企事业单位等机构从事与专业相关领域的工作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bookmarkStart w:id="7" w:name="_Toc397615593"/>
      <w:bookmarkStart w:id="8" w:name="_Toc397607493"/>
      <w:bookmarkStart w:id="9" w:name="_Toc397608838"/>
      <w:bookmarkStart w:id="10" w:name="_Toc21375"/>
      <w:bookmarkStart w:id="11" w:name="_Toc397607796"/>
      <w:bookmarkStart w:id="12" w:name="_Toc11440"/>
      <w:bookmarkStart w:id="13" w:name="_Toc397606962"/>
      <w:r>
        <w:rPr>
          <w:rFonts w:hint="eastAsia" w:ascii="仿宋_GB2312" w:eastAsia="仿宋_GB2312"/>
          <w:sz w:val="24"/>
        </w:rPr>
        <w:t>1.新闻与传播专业（055200）（全日制）按照五个方向进行培养。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国际新闻传播方向培养扎实掌握国际新闻传播理论，了解中国国情和世界形势，灵活使用外语和媒介新技术进行国际新闻报道与编译，开展国际传播研究，对外传播中国文化和讲述中国故事的高层次应用型人才。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融合新闻方向培养敏锐洞察媒介融合发展态势，深刻理解融合新闻的基础理论，牢固掌握融媒体内容生产与传播的综合技能，适应中国国情和新时代社会需求的高层次、创新型融合新闻人才。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视听传播方向培养既掌握传统的影视视听语言与制作手段，又能够在新媒体技术迅速发展下运用新观念、新思维进行创作，适应新媒体时代视听内容生产与传播的高层次应用型人才。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营销传播方向培养在移动互联网环境下，具有扎实的营销传播理论基础，具备互联网思维和创新思维，熟练掌握产品与运营、创意与技术等综合技能，能够动态响应数字化时代需求的高层次应用型人才。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大数据传播方向培养以创新创业为理念，培养熟练掌握传播理论知识，具备大数据和创新思维，擅长运用大数据和人工智能等新技术进行传播实践的跨学科、高层次的专门人才。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2.新闻与传播专业（055200）（非全日制）不分方向进行培养等。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二、培养方式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仿宋_GB2312" w:eastAsia="仿宋_GB2312"/>
          <w:b/>
          <w:bCs/>
          <w:sz w:val="24"/>
        </w:rPr>
        <w:t>与学习年限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由校内导师和业界导师联合对学生进行指导与培养。采用课程学习、专业实践、专业调查和学位论文</w:t>
      </w:r>
      <w:r>
        <w:rPr>
          <w:rFonts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</w:rPr>
        <w:t>作品</w:t>
      </w:r>
      <w:r>
        <w:rPr>
          <w:rFonts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</w:rPr>
        <w:t>相结合的培养方式。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全日制基本学习年限为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年、非全日制基本学习年限为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年，均实行学分制，攻读专业硕士学位期间，课程</w:t>
      </w:r>
      <w:bookmarkStart w:id="14" w:name="_GoBack"/>
      <w:bookmarkEnd w:id="14"/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总学分不低于36学分。达到培养要求后，通过答辩，可获得硕士学位证书和毕业证。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年招生名额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年拟招生计划以研究生院公布的202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年硕士研究生招生专业目录为准。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四、全国统考招生与录取方式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（一）招生对象及报名条件</w:t>
      </w:r>
    </w:p>
    <w:p>
      <w:pPr>
        <w:adjustRightInd w:val="0"/>
        <w:snapToGrid w:val="0"/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1．品德良好，遵纪守法；</w:t>
      </w:r>
    </w:p>
    <w:p>
      <w:pPr>
        <w:adjustRightInd w:val="0"/>
        <w:snapToGrid w:val="0"/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2．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）国家承认学历的应届本科毕业生，2024年入学前能获得</w:t>
      </w:r>
      <w:r>
        <w:rPr>
          <w:rFonts w:hint="eastAsia" w:ascii="仿宋_GB2312" w:eastAsia="仿宋_GB2312"/>
          <w:sz w:val="24"/>
          <w:lang w:eastAsia="zh-CN"/>
        </w:rPr>
        <w:t>国家承认学历的</w:t>
      </w:r>
      <w:r>
        <w:rPr>
          <w:rFonts w:hint="eastAsia" w:ascii="仿宋_GB2312" w:eastAsia="仿宋_GB2312"/>
          <w:sz w:val="24"/>
        </w:rPr>
        <w:t>本科毕业证书和学士学位证书；2）往届本科毕业生，已取得本科毕业证书和学士学位证书。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．身体健康状况符合规定的体检标准。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（二）报名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1.考生报名前须仔细核对本人是否符合报考条件，报考考生的资格审查将在复试阶段进行，凡不符合报考条件的考生将不予录取，相关后果由考生本人承担。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2.报名采取网上提交报考信息的方式。考生须通过全国硕士研究生入学考试网上报名系统报名。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3.报名考试费按照北京教育考试院的规定收取。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（三）考试科目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① 101思想政治理论（满分100分）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② 204英语二（满分100分）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③ 334新闻与传播专业综合能力（满分150分）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④ 440新闻与传播专业基础（满分150分）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（四）资格审查和复试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获得复试资格的考生应在复试前到中央民族大学研究生院网页了解</w:t>
      </w:r>
      <w:r>
        <w:rPr>
          <w:rFonts w:ascii="仿宋_GB2312" w:eastAsia="仿宋_GB2312"/>
          <w:sz w:val="24"/>
        </w:rPr>
        <w:t>复试安排，</w:t>
      </w:r>
      <w:r>
        <w:rPr>
          <w:rFonts w:hint="eastAsia" w:ascii="仿宋_GB2312" w:eastAsia="仿宋_GB2312"/>
          <w:sz w:val="24"/>
        </w:rPr>
        <w:t>下载相关表格。复试形式为面试和笔试。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参加复试考生需缴纳复试费，复试费标准按北京教育考试院规定执行。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（五）录取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按照学校的录取政策择优录取。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五、培养费用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全日制学费25000元/年；非全日制学费</w:t>
      </w:r>
      <w:r>
        <w:rPr>
          <w:rFonts w:ascii="仿宋_GB2312" w:eastAsia="仿宋_GB2312"/>
          <w:sz w:val="24"/>
        </w:rPr>
        <w:t>35000</w:t>
      </w:r>
      <w:r>
        <w:rPr>
          <w:rFonts w:hint="eastAsia" w:ascii="仿宋_GB2312" w:eastAsia="仿宋_GB2312"/>
          <w:sz w:val="24"/>
        </w:rPr>
        <w:t>元/年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六、联系方式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中央民族大学新闻与传播学院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电话：010-6893</w:t>
      </w:r>
      <w:r>
        <w:rPr>
          <w:rFonts w:ascii="仿宋_GB2312" w:eastAsia="仿宋_GB2312"/>
          <w:sz w:val="24"/>
        </w:rPr>
        <w:t>4746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地址：中央民族大学新闻与传播学院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邮编：100081  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本简章如与教育部文件有出入，以教育部最新文件为准。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欢迎考生报考中央民族大学新闻与传播硕士！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680" w:firstLineChars="19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中央民族大学新闻与传播学院</w:t>
      </w:r>
    </w:p>
    <w:p>
      <w:pPr>
        <w:pStyle w:val="5"/>
        <w:shd w:val="clear" w:color="auto" w:fill="FFFFFF"/>
        <w:spacing w:line="360" w:lineRule="exact"/>
        <w:ind w:right="480" w:firstLine="6000" w:firstLineChars="2500"/>
        <w:rPr>
          <w:color w:val="454545"/>
        </w:rPr>
      </w:pPr>
      <w:r>
        <w:rPr>
          <w:rFonts w:hint="eastAsia"/>
          <w:color w:val="454545"/>
        </w:rPr>
        <w:t>20</w:t>
      </w:r>
      <w:r>
        <w:rPr>
          <w:color w:val="454545"/>
        </w:rPr>
        <w:t>23</w:t>
      </w:r>
      <w:r>
        <w:rPr>
          <w:rFonts w:hint="eastAsia"/>
          <w:color w:val="454545"/>
        </w:rPr>
        <w:t>年9月</w:t>
      </w:r>
    </w:p>
    <w:sectPr>
      <w:pgSz w:w="11906" w:h="16838"/>
      <w:pgMar w:top="1021" w:right="1644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MGY4MDQ2ZTg5YTE2ZGVlZWQ2YzViMjFkMWRjYjMifQ=="/>
  </w:docVars>
  <w:rsids>
    <w:rsidRoot w:val="00145D3E"/>
    <w:rsid w:val="000428C9"/>
    <w:rsid w:val="000E4C76"/>
    <w:rsid w:val="000F20E7"/>
    <w:rsid w:val="000F30C1"/>
    <w:rsid w:val="00145D3E"/>
    <w:rsid w:val="00147370"/>
    <w:rsid w:val="00155403"/>
    <w:rsid w:val="00167C60"/>
    <w:rsid w:val="0017181B"/>
    <w:rsid w:val="001827AE"/>
    <w:rsid w:val="001A3D88"/>
    <w:rsid w:val="001F2315"/>
    <w:rsid w:val="001F28E2"/>
    <w:rsid w:val="001F7E3F"/>
    <w:rsid w:val="00232D39"/>
    <w:rsid w:val="00315D88"/>
    <w:rsid w:val="00355DB1"/>
    <w:rsid w:val="0037394D"/>
    <w:rsid w:val="003967E4"/>
    <w:rsid w:val="003B4904"/>
    <w:rsid w:val="003C74C3"/>
    <w:rsid w:val="003D36FF"/>
    <w:rsid w:val="003E00B0"/>
    <w:rsid w:val="003E3EDB"/>
    <w:rsid w:val="003F1531"/>
    <w:rsid w:val="0042098C"/>
    <w:rsid w:val="004C4FB4"/>
    <w:rsid w:val="004C78C6"/>
    <w:rsid w:val="00523E4A"/>
    <w:rsid w:val="0052717A"/>
    <w:rsid w:val="005530DD"/>
    <w:rsid w:val="005A53B1"/>
    <w:rsid w:val="005B09BB"/>
    <w:rsid w:val="005D7650"/>
    <w:rsid w:val="005E1BD4"/>
    <w:rsid w:val="006768FE"/>
    <w:rsid w:val="006B19B3"/>
    <w:rsid w:val="006F57E4"/>
    <w:rsid w:val="00786F57"/>
    <w:rsid w:val="007A3A76"/>
    <w:rsid w:val="007D33C5"/>
    <w:rsid w:val="007D7365"/>
    <w:rsid w:val="007E60E3"/>
    <w:rsid w:val="007F3946"/>
    <w:rsid w:val="007F513D"/>
    <w:rsid w:val="0080533E"/>
    <w:rsid w:val="00823981"/>
    <w:rsid w:val="0082619C"/>
    <w:rsid w:val="008767FD"/>
    <w:rsid w:val="00885B1B"/>
    <w:rsid w:val="008A179B"/>
    <w:rsid w:val="008C542A"/>
    <w:rsid w:val="008F5823"/>
    <w:rsid w:val="00974175"/>
    <w:rsid w:val="00990A87"/>
    <w:rsid w:val="0099738B"/>
    <w:rsid w:val="009A0E2E"/>
    <w:rsid w:val="009A3124"/>
    <w:rsid w:val="009D2818"/>
    <w:rsid w:val="009F7A84"/>
    <w:rsid w:val="00A13719"/>
    <w:rsid w:val="00A34A7E"/>
    <w:rsid w:val="00A73893"/>
    <w:rsid w:val="00A83BE4"/>
    <w:rsid w:val="00A865DF"/>
    <w:rsid w:val="00B0363C"/>
    <w:rsid w:val="00B13006"/>
    <w:rsid w:val="00B44161"/>
    <w:rsid w:val="00B6341C"/>
    <w:rsid w:val="00B76AA2"/>
    <w:rsid w:val="00BA2AC1"/>
    <w:rsid w:val="00BC521C"/>
    <w:rsid w:val="00BD5CEB"/>
    <w:rsid w:val="00C23753"/>
    <w:rsid w:val="00C418A0"/>
    <w:rsid w:val="00CA4589"/>
    <w:rsid w:val="00CB667F"/>
    <w:rsid w:val="00CD29AF"/>
    <w:rsid w:val="00D3652F"/>
    <w:rsid w:val="00DF27BF"/>
    <w:rsid w:val="00E449B9"/>
    <w:rsid w:val="00E4579D"/>
    <w:rsid w:val="00E56F5F"/>
    <w:rsid w:val="00E945D2"/>
    <w:rsid w:val="00EE3FF0"/>
    <w:rsid w:val="00F21297"/>
    <w:rsid w:val="00F342F6"/>
    <w:rsid w:val="00F429D3"/>
    <w:rsid w:val="00F44D09"/>
    <w:rsid w:val="00F75238"/>
    <w:rsid w:val="00F75769"/>
    <w:rsid w:val="00F81B43"/>
    <w:rsid w:val="00FA3836"/>
    <w:rsid w:val="00FB7BC9"/>
    <w:rsid w:val="00FF692B"/>
    <w:rsid w:val="24774907"/>
    <w:rsid w:val="3A8224D5"/>
    <w:rsid w:val="4D605AE0"/>
    <w:rsid w:val="54F91A7B"/>
    <w:rsid w:val="72625B45"/>
    <w:rsid w:val="730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444444"/>
      <w:u w:val="none"/>
    </w:rPr>
  </w:style>
  <w:style w:type="paragraph" w:customStyle="1" w:styleId="10">
    <w:name w:val="smallty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11">
    <w:name w:val="list_r_list_h4_info1"/>
    <w:basedOn w:val="7"/>
    <w:qFormat/>
    <w:uiPriority w:val="0"/>
  </w:style>
  <w:style w:type="character" w:customStyle="1" w:styleId="12">
    <w:name w:val="list_r_list_h4_info2"/>
    <w:basedOn w:val="7"/>
    <w:qFormat/>
    <w:uiPriority w:val="0"/>
  </w:style>
  <w:style w:type="character" w:customStyle="1" w:styleId="13">
    <w:name w:val="list_r_list_h4_info3"/>
    <w:basedOn w:val="7"/>
    <w:qFormat/>
    <w:uiPriority w:val="0"/>
  </w:style>
  <w:style w:type="character" w:customStyle="1" w:styleId="14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0645-E740-4D11-AF09-2369A88B0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229</Words>
  <Characters>1310</Characters>
  <Lines>10</Lines>
  <Paragraphs>3</Paragraphs>
  <TotalTime>1</TotalTime>
  <ScaleCrop>false</ScaleCrop>
  <LinksUpToDate>false</LinksUpToDate>
  <CharactersWithSpaces>1536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2022-09-07T06:02:00Z</dcterms:created>
  <dc:creator>lenovo</dc:creator>
  <cp:lastModifiedBy>阿拉军旗</cp:lastModifiedBy>
  <cp:lastPrinted>2023-09-11T08:06:00Z</cp:lastPrinted>
  <dcterms:modified xsi:type="dcterms:W3CDTF">2023-09-19T08:02:32Z</dcterms:modified>
  <dc:title>中央民族大学新闻与传播硕士专业学位（MJC）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E9CD63D925214463911CDD545EB66B77_12</vt:lpwstr>
  </property>
</Properties>
</file>