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360" w:lineRule="exact"/>
        <w:jc w:val="center"/>
        <w:rPr>
          <w:rStyle w:val="7"/>
          <w:rFonts w:hint="eastAsia"/>
          <w:color w:val="auto"/>
          <w:sz w:val="30"/>
          <w:szCs w:val="30"/>
        </w:rPr>
      </w:pPr>
      <w:r>
        <w:rPr>
          <w:rStyle w:val="7"/>
          <w:rFonts w:hint="eastAsia"/>
          <w:color w:val="auto"/>
          <w:sz w:val="30"/>
          <w:szCs w:val="30"/>
        </w:rPr>
        <w:t>中央民族大学</w:t>
      </w:r>
      <w:r>
        <w:rPr>
          <w:rStyle w:val="7"/>
          <w:rFonts w:hint="eastAsia"/>
          <w:color w:val="auto"/>
          <w:sz w:val="30"/>
          <w:szCs w:val="30"/>
          <w:lang w:eastAsia="zh-CN"/>
        </w:rPr>
        <w:t>新闻与传播学院</w:t>
      </w:r>
      <w:r>
        <w:rPr>
          <w:rStyle w:val="7"/>
          <w:color w:val="auto"/>
          <w:sz w:val="30"/>
          <w:szCs w:val="30"/>
        </w:rPr>
        <w:t>2024</w:t>
      </w:r>
      <w:r>
        <w:rPr>
          <w:rStyle w:val="7"/>
          <w:rFonts w:hint="eastAsia"/>
          <w:color w:val="auto"/>
          <w:sz w:val="30"/>
          <w:szCs w:val="30"/>
        </w:rPr>
        <w:t>年戏剧与影视专业</w:t>
      </w:r>
    </w:p>
    <w:p>
      <w:pPr>
        <w:pStyle w:val="10"/>
        <w:spacing w:before="0" w:beforeAutospacing="0" w:after="0" w:afterAutospacing="0" w:line="360" w:lineRule="exact"/>
        <w:jc w:val="center"/>
        <w:rPr>
          <w:rStyle w:val="7"/>
          <w:color w:val="auto"/>
          <w:sz w:val="30"/>
          <w:szCs w:val="30"/>
        </w:rPr>
      </w:pPr>
      <w:r>
        <w:rPr>
          <w:rStyle w:val="7"/>
          <w:rFonts w:hint="eastAsia"/>
          <w:color w:val="auto"/>
          <w:sz w:val="30"/>
          <w:szCs w:val="30"/>
        </w:rPr>
        <w:t>硕士招生简章</w:t>
      </w:r>
    </w:p>
    <w:p>
      <w:pPr>
        <w:pStyle w:val="10"/>
        <w:spacing w:before="0" w:beforeAutospacing="0" w:after="0" w:afterAutospacing="0" w:line="360" w:lineRule="exact"/>
        <w:jc w:val="center"/>
        <w:rPr>
          <w:rStyle w:val="7"/>
          <w:b w:val="0"/>
          <w:bCs w:val="0"/>
          <w:sz w:val="24"/>
          <w:szCs w:val="24"/>
        </w:rPr>
      </w:pP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bookmarkStart w:id="0" w:name="_Toc397606959"/>
      <w:bookmarkStart w:id="1" w:name="_Toc30169"/>
      <w:bookmarkStart w:id="2" w:name="_Toc397607793"/>
      <w:bookmarkStart w:id="3" w:name="_Toc397608835"/>
      <w:bookmarkStart w:id="4" w:name="_Toc397607490"/>
      <w:bookmarkStart w:id="5" w:name="_Toc397615590"/>
      <w:bookmarkStart w:id="6" w:name="_Toc28926"/>
      <w:r>
        <w:rPr>
          <w:rFonts w:hint="eastAsia" w:ascii="仿宋_GB2312" w:eastAsia="仿宋_GB2312"/>
          <w:b/>
          <w:bCs/>
          <w:sz w:val="24"/>
        </w:rPr>
        <w:t>一、专业及培养方向介绍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hd w:val="clear" w:color="auto" w:fill="FFFFFF"/>
        <w:ind w:firstLine="360" w:firstLineChars="15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中央</w:t>
      </w:r>
      <w:r>
        <w:rPr>
          <w:rFonts w:ascii="仿宋_GB2312" w:eastAsia="仿宋_GB2312"/>
          <w:sz w:val="24"/>
        </w:rPr>
        <w:t>民族大学</w:t>
      </w:r>
      <w:r>
        <w:rPr>
          <w:rFonts w:hint="eastAsia" w:ascii="仿宋_GB2312" w:eastAsia="仿宋_GB2312"/>
          <w:sz w:val="24"/>
        </w:rPr>
        <w:t>戏剧与影视专业（专业</w:t>
      </w:r>
      <w:r>
        <w:rPr>
          <w:rFonts w:ascii="仿宋_GB2312" w:eastAsia="仿宋_GB2312"/>
          <w:sz w:val="24"/>
        </w:rPr>
        <w:t>代码：135400</w:t>
      </w:r>
      <w:r>
        <w:rPr>
          <w:rFonts w:hint="eastAsia" w:ascii="仿宋_GB2312" w:eastAsia="仿宋_GB2312"/>
          <w:sz w:val="24"/>
        </w:rPr>
        <w:t>）</w:t>
      </w:r>
      <w:bookmarkStart w:id="7" w:name="_Toc397606962"/>
      <w:bookmarkStart w:id="8" w:name="_Toc11440"/>
      <w:bookmarkStart w:id="9" w:name="_Toc397608838"/>
      <w:bookmarkStart w:id="10" w:name="_Toc397607796"/>
      <w:bookmarkStart w:id="11" w:name="_Toc21375"/>
      <w:bookmarkStart w:id="12" w:name="_Toc397615593"/>
      <w:bookmarkStart w:id="13" w:name="_Toc397607493"/>
      <w:r>
        <w:rPr>
          <w:rFonts w:hint="eastAsia" w:ascii="仿宋_GB2312" w:eastAsia="仿宋_GB2312"/>
          <w:sz w:val="24"/>
        </w:rPr>
        <w:t>培养具有艺术底蕴和国际视野，具有人文社科基础和综合文化素养，熟练掌握影视专业知识和高水平影视制作技术与艺术创作思维，适应全媒体生态，能够胜任影视专业创作和制作机构、新媒体、院校，以及政府文化宣传等部门需要的高层次复合应用型专门人才。</w:t>
      </w:r>
      <w:r>
        <w:rPr>
          <w:rFonts w:ascii="仿宋_GB2312" w:eastAsia="仿宋_GB2312"/>
          <w:sz w:val="24"/>
        </w:rPr>
        <w:t>必修课程为</w:t>
      </w:r>
      <w:r>
        <w:rPr>
          <w:rFonts w:hint="eastAsia" w:ascii="仿宋_GB2312" w:eastAsia="仿宋_GB2312"/>
          <w:sz w:val="24"/>
        </w:rPr>
        <w:t>影视</w:t>
      </w:r>
      <w:r>
        <w:rPr>
          <w:rFonts w:ascii="仿宋_GB2312" w:eastAsia="仿宋_GB2312"/>
          <w:sz w:val="24"/>
        </w:rPr>
        <w:t>领域核心课程，选修课程</w:t>
      </w:r>
      <w:r>
        <w:rPr>
          <w:rFonts w:hint="eastAsia" w:ascii="仿宋_GB2312" w:eastAsia="仿宋_GB2312"/>
          <w:sz w:val="24"/>
        </w:rPr>
        <w:t>与各</w:t>
      </w:r>
      <w:r>
        <w:rPr>
          <w:rFonts w:ascii="仿宋_GB2312" w:eastAsia="仿宋_GB2312"/>
          <w:sz w:val="24"/>
        </w:rPr>
        <w:t>研究方向</w:t>
      </w:r>
      <w:r>
        <w:rPr>
          <w:rFonts w:hint="eastAsia" w:ascii="仿宋_GB2312" w:eastAsia="仿宋_GB2312"/>
          <w:sz w:val="24"/>
        </w:rPr>
        <w:t>相关</w:t>
      </w:r>
      <w:r>
        <w:rPr>
          <w:rFonts w:ascii="仿宋_GB2312" w:eastAsia="仿宋_GB2312"/>
          <w:sz w:val="24"/>
        </w:rPr>
        <w:t>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二、培养方式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仿宋_GB2312" w:eastAsia="仿宋_GB2312"/>
          <w:b/>
          <w:bCs/>
          <w:sz w:val="24"/>
        </w:rPr>
        <w:t>与学习年限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由校内导师和业界导师联合对学生进行指导与培养。采用</w:t>
      </w:r>
      <w:r>
        <w:rPr>
          <w:rFonts w:ascii="仿宋_GB2312" w:eastAsia="仿宋_GB2312"/>
          <w:sz w:val="24"/>
        </w:rPr>
        <w:t>理论教学、课堂讨论、案例教学与</w:t>
      </w:r>
      <w:r>
        <w:rPr>
          <w:rFonts w:hint="eastAsia" w:ascii="仿宋_GB2312" w:eastAsia="仿宋_GB2312"/>
          <w:sz w:val="24"/>
        </w:rPr>
        <w:t>专业作品</w:t>
      </w:r>
      <w:r>
        <w:rPr>
          <w:rFonts w:ascii="仿宋_GB2312" w:eastAsia="仿宋_GB2312"/>
          <w:sz w:val="24"/>
        </w:rPr>
        <w:t>创作等相结合的教学方式</w:t>
      </w:r>
      <w:r>
        <w:rPr>
          <w:rFonts w:hint="eastAsia" w:ascii="仿宋_GB2312" w:eastAsia="仿宋_GB2312"/>
          <w:sz w:val="24"/>
        </w:rPr>
        <w:t>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学生</w:t>
      </w:r>
      <w:r>
        <w:rPr>
          <w:rFonts w:ascii="仿宋_GB2312" w:eastAsia="仿宋_GB2312"/>
          <w:sz w:val="24"/>
        </w:rPr>
        <w:t>毕业</w:t>
      </w:r>
      <w:r>
        <w:rPr>
          <w:rFonts w:hint="eastAsia" w:ascii="仿宋_GB2312" w:eastAsia="仿宋_GB2312"/>
          <w:sz w:val="24"/>
        </w:rPr>
        <w:t>前需</w:t>
      </w:r>
      <w:r>
        <w:rPr>
          <w:rFonts w:ascii="仿宋_GB2312" w:eastAsia="仿宋_GB2312"/>
          <w:sz w:val="24"/>
        </w:rPr>
        <w:t>完成一篇具有硕士学位水平的学位论文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并通过答辩。学位论文写作要求与创作实践紧密相联，以专业理论分析阐述具体作品和问题，强调理论与实践的统一。毕业时须提交一部非职务创作作品作为毕业实践作品，</w:t>
      </w:r>
      <w:r>
        <w:rPr>
          <w:rFonts w:hint="eastAsia" w:ascii="仿宋_GB2312" w:eastAsia="仿宋_GB2312"/>
          <w:sz w:val="24"/>
        </w:rPr>
        <w:t>并</w:t>
      </w:r>
      <w:r>
        <w:rPr>
          <w:rFonts w:ascii="仿宋_GB2312" w:eastAsia="仿宋_GB2312"/>
          <w:sz w:val="24"/>
        </w:rPr>
        <w:t>通过作品评审。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全日制基本学习年限为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年，实行学分制，攻读专业硕士学位期间，课程</w:t>
      </w:r>
      <w:bookmarkStart w:id="14" w:name="_GoBack"/>
      <w:bookmarkEnd w:id="14"/>
      <w:r>
        <w:rPr>
          <w:rFonts w:hint="eastAsia" w:ascii="仿宋_GB2312" w:eastAsia="仿宋_GB2312"/>
          <w:sz w:val="24"/>
        </w:rPr>
        <w:t>总学分不低于</w:t>
      </w:r>
      <w:r>
        <w:rPr>
          <w:rFonts w:ascii="仿宋_GB2312" w:eastAsia="仿宋_GB2312"/>
          <w:sz w:val="24"/>
        </w:rPr>
        <w:t>50</w:t>
      </w:r>
      <w:r>
        <w:rPr>
          <w:rFonts w:hint="eastAsia" w:ascii="仿宋_GB2312" w:eastAsia="仿宋_GB2312"/>
          <w:sz w:val="24"/>
        </w:rPr>
        <w:t>学分。</w:t>
      </w:r>
      <w:r>
        <w:rPr>
          <w:rFonts w:ascii="仿宋_GB2312" w:eastAsia="仿宋_GB2312"/>
          <w:sz w:val="24"/>
        </w:rPr>
        <w:t>修满规定学分并毕业考核合格者，经</w:t>
      </w:r>
      <w:r>
        <w:rPr>
          <w:rFonts w:hint="eastAsia" w:ascii="仿宋_GB2312" w:eastAsia="仿宋_GB2312"/>
          <w:sz w:val="24"/>
        </w:rPr>
        <w:t>中央民族</w:t>
      </w:r>
      <w:r>
        <w:rPr>
          <w:rFonts w:ascii="仿宋_GB2312" w:eastAsia="仿宋_GB2312"/>
          <w:sz w:val="24"/>
        </w:rPr>
        <w:t>大学学位评定委员会审核批准，授予</w:t>
      </w:r>
      <w:r>
        <w:rPr>
          <w:rFonts w:hint="eastAsia" w:ascii="仿宋_GB2312" w:eastAsia="仿宋_GB2312"/>
          <w:sz w:val="24"/>
        </w:rPr>
        <w:t>戏剧与影视</w:t>
      </w:r>
      <w:r>
        <w:rPr>
          <w:rFonts w:ascii="仿宋_GB2312" w:eastAsia="仿宋_GB2312"/>
          <w:sz w:val="24"/>
        </w:rPr>
        <w:t>硕士专业学位，颁发</w:t>
      </w:r>
      <w:r>
        <w:rPr>
          <w:rFonts w:hint="eastAsia" w:ascii="仿宋_GB2312" w:eastAsia="仿宋_GB2312"/>
          <w:sz w:val="24"/>
        </w:rPr>
        <w:t>戏剧与影视</w:t>
      </w:r>
      <w:r>
        <w:rPr>
          <w:rFonts w:ascii="仿宋_GB2312" w:eastAsia="仿宋_GB2312"/>
          <w:sz w:val="24"/>
        </w:rPr>
        <w:t>硕士学位证书和毕业证书。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年招生名额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年拟招生计划以研究生院公布的202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年硕士研究生招生专业目录为准。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四、全国统考招生与录取方式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（一）招生对象及报名条件</w:t>
      </w:r>
    </w:p>
    <w:p>
      <w:pPr>
        <w:adjustRightInd w:val="0"/>
        <w:snapToGrid w:val="0"/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1.品德良好，遵纪守法；</w:t>
      </w:r>
    </w:p>
    <w:p>
      <w:pPr>
        <w:adjustRightInd w:val="0"/>
        <w:snapToGrid w:val="0"/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2．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）国家承认学历的应届本科毕业生，2024年入学前能获得</w:t>
      </w:r>
      <w:r>
        <w:rPr>
          <w:rFonts w:hint="eastAsia" w:ascii="仿宋_GB2312" w:eastAsia="仿宋_GB2312"/>
          <w:sz w:val="24"/>
          <w:lang w:eastAsia="zh-CN"/>
        </w:rPr>
        <w:t>国家承认学历的</w:t>
      </w:r>
      <w:r>
        <w:rPr>
          <w:rFonts w:hint="eastAsia" w:ascii="仿宋_GB2312" w:eastAsia="仿宋_GB2312"/>
          <w:sz w:val="24"/>
        </w:rPr>
        <w:t>本科毕业证书和学士学位证书；2）往届本科毕业生，已取得本科毕业证书和学士学位证书。</w:t>
      </w:r>
      <w:r>
        <w:rPr>
          <w:rFonts w:ascii="仿宋_GB2312" w:eastAsia="仿宋_GB2312"/>
          <w:sz w:val="24"/>
        </w:rPr>
        <w:t>鼓励</w:t>
      </w:r>
      <w:r>
        <w:rPr>
          <w:rFonts w:hint="eastAsia" w:ascii="仿宋_GB2312" w:eastAsia="仿宋_GB2312"/>
          <w:sz w:val="24"/>
        </w:rPr>
        <w:t>有相关</w:t>
      </w:r>
      <w:r>
        <w:rPr>
          <w:rFonts w:ascii="仿宋_GB2312" w:eastAsia="仿宋_GB2312"/>
          <w:sz w:val="24"/>
        </w:rPr>
        <w:t>专业</w:t>
      </w:r>
      <w:r>
        <w:rPr>
          <w:rFonts w:hint="eastAsia" w:ascii="仿宋_GB2312" w:eastAsia="仿宋_GB2312"/>
          <w:sz w:val="24"/>
        </w:rPr>
        <w:t>基础</w:t>
      </w:r>
      <w:r>
        <w:rPr>
          <w:rFonts w:ascii="仿宋_GB2312" w:eastAsia="仿宋_GB2312"/>
          <w:sz w:val="24"/>
        </w:rPr>
        <w:t>并有艺术创作实践经历者报考</w:t>
      </w:r>
      <w:r>
        <w:rPr>
          <w:rFonts w:hint="eastAsia" w:ascii="仿宋_GB2312" w:eastAsia="仿宋_GB2312"/>
          <w:sz w:val="24"/>
        </w:rPr>
        <w:t>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身体健康状况符合规定的体检标准。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（二）报名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1.考生报名前须仔细核对本人是否符合报考条件，报考考生的资格审查将在复试阶段进行，凡不符合报考条件的考生将不予录取，相关后果由考生本人承担。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2.报名采取网上提交报考信息的方式。考生须通过教育部</w:t>
      </w:r>
      <w:r>
        <w:rPr>
          <w:rFonts w:ascii="仿宋_GB2312" w:eastAsia="仿宋_GB2312"/>
          <w:sz w:val="24"/>
        </w:rPr>
        <w:t>研招网进行</w:t>
      </w:r>
      <w:r>
        <w:rPr>
          <w:rFonts w:hint="eastAsia" w:ascii="仿宋_GB2312" w:eastAsia="仿宋_GB2312"/>
          <w:sz w:val="24"/>
        </w:rPr>
        <w:t>网上报名。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3.报名考试费按照北京教育考试院的规定收取。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（三）考试科目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① 101思想政治理论（满分100分）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② 204英语二（满分100分）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③ </w:t>
      </w:r>
      <w:r>
        <w:rPr>
          <w:rFonts w:ascii="仿宋_GB2312" w:eastAsia="仿宋_GB2312"/>
          <w:sz w:val="24"/>
        </w:rPr>
        <w:t>632</w:t>
      </w:r>
      <w:r>
        <w:rPr>
          <w:rFonts w:hint="eastAsia" w:ascii="仿宋_GB2312" w:eastAsia="仿宋_GB2312"/>
          <w:sz w:val="24"/>
        </w:rPr>
        <w:t>广播电视</w:t>
      </w:r>
      <w:r>
        <w:rPr>
          <w:rFonts w:ascii="仿宋_GB2312" w:eastAsia="仿宋_GB2312"/>
          <w:sz w:val="24"/>
        </w:rPr>
        <w:t>专业基础</w:t>
      </w:r>
      <w:r>
        <w:rPr>
          <w:rFonts w:hint="eastAsia" w:ascii="仿宋_GB2312" w:eastAsia="仿宋_GB2312"/>
          <w:sz w:val="24"/>
        </w:rPr>
        <w:t>（满分150分）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④ </w:t>
      </w:r>
      <w:r>
        <w:rPr>
          <w:rFonts w:ascii="仿宋_GB2312" w:eastAsia="仿宋_GB2312"/>
          <w:sz w:val="24"/>
        </w:rPr>
        <w:t>840</w:t>
      </w:r>
      <w:r>
        <w:rPr>
          <w:rFonts w:hint="eastAsia" w:ascii="仿宋_GB2312" w:eastAsia="仿宋_GB2312"/>
          <w:sz w:val="24"/>
        </w:rPr>
        <w:t>广播电视</w:t>
      </w:r>
      <w:r>
        <w:rPr>
          <w:rFonts w:ascii="仿宋_GB2312" w:eastAsia="仿宋_GB2312"/>
          <w:sz w:val="24"/>
        </w:rPr>
        <w:t>专业综合</w:t>
      </w:r>
      <w:r>
        <w:rPr>
          <w:rFonts w:hint="eastAsia" w:ascii="仿宋_GB2312" w:eastAsia="仿宋_GB2312"/>
          <w:sz w:val="24"/>
        </w:rPr>
        <w:t>能力（满分150分）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（四）资格审查和复试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获得复试资格的考生应在复试前到中央民族大学研究生院网页了解</w:t>
      </w:r>
      <w:r>
        <w:rPr>
          <w:rFonts w:ascii="仿宋_GB2312" w:eastAsia="仿宋_GB2312"/>
          <w:sz w:val="24"/>
        </w:rPr>
        <w:t>复试安排，</w:t>
      </w:r>
      <w:r>
        <w:rPr>
          <w:rFonts w:hint="eastAsia" w:ascii="仿宋_GB2312" w:eastAsia="仿宋_GB2312"/>
          <w:sz w:val="24"/>
        </w:rPr>
        <w:t>下载相关表格。复试形式为面试和笔试。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参加复试考生需缴纳复试费，复试费标准按北京教育考试院规定执行。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（五）录取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按照学校的录取政策择优录取。　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五、培养费用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全日制学费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5000元/年。</w:t>
      </w:r>
    </w:p>
    <w:p>
      <w:pPr>
        <w:spacing w:line="360" w:lineRule="exact"/>
        <w:ind w:firstLine="482" w:firstLineChars="200"/>
        <w:outlineLvl w:val="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六、联系方式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中央民族大学新闻与传播学院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电话：010-6893</w:t>
      </w:r>
      <w:r>
        <w:rPr>
          <w:rFonts w:ascii="仿宋_GB2312" w:eastAsia="仿宋_GB2312"/>
          <w:sz w:val="24"/>
        </w:rPr>
        <w:t>4746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地址：中央民族大学新闻与传播学院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邮编：100081  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本简章如与教育部文件有出入，以教育部最新文件为准。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欢迎考生报考中央民族大学戏剧与影视硕士！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680" w:firstLineChars="19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中央民族大学新闻与传播学院</w:t>
      </w:r>
    </w:p>
    <w:p>
      <w:pPr>
        <w:pStyle w:val="4"/>
        <w:shd w:val="clear" w:color="auto" w:fill="FFFFFF"/>
        <w:spacing w:line="360" w:lineRule="exact"/>
        <w:ind w:right="480" w:firstLine="6000" w:firstLineChars="2500"/>
        <w:rPr>
          <w:color w:val="454545"/>
        </w:rPr>
      </w:pPr>
      <w:r>
        <w:rPr>
          <w:rFonts w:hint="eastAsia"/>
          <w:color w:val="454545"/>
        </w:rPr>
        <w:t>20</w:t>
      </w:r>
      <w:r>
        <w:rPr>
          <w:color w:val="454545"/>
        </w:rPr>
        <w:t>23</w:t>
      </w:r>
      <w:r>
        <w:rPr>
          <w:rFonts w:hint="eastAsia"/>
          <w:color w:val="454545"/>
        </w:rPr>
        <w:t>年9月</w:t>
      </w:r>
    </w:p>
    <w:p/>
    <w:sectPr>
      <w:pgSz w:w="11906" w:h="16838"/>
      <w:pgMar w:top="1021" w:right="1644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MGY4MDQ2ZTg5YTE2ZGVlZWQ2YzViMjFkMWRjYjMifQ=="/>
  </w:docVars>
  <w:rsids>
    <w:rsidRoot w:val="00E82F6D"/>
    <w:rsid w:val="000F12BC"/>
    <w:rsid w:val="00120F21"/>
    <w:rsid w:val="00121CB8"/>
    <w:rsid w:val="001D754C"/>
    <w:rsid w:val="00285035"/>
    <w:rsid w:val="0039718E"/>
    <w:rsid w:val="004B415A"/>
    <w:rsid w:val="004C5B61"/>
    <w:rsid w:val="004D7157"/>
    <w:rsid w:val="005328B0"/>
    <w:rsid w:val="005951E0"/>
    <w:rsid w:val="005D4124"/>
    <w:rsid w:val="00607F0D"/>
    <w:rsid w:val="006928AE"/>
    <w:rsid w:val="00783AFD"/>
    <w:rsid w:val="007A4940"/>
    <w:rsid w:val="007E7AA9"/>
    <w:rsid w:val="008156B0"/>
    <w:rsid w:val="00824579"/>
    <w:rsid w:val="00924CA0"/>
    <w:rsid w:val="0092603C"/>
    <w:rsid w:val="00927AC4"/>
    <w:rsid w:val="009548F7"/>
    <w:rsid w:val="009C4F27"/>
    <w:rsid w:val="009C5A38"/>
    <w:rsid w:val="00AD2038"/>
    <w:rsid w:val="00D0738F"/>
    <w:rsid w:val="00DF32D6"/>
    <w:rsid w:val="00E82F6D"/>
    <w:rsid w:val="00F21FF5"/>
    <w:rsid w:val="00F866E1"/>
    <w:rsid w:val="11A247D1"/>
    <w:rsid w:val="680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smallty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184</Words>
  <Characters>1051</Characters>
  <Lines>8</Lines>
  <Paragraphs>2</Paragraphs>
  <TotalTime>2</TotalTime>
  <ScaleCrop>false</ScaleCrop>
  <LinksUpToDate>false</LinksUpToDate>
  <CharactersWithSpaces>1233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2021-09-07T02:53:00Z</dcterms:created>
  <dc:creator>赵丽芳</dc:creator>
  <cp:lastModifiedBy>阿拉军旗</cp:lastModifiedBy>
  <dcterms:modified xsi:type="dcterms:W3CDTF">2023-09-19T07:59:45Z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2A06F3398B1A4A92B7495BD9CD043395_12</vt:lpwstr>
  </property>
</Properties>
</file>