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jc w:val="center"/>
        <w:rPr>
          <w:rFonts w:hint="default" w:cs="宋体"/>
          <w:sz w:val="32"/>
          <w:szCs w:val="32"/>
        </w:rPr>
      </w:pPr>
      <w:r>
        <w:rPr>
          <w:rFonts w:cs="宋体"/>
          <w:sz w:val="32"/>
          <w:szCs w:val="32"/>
        </w:rPr>
        <w:t>中央民族大学</w:t>
      </w:r>
      <w:r>
        <w:rPr>
          <w:rFonts w:hint="eastAsia" w:cs="宋体"/>
          <w:sz w:val="32"/>
          <w:szCs w:val="32"/>
          <w:lang w:eastAsia="zh-CN"/>
        </w:rPr>
        <w:t>美术学院</w:t>
      </w:r>
      <w:r>
        <w:rPr>
          <w:rFonts w:cs="宋体"/>
          <w:sz w:val="32"/>
          <w:szCs w:val="32"/>
        </w:rPr>
        <w:t>202</w:t>
      </w:r>
      <w:r>
        <w:rPr>
          <w:rFonts w:hint="eastAsia" w:cs="宋体"/>
          <w:sz w:val="32"/>
          <w:szCs w:val="32"/>
          <w:lang w:val="en-US" w:eastAsia="zh-CN"/>
        </w:rPr>
        <w:t>4</w:t>
      </w:r>
      <w:r>
        <w:rPr>
          <w:rFonts w:cs="宋体"/>
          <w:sz w:val="32"/>
          <w:szCs w:val="32"/>
        </w:rPr>
        <w:t>年学科教学（美术）专业</w:t>
      </w:r>
    </w:p>
    <w:p>
      <w:pPr>
        <w:pStyle w:val="2"/>
        <w:widowControl/>
        <w:spacing w:beforeAutospacing="0" w:afterAutospacing="0"/>
        <w:jc w:val="center"/>
        <w:rPr>
          <w:rFonts w:hint="default" w:cs="宋体"/>
          <w:sz w:val="32"/>
          <w:szCs w:val="32"/>
        </w:rPr>
      </w:pPr>
      <w:r>
        <w:rPr>
          <w:rFonts w:hint="eastAsia" w:cs="宋体"/>
          <w:sz w:val="32"/>
          <w:szCs w:val="32"/>
          <w:lang w:eastAsia="zh-CN"/>
        </w:rPr>
        <w:t>硕士</w:t>
      </w:r>
      <w:r>
        <w:rPr>
          <w:rFonts w:cs="宋体"/>
          <w:sz w:val="32"/>
          <w:szCs w:val="32"/>
        </w:rPr>
        <w:t>招生简章</w:t>
      </w:r>
    </w:p>
    <w:p/>
    <w:p/>
    <w:p>
      <w:pPr>
        <w:pStyle w:val="5"/>
        <w:widowControl/>
        <w:spacing w:beforeAutospacing="0" w:afterAutospacing="0" w:line="504" w:lineRule="atLeast"/>
        <w:ind w:firstLine="560"/>
        <w:rPr>
          <w:rFonts w:ascii="宋体" w:hAnsi="宋体" w:eastAsia="宋体" w:cs="宋体"/>
          <w:color w:val="11100F"/>
          <w:sz w:val="28"/>
          <w:szCs w:val="28"/>
        </w:rPr>
      </w:pPr>
      <w:r>
        <w:rPr>
          <w:rStyle w:val="8"/>
          <w:rFonts w:hint="eastAsia" w:ascii="宋体" w:hAnsi="宋体" w:eastAsia="宋体" w:cs="宋体"/>
          <w:color w:val="11100F"/>
          <w:sz w:val="28"/>
          <w:szCs w:val="28"/>
        </w:rPr>
        <w:t>一、培养目标</w:t>
      </w:r>
    </w:p>
    <w:p>
      <w:pPr>
        <w:pStyle w:val="5"/>
        <w:widowControl/>
        <w:spacing w:beforeAutospacing="0" w:afterAutospacing="0" w:line="504" w:lineRule="atLeast"/>
        <w:ind w:firstLine="560"/>
        <w:rPr>
          <w:rFonts w:hint="eastAsia" w:ascii="宋体" w:hAnsi="宋体" w:eastAsia="宋体" w:cs="宋体"/>
          <w:color w:val="11100F"/>
          <w:sz w:val="28"/>
          <w:szCs w:val="28"/>
        </w:rPr>
      </w:pPr>
      <w:r>
        <w:rPr>
          <w:rFonts w:hint="eastAsia" w:ascii="宋体" w:hAnsi="宋体" w:eastAsia="宋体" w:cs="宋体"/>
          <w:color w:val="11100F"/>
          <w:sz w:val="28"/>
          <w:szCs w:val="28"/>
        </w:rPr>
        <w:t>教育硕士专业学位学科教学</w:t>
      </w:r>
      <w:r>
        <w:rPr>
          <w:rFonts w:hint="eastAsia" w:ascii="宋体" w:hAnsi="宋体" w:eastAsia="宋体" w:cs="宋体"/>
          <w:color w:val="11100F"/>
          <w:sz w:val="28"/>
          <w:szCs w:val="28"/>
          <w:lang w:val="en-US" w:eastAsia="zh-CN"/>
        </w:rPr>
        <w:t>美术</w:t>
      </w:r>
      <w:r>
        <w:rPr>
          <w:rFonts w:hint="eastAsia" w:ascii="宋体" w:hAnsi="宋体" w:eastAsia="宋体" w:cs="宋体"/>
          <w:color w:val="11100F"/>
          <w:sz w:val="28"/>
          <w:szCs w:val="28"/>
        </w:rPr>
        <w:t>领域是适应我国基础教育事业改革与发展对高素质美术教师的需求而设置的，主要培养具有现代教育观念、具备较高理论素养与实践能力的中小学和中等职业学校美术课程专任教师。</w:t>
      </w:r>
    </w:p>
    <w:p>
      <w:pPr>
        <w:pStyle w:val="5"/>
        <w:widowControl/>
        <w:spacing w:beforeAutospacing="0" w:afterAutospacing="0" w:line="504" w:lineRule="atLeast"/>
        <w:ind w:firstLine="560"/>
        <w:rPr>
          <w:rFonts w:ascii="宋体" w:hAnsi="宋体" w:eastAsia="宋体" w:cs="宋体"/>
          <w:color w:val="11100F"/>
          <w:sz w:val="28"/>
          <w:szCs w:val="28"/>
        </w:rPr>
      </w:pPr>
      <w:r>
        <w:rPr>
          <w:rStyle w:val="8"/>
          <w:rFonts w:hint="eastAsia" w:ascii="宋体" w:hAnsi="宋体" w:eastAsia="宋体" w:cs="宋体"/>
          <w:color w:val="11100F"/>
          <w:sz w:val="28"/>
          <w:szCs w:val="28"/>
        </w:rPr>
        <w:t>二、报考条件</w:t>
      </w:r>
    </w:p>
    <w:p>
      <w:pPr>
        <w:pStyle w:val="9"/>
        <w:ind w:firstLine="560" w:firstLineChars="200"/>
        <w:rPr>
          <w:rFonts w:hAnsi="宋体"/>
          <w:sz w:val="28"/>
          <w:szCs w:val="28"/>
        </w:rPr>
      </w:pPr>
      <w:r>
        <w:rPr>
          <w:rFonts w:hint="eastAsia" w:hAnsi="宋体"/>
          <w:sz w:val="28"/>
          <w:szCs w:val="28"/>
        </w:rPr>
        <w:t>（</w:t>
      </w:r>
      <w:r>
        <w:rPr>
          <w:rFonts w:hint="eastAsia" w:hAnsi="宋体"/>
          <w:sz w:val="28"/>
          <w:szCs w:val="28"/>
          <w:lang w:val="en-US" w:eastAsia="zh-CN"/>
        </w:rPr>
        <w:t>一</w:t>
      </w:r>
      <w:r>
        <w:rPr>
          <w:rFonts w:hint="eastAsia" w:hAnsi="宋体"/>
          <w:sz w:val="28"/>
          <w:szCs w:val="28"/>
        </w:rPr>
        <w:t>）热爱祖国，遵纪守法，品德良好；</w:t>
      </w:r>
      <w:r>
        <w:rPr>
          <w:rFonts w:hAnsi="宋体"/>
          <w:sz w:val="28"/>
          <w:szCs w:val="28"/>
        </w:rPr>
        <w:t xml:space="preserve"> </w:t>
      </w:r>
    </w:p>
    <w:p>
      <w:pPr>
        <w:pStyle w:val="9"/>
        <w:ind w:firstLine="560" w:firstLineChars="200"/>
        <w:rPr>
          <w:rFonts w:hAnsi="宋体"/>
          <w:sz w:val="28"/>
          <w:szCs w:val="28"/>
        </w:rPr>
      </w:pPr>
      <w:r>
        <w:rPr>
          <w:rFonts w:hint="eastAsia" w:hAnsi="宋体"/>
          <w:sz w:val="28"/>
          <w:szCs w:val="28"/>
        </w:rPr>
        <w:t>（</w:t>
      </w:r>
      <w:r>
        <w:rPr>
          <w:rFonts w:hint="eastAsia" w:hAnsi="宋体"/>
          <w:sz w:val="28"/>
          <w:szCs w:val="28"/>
          <w:lang w:val="en-US" w:eastAsia="zh-CN"/>
        </w:rPr>
        <w:t>二</w:t>
      </w:r>
      <w:r>
        <w:rPr>
          <w:rFonts w:hint="eastAsia" w:hAnsi="宋体"/>
          <w:sz w:val="28"/>
          <w:szCs w:val="28"/>
        </w:rPr>
        <w:t>）学历要求：</w:t>
      </w:r>
      <w:r>
        <w:rPr>
          <w:rFonts w:hAnsi="宋体"/>
          <w:sz w:val="28"/>
          <w:szCs w:val="28"/>
        </w:rPr>
        <w:t>20</w:t>
      </w:r>
      <w:r>
        <w:rPr>
          <w:rFonts w:hint="eastAsia" w:hAnsi="宋体"/>
          <w:sz w:val="28"/>
          <w:szCs w:val="28"/>
        </w:rPr>
        <w:t>2</w:t>
      </w:r>
      <w:r>
        <w:rPr>
          <w:rFonts w:hint="eastAsia" w:hAnsi="宋体"/>
          <w:sz w:val="28"/>
          <w:szCs w:val="28"/>
          <w:lang w:val="en-US" w:eastAsia="zh-CN"/>
        </w:rPr>
        <w:t>4</w:t>
      </w:r>
      <w:r>
        <w:rPr>
          <w:rFonts w:hint="eastAsia" w:hAnsi="宋体"/>
          <w:sz w:val="28"/>
          <w:szCs w:val="28"/>
        </w:rPr>
        <w:t>年</w:t>
      </w:r>
      <w:r>
        <w:rPr>
          <w:rFonts w:hint="eastAsia" w:hAnsi="宋体"/>
          <w:sz w:val="28"/>
          <w:szCs w:val="28"/>
          <w:lang w:val="en-US" w:eastAsia="zh-CN"/>
        </w:rPr>
        <w:t>入</w:t>
      </w:r>
      <w:r>
        <w:rPr>
          <w:rFonts w:hint="eastAsia" w:hAnsi="宋体"/>
          <w:sz w:val="28"/>
          <w:szCs w:val="28"/>
        </w:rPr>
        <w:t>学</w:t>
      </w:r>
      <w:r>
        <w:rPr>
          <w:rFonts w:hint="eastAsia" w:hAnsi="宋体"/>
          <w:sz w:val="28"/>
          <w:szCs w:val="28"/>
          <w:lang w:eastAsia="zh-CN"/>
        </w:rPr>
        <w:t>报到</w:t>
      </w:r>
      <w:r>
        <w:rPr>
          <w:rFonts w:hint="eastAsia" w:hAnsi="宋体"/>
          <w:sz w:val="28"/>
          <w:szCs w:val="28"/>
        </w:rPr>
        <w:t>前获得</w:t>
      </w:r>
      <w:r>
        <w:rPr>
          <w:rFonts w:hint="eastAsia" w:hAnsi="宋体"/>
          <w:sz w:val="28"/>
          <w:szCs w:val="28"/>
          <w:lang w:eastAsia="zh-CN"/>
        </w:rPr>
        <w:t>国家承认的</w:t>
      </w:r>
      <w:r>
        <w:rPr>
          <w:rFonts w:hint="eastAsia" w:hAnsi="宋体"/>
          <w:sz w:val="28"/>
          <w:szCs w:val="28"/>
        </w:rPr>
        <w:t>大学本科及以上毕业证书，具有一定美术</w:t>
      </w:r>
      <w:r>
        <w:rPr>
          <w:rFonts w:hint="eastAsia" w:hAnsi="宋体"/>
          <w:sz w:val="28"/>
          <w:szCs w:val="28"/>
          <w:lang w:val="en-US" w:eastAsia="zh-CN"/>
        </w:rPr>
        <w:t>与书法</w:t>
      </w:r>
      <w:r>
        <w:rPr>
          <w:rFonts w:hint="eastAsia" w:hAnsi="宋体"/>
          <w:sz w:val="28"/>
          <w:szCs w:val="28"/>
        </w:rPr>
        <w:t>、设计创作实践经验；</w:t>
      </w:r>
      <w:r>
        <w:rPr>
          <w:rFonts w:hAnsi="宋体"/>
          <w:sz w:val="28"/>
          <w:szCs w:val="28"/>
        </w:rPr>
        <w:t xml:space="preserve"> </w:t>
      </w:r>
    </w:p>
    <w:p>
      <w:pPr>
        <w:pStyle w:val="9"/>
        <w:ind w:firstLine="560" w:firstLineChars="200"/>
        <w:rPr>
          <w:rFonts w:hint="eastAsia" w:ascii="宋体" w:hAnsi="宋体" w:eastAsia="宋体" w:cs="宋体"/>
          <w:color w:val="11100F"/>
          <w:sz w:val="28"/>
          <w:szCs w:val="28"/>
        </w:rPr>
      </w:pPr>
      <w:r>
        <w:rPr>
          <w:rFonts w:hint="eastAsia" w:hAnsi="宋体"/>
          <w:sz w:val="28"/>
          <w:szCs w:val="28"/>
        </w:rPr>
        <w:t>（</w:t>
      </w:r>
      <w:r>
        <w:rPr>
          <w:rFonts w:hint="eastAsia" w:hAnsi="宋体"/>
          <w:sz w:val="28"/>
          <w:szCs w:val="28"/>
          <w:lang w:val="en-US" w:eastAsia="zh-CN"/>
        </w:rPr>
        <w:t>三</w:t>
      </w:r>
      <w:r>
        <w:rPr>
          <w:rFonts w:hint="eastAsia" w:hAnsi="宋体"/>
          <w:sz w:val="28"/>
          <w:szCs w:val="28"/>
        </w:rPr>
        <w:t>）身体健康状况符合国家《普通高等学校招生体检工作指导意见》</w:t>
      </w:r>
      <w:r>
        <w:rPr>
          <w:rFonts w:hint="eastAsia" w:ascii="宋体" w:hAnsi="宋体" w:eastAsia="宋体" w:cs="宋体"/>
          <w:color w:val="11100F"/>
          <w:sz w:val="28"/>
          <w:szCs w:val="28"/>
        </w:rPr>
        <w:t>（教学〔2003〕3号）</w:t>
      </w:r>
      <w:r>
        <w:rPr>
          <w:rFonts w:hint="eastAsia" w:hAnsi="宋体"/>
          <w:sz w:val="28"/>
          <w:szCs w:val="28"/>
        </w:rPr>
        <w:t>的体检标准。</w:t>
      </w:r>
      <w:r>
        <w:rPr>
          <w:rFonts w:hAnsi="宋体"/>
          <w:sz w:val="28"/>
          <w:szCs w:val="28"/>
        </w:rPr>
        <w:t xml:space="preserve"> </w:t>
      </w:r>
    </w:p>
    <w:p>
      <w:pPr>
        <w:pStyle w:val="9"/>
        <w:ind w:firstLine="562" w:firstLineChars="200"/>
        <w:rPr>
          <w:rFonts w:hAnsi="宋体"/>
          <w:b/>
          <w:sz w:val="28"/>
          <w:szCs w:val="28"/>
        </w:rPr>
      </w:pPr>
      <w:r>
        <w:rPr>
          <w:rStyle w:val="8"/>
          <w:rFonts w:hint="eastAsia" w:hAnsi="宋体"/>
          <w:color w:val="11100F"/>
          <w:sz w:val="28"/>
          <w:szCs w:val="28"/>
        </w:rPr>
        <w:t>三、</w:t>
      </w:r>
      <w:r>
        <w:rPr>
          <w:rFonts w:hint="eastAsia" w:hAnsi="宋体"/>
          <w:b/>
          <w:sz w:val="28"/>
          <w:szCs w:val="28"/>
        </w:rPr>
        <w:t>报名</w:t>
      </w:r>
    </w:p>
    <w:p>
      <w:pPr>
        <w:pStyle w:val="9"/>
        <w:ind w:firstLine="560" w:firstLineChars="200"/>
        <w:rPr>
          <w:rFonts w:hAnsi="宋体"/>
          <w:color w:val="11100F"/>
          <w:sz w:val="28"/>
          <w:szCs w:val="28"/>
        </w:rPr>
      </w:pPr>
      <w:r>
        <w:rPr>
          <w:rFonts w:hint="eastAsia" w:hAnsi="宋体"/>
          <w:color w:val="11100F"/>
          <w:sz w:val="28"/>
          <w:szCs w:val="28"/>
        </w:rPr>
        <w:t>按照</w:t>
      </w:r>
      <w:r>
        <w:rPr>
          <w:rFonts w:hAnsi="宋体"/>
          <w:color w:val="11100F"/>
          <w:sz w:val="28"/>
          <w:szCs w:val="28"/>
        </w:rPr>
        <w:t>教育部有关规定进行网上报名</w:t>
      </w:r>
      <w:r>
        <w:rPr>
          <w:rFonts w:hint="eastAsia" w:hAnsi="宋体"/>
          <w:color w:val="11100F"/>
          <w:sz w:val="28"/>
          <w:szCs w:val="28"/>
        </w:rPr>
        <w:t>和</w:t>
      </w:r>
      <w:r>
        <w:rPr>
          <w:rFonts w:hAnsi="宋体"/>
          <w:color w:val="11100F"/>
          <w:sz w:val="28"/>
          <w:szCs w:val="28"/>
        </w:rPr>
        <w:t>网上确认。</w:t>
      </w:r>
    </w:p>
    <w:p>
      <w:pPr>
        <w:pStyle w:val="9"/>
        <w:numPr>
          <w:ilvl w:val="0"/>
          <w:numId w:val="1"/>
        </w:numPr>
        <w:ind w:firstLine="562" w:firstLineChars="200"/>
        <w:rPr>
          <w:rStyle w:val="8"/>
          <w:rFonts w:hint="eastAsia" w:hAnsi="宋体"/>
          <w:color w:val="11100F"/>
          <w:sz w:val="28"/>
          <w:szCs w:val="28"/>
        </w:rPr>
      </w:pPr>
      <w:r>
        <w:rPr>
          <w:rFonts w:hint="eastAsia" w:hAnsi="宋体"/>
          <w:b/>
          <w:bCs/>
          <w:sz w:val="28"/>
          <w:szCs w:val="28"/>
        </w:rPr>
        <w:t>专业、研究方向与招生计划</w:t>
      </w:r>
    </w:p>
    <w:tbl>
      <w:tblPr>
        <w:tblStyle w:val="6"/>
        <w:tblW w:w="7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4"/>
        <w:gridCol w:w="1884"/>
        <w:gridCol w:w="2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04" w:type="dxa"/>
            <w:noWrap w:val="0"/>
            <w:vAlign w:val="center"/>
          </w:tcPr>
          <w:p>
            <w:pPr>
              <w:pStyle w:val="9"/>
              <w:jc w:val="center"/>
              <w:rPr>
                <w:rFonts w:hAnsi="宋体"/>
                <w:b/>
                <w:sz w:val="21"/>
                <w:szCs w:val="21"/>
              </w:rPr>
            </w:pPr>
            <w:r>
              <w:rPr>
                <w:rFonts w:hint="eastAsia" w:hAnsi="宋体"/>
                <w:b/>
                <w:sz w:val="21"/>
                <w:szCs w:val="21"/>
              </w:rPr>
              <w:t>专业领域</w:t>
            </w:r>
          </w:p>
        </w:tc>
        <w:tc>
          <w:tcPr>
            <w:tcW w:w="1884" w:type="dxa"/>
            <w:noWrap w:val="0"/>
            <w:vAlign w:val="center"/>
          </w:tcPr>
          <w:p>
            <w:pPr>
              <w:pStyle w:val="9"/>
              <w:jc w:val="center"/>
              <w:rPr>
                <w:rFonts w:hint="eastAsia" w:hAnsi="宋体"/>
                <w:b/>
                <w:sz w:val="21"/>
                <w:szCs w:val="21"/>
              </w:rPr>
            </w:pPr>
            <w:r>
              <w:rPr>
                <w:rFonts w:hint="eastAsia" w:hAnsi="宋体"/>
                <w:b/>
                <w:sz w:val="21"/>
                <w:szCs w:val="21"/>
              </w:rPr>
              <w:t>研究方向</w:t>
            </w:r>
          </w:p>
        </w:tc>
        <w:tc>
          <w:tcPr>
            <w:tcW w:w="2662" w:type="dxa"/>
            <w:noWrap w:val="0"/>
            <w:vAlign w:val="center"/>
          </w:tcPr>
          <w:p>
            <w:pPr>
              <w:pStyle w:val="9"/>
              <w:jc w:val="center"/>
              <w:rPr>
                <w:rFonts w:hint="eastAsia" w:hAnsi="宋体"/>
                <w:b/>
                <w:color w:val="auto"/>
                <w:sz w:val="21"/>
                <w:szCs w:val="21"/>
              </w:rPr>
            </w:pPr>
            <w:r>
              <w:rPr>
                <w:rFonts w:hint="eastAsia" w:hAnsi="宋体"/>
                <w:b/>
                <w:color w:val="auto"/>
                <w:sz w:val="21"/>
                <w:szCs w:val="21"/>
              </w:rPr>
              <w:t>招生计划</w:t>
            </w:r>
          </w:p>
          <w:p>
            <w:pPr>
              <w:pStyle w:val="9"/>
              <w:jc w:val="center"/>
              <w:rPr>
                <w:rFonts w:hAnsi="宋体"/>
                <w:b/>
                <w:color w:val="auto"/>
                <w:sz w:val="21"/>
                <w:szCs w:val="21"/>
              </w:rPr>
            </w:pPr>
            <w:r>
              <w:rPr>
                <w:rFonts w:hint="eastAsia" w:hAnsi="宋体"/>
                <w:b/>
                <w:color w:val="auto"/>
                <w:sz w:val="21"/>
                <w:szCs w:val="21"/>
              </w:rPr>
              <w:t>（包括接收推免生）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604" w:type="dxa"/>
            <w:noWrap w:val="0"/>
            <w:vAlign w:val="center"/>
          </w:tcPr>
          <w:p>
            <w:pPr>
              <w:pStyle w:val="9"/>
              <w:jc w:val="center"/>
              <w:rPr>
                <w:rFonts w:hint="default" w:hAnsi="宋体" w:eastAsia="宋体"/>
                <w:b/>
                <w:sz w:val="21"/>
                <w:szCs w:val="21"/>
                <w:lang w:val="en-US" w:eastAsia="zh-CN"/>
              </w:rPr>
            </w:pPr>
            <w:r>
              <w:rPr>
                <w:rFonts w:hint="eastAsia" w:hAnsi="宋体"/>
                <w:b/>
                <w:sz w:val="21"/>
                <w:szCs w:val="21"/>
                <w:lang w:val="en-US" w:eastAsia="zh-CN"/>
              </w:rPr>
              <w:t>学科教学</w:t>
            </w:r>
          </w:p>
        </w:tc>
        <w:tc>
          <w:tcPr>
            <w:tcW w:w="1884" w:type="dxa"/>
            <w:noWrap w:val="0"/>
            <w:vAlign w:val="center"/>
          </w:tcPr>
          <w:p>
            <w:pPr>
              <w:pStyle w:val="9"/>
              <w:jc w:val="center"/>
              <w:rPr>
                <w:rFonts w:hint="eastAsia" w:hAnsi="宋体" w:eastAsia="宋体"/>
                <w:b/>
                <w:sz w:val="21"/>
                <w:szCs w:val="21"/>
                <w:lang w:val="en-US" w:eastAsia="zh-CN"/>
              </w:rPr>
            </w:pPr>
            <w:r>
              <w:rPr>
                <w:rFonts w:hint="eastAsia" w:hAnsi="宋体"/>
                <w:b/>
                <w:sz w:val="21"/>
                <w:szCs w:val="21"/>
                <w:lang w:val="en-US" w:eastAsia="zh-CN"/>
              </w:rPr>
              <w:t>美术</w:t>
            </w:r>
          </w:p>
        </w:tc>
        <w:tc>
          <w:tcPr>
            <w:tcW w:w="2662" w:type="dxa"/>
            <w:noWrap w:val="0"/>
            <w:vAlign w:val="center"/>
          </w:tcPr>
          <w:p>
            <w:pPr>
              <w:pStyle w:val="9"/>
              <w:jc w:val="center"/>
              <w:rPr>
                <w:rFonts w:hint="eastAsia" w:hAnsi="宋体" w:eastAsia="宋体"/>
                <w:b/>
                <w:color w:val="auto"/>
                <w:sz w:val="21"/>
                <w:szCs w:val="21"/>
                <w:lang w:val="en-US" w:eastAsia="zh-CN"/>
              </w:rPr>
            </w:pPr>
            <w:r>
              <w:rPr>
                <w:rFonts w:hint="eastAsia" w:hAnsi="宋体"/>
                <w:b/>
                <w:color w:val="auto"/>
                <w:sz w:val="21"/>
                <w:szCs w:val="21"/>
                <w:lang w:val="en-US" w:eastAsia="zh-CN"/>
              </w:rPr>
              <w:t>7</w:t>
            </w:r>
          </w:p>
        </w:tc>
      </w:tr>
    </w:tbl>
    <w:p>
      <w:pPr>
        <w:pStyle w:val="5"/>
        <w:widowControl/>
        <w:spacing w:beforeAutospacing="0" w:afterAutospacing="0" w:line="504" w:lineRule="atLeast"/>
        <w:rPr>
          <w:rStyle w:val="8"/>
          <w:rFonts w:ascii="宋体" w:hAnsi="宋体" w:eastAsia="宋体" w:cs="宋体"/>
          <w:color w:val="11100F"/>
          <w:sz w:val="28"/>
          <w:szCs w:val="28"/>
        </w:rPr>
      </w:pPr>
    </w:p>
    <w:p>
      <w:pPr>
        <w:pStyle w:val="5"/>
        <w:widowControl/>
        <w:spacing w:beforeAutospacing="0" w:afterAutospacing="0" w:line="504" w:lineRule="atLeast"/>
        <w:ind w:firstLine="560"/>
        <w:rPr>
          <w:rStyle w:val="8"/>
          <w:rFonts w:ascii="宋体" w:hAnsi="宋体" w:eastAsia="宋体" w:cs="宋体"/>
          <w:color w:val="11100F"/>
          <w:sz w:val="28"/>
          <w:szCs w:val="28"/>
        </w:rPr>
      </w:pPr>
      <w:r>
        <w:rPr>
          <w:rStyle w:val="8"/>
          <w:rFonts w:hint="eastAsia" w:ascii="宋体" w:hAnsi="宋体" w:eastAsia="宋体" w:cs="宋体"/>
          <w:color w:val="11100F"/>
          <w:sz w:val="28"/>
          <w:szCs w:val="28"/>
        </w:rPr>
        <w:t>五、考试</w:t>
      </w:r>
    </w:p>
    <w:p>
      <w:pPr>
        <w:pStyle w:val="5"/>
        <w:widowControl/>
        <w:spacing w:beforeAutospacing="0" w:afterAutospacing="0" w:line="504" w:lineRule="atLeast"/>
        <w:ind w:firstLine="560"/>
        <w:rPr>
          <w:rFonts w:ascii="宋体" w:hAnsi="宋体" w:eastAsia="宋体" w:cs="宋体"/>
          <w:color w:val="11100F"/>
          <w:sz w:val="28"/>
          <w:szCs w:val="28"/>
        </w:rPr>
      </w:pPr>
      <w:r>
        <w:rPr>
          <w:rFonts w:hint="eastAsia" w:hAnsi="宋体"/>
          <w:color w:val="11100F"/>
          <w:sz w:val="28"/>
          <w:szCs w:val="28"/>
        </w:rPr>
        <w:t>按照</w:t>
      </w:r>
      <w:r>
        <w:rPr>
          <w:rFonts w:hAnsi="宋体"/>
          <w:color w:val="11100F"/>
          <w:sz w:val="28"/>
          <w:szCs w:val="28"/>
        </w:rPr>
        <w:t>教育部</w:t>
      </w:r>
      <w:r>
        <w:rPr>
          <w:rFonts w:hint="eastAsia" w:hAnsi="宋体"/>
          <w:color w:val="11100F"/>
          <w:sz w:val="28"/>
          <w:szCs w:val="28"/>
        </w:rPr>
        <w:t>规定</w:t>
      </w:r>
      <w:r>
        <w:rPr>
          <w:rFonts w:hAnsi="宋体"/>
          <w:color w:val="11100F"/>
          <w:sz w:val="28"/>
          <w:szCs w:val="28"/>
        </w:rPr>
        <w:t>的初试时间参加</w:t>
      </w:r>
      <w:r>
        <w:rPr>
          <w:rFonts w:hint="eastAsia" w:hAnsi="宋体"/>
          <w:color w:val="11100F"/>
          <w:sz w:val="28"/>
          <w:szCs w:val="28"/>
        </w:rPr>
        <w:t>初试</w:t>
      </w:r>
      <w:r>
        <w:rPr>
          <w:rFonts w:hAnsi="宋体"/>
          <w:color w:val="11100F"/>
          <w:sz w:val="28"/>
          <w:szCs w:val="28"/>
        </w:rPr>
        <w:t>。</w:t>
      </w:r>
    </w:p>
    <w:p>
      <w:pPr>
        <w:pStyle w:val="5"/>
        <w:widowControl/>
        <w:spacing w:beforeAutospacing="0" w:afterAutospacing="0" w:line="504" w:lineRule="atLeast"/>
        <w:ind w:firstLine="560"/>
        <w:rPr>
          <w:rFonts w:ascii="宋体" w:hAnsi="宋体" w:eastAsia="宋体" w:cs="宋体"/>
          <w:color w:val="11100F"/>
          <w:sz w:val="28"/>
          <w:szCs w:val="28"/>
        </w:rPr>
      </w:pPr>
      <w:r>
        <w:rPr>
          <w:rFonts w:hint="eastAsia" w:ascii="宋体" w:hAnsi="宋体" w:eastAsia="宋体" w:cs="宋体"/>
          <w:color w:val="11100F"/>
          <w:sz w:val="28"/>
          <w:szCs w:val="28"/>
        </w:rPr>
        <w:t>（一）初试科目设置：</w:t>
      </w:r>
    </w:p>
    <w:tbl>
      <w:tblPr>
        <w:tblStyle w:val="6"/>
        <w:tblW w:w="86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969"/>
        <w:gridCol w:w="3722"/>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60" w:type="dxa"/>
            <w:vAlign w:val="center"/>
          </w:tcPr>
          <w:p>
            <w:pPr>
              <w:autoSpaceDE w:val="0"/>
              <w:autoSpaceDN w:val="0"/>
              <w:adjustRightInd w:val="0"/>
              <w:jc w:val="center"/>
              <w:rPr>
                <w:rFonts w:ascii="宋体" w:hAnsi="宋体"/>
                <w:b/>
                <w:color w:val="000000"/>
                <w:kern w:val="0"/>
                <w:szCs w:val="21"/>
              </w:rPr>
            </w:pPr>
            <w:r>
              <w:rPr>
                <w:rFonts w:hint="eastAsia" w:ascii="宋体" w:hAnsi="宋体" w:cs="宋体"/>
                <w:b/>
                <w:color w:val="000000"/>
                <w:kern w:val="0"/>
                <w:szCs w:val="21"/>
              </w:rPr>
              <w:t>考试单元</w:t>
            </w:r>
          </w:p>
        </w:tc>
        <w:tc>
          <w:tcPr>
            <w:tcW w:w="1969" w:type="dxa"/>
            <w:vAlign w:val="center"/>
          </w:tcPr>
          <w:p>
            <w:pPr>
              <w:autoSpaceDE w:val="0"/>
              <w:autoSpaceDN w:val="0"/>
              <w:adjustRightInd w:val="0"/>
              <w:jc w:val="center"/>
              <w:rPr>
                <w:rFonts w:ascii="宋体" w:hAnsi="宋体"/>
                <w:b/>
                <w:color w:val="000000"/>
                <w:kern w:val="0"/>
                <w:szCs w:val="21"/>
              </w:rPr>
            </w:pPr>
            <w:r>
              <w:rPr>
                <w:rFonts w:hint="eastAsia" w:ascii="宋体" w:hAnsi="宋体" w:cs="宋体"/>
                <w:b/>
                <w:color w:val="000000"/>
                <w:kern w:val="0"/>
                <w:szCs w:val="21"/>
              </w:rPr>
              <w:t>科目名称</w:t>
            </w:r>
          </w:p>
        </w:tc>
        <w:tc>
          <w:tcPr>
            <w:tcW w:w="3722" w:type="dxa"/>
            <w:vAlign w:val="center"/>
          </w:tcPr>
          <w:p>
            <w:pPr>
              <w:autoSpaceDE w:val="0"/>
              <w:autoSpaceDN w:val="0"/>
              <w:adjustRightInd w:val="0"/>
              <w:jc w:val="center"/>
              <w:rPr>
                <w:rFonts w:ascii="宋体" w:hAnsi="宋体"/>
                <w:b/>
                <w:color w:val="000000"/>
                <w:kern w:val="0"/>
                <w:szCs w:val="21"/>
              </w:rPr>
            </w:pPr>
            <w:r>
              <w:rPr>
                <w:rFonts w:hint="eastAsia" w:ascii="宋体" w:hAnsi="宋体" w:cs="宋体"/>
                <w:b/>
                <w:color w:val="000000"/>
                <w:kern w:val="0"/>
                <w:szCs w:val="21"/>
              </w:rPr>
              <w:t>考试范围说明</w:t>
            </w:r>
          </w:p>
        </w:tc>
        <w:tc>
          <w:tcPr>
            <w:tcW w:w="1380" w:type="dxa"/>
            <w:vAlign w:val="center"/>
          </w:tcPr>
          <w:p>
            <w:pPr>
              <w:autoSpaceDE w:val="0"/>
              <w:autoSpaceDN w:val="0"/>
              <w:adjustRightInd w:val="0"/>
              <w:jc w:val="center"/>
              <w:rPr>
                <w:rFonts w:ascii="宋体" w:hAnsi="宋体"/>
                <w:b/>
                <w:color w:val="000000"/>
                <w:kern w:val="0"/>
                <w:szCs w:val="21"/>
              </w:rPr>
            </w:pPr>
            <w:r>
              <w:rPr>
                <w:rFonts w:hint="eastAsia" w:ascii="宋体" w:hAnsi="宋体" w:cs="宋体"/>
                <w:b/>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560" w:type="dxa"/>
            <w:vAlign w:val="center"/>
          </w:tcPr>
          <w:p>
            <w:pPr>
              <w:autoSpaceDE w:val="0"/>
              <w:autoSpaceDN w:val="0"/>
              <w:adjustRightInd w:val="0"/>
              <w:jc w:val="center"/>
              <w:rPr>
                <w:rFonts w:ascii="宋体" w:hAnsi="宋体"/>
                <w:color w:val="000000"/>
                <w:kern w:val="0"/>
                <w:szCs w:val="21"/>
              </w:rPr>
            </w:pPr>
            <w:r>
              <w:rPr>
                <w:rFonts w:hint="eastAsia" w:ascii="宋体" w:hAnsi="宋体" w:cs="宋体"/>
                <w:color w:val="000000"/>
                <w:kern w:val="0"/>
                <w:szCs w:val="21"/>
              </w:rPr>
              <w:t>第一单元科目</w:t>
            </w:r>
          </w:p>
          <w:p>
            <w:pPr>
              <w:autoSpaceDE w:val="0"/>
              <w:autoSpaceDN w:val="0"/>
              <w:adjustRightInd w:val="0"/>
              <w:jc w:val="center"/>
              <w:rPr>
                <w:rFonts w:ascii="宋体" w:hAnsi="宋体"/>
                <w:color w:val="000000"/>
                <w:kern w:val="0"/>
                <w:szCs w:val="21"/>
              </w:rPr>
            </w:pPr>
          </w:p>
        </w:tc>
        <w:tc>
          <w:tcPr>
            <w:tcW w:w="1969" w:type="dxa"/>
            <w:vAlign w:val="center"/>
          </w:tcPr>
          <w:p>
            <w:pPr>
              <w:autoSpaceDE w:val="0"/>
              <w:autoSpaceDN w:val="0"/>
              <w:adjustRightInd w:val="0"/>
              <w:jc w:val="center"/>
              <w:rPr>
                <w:rFonts w:ascii="宋体" w:hAnsi="宋体"/>
                <w:color w:val="000000"/>
                <w:kern w:val="0"/>
                <w:szCs w:val="21"/>
              </w:rPr>
            </w:pPr>
            <w:r>
              <w:rPr>
                <w:rFonts w:ascii="宋体" w:hAnsi="宋体" w:cs="宋体"/>
                <w:color w:val="000000"/>
                <w:kern w:val="0"/>
                <w:szCs w:val="21"/>
              </w:rPr>
              <w:t>101-</w:t>
            </w:r>
            <w:r>
              <w:rPr>
                <w:rFonts w:hint="eastAsia" w:ascii="宋体" w:hAnsi="宋体" w:cs="宋体"/>
                <w:color w:val="000000"/>
                <w:kern w:val="0"/>
                <w:szCs w:val="21"/>
              </w:rPr>
              <w:t>政治理论</w:t>
            </w:r>
          </w:p>
        </w:tc>
        <w:tc>
          <w:tcPr>
            <w:tcW w:w="3722" w:type="dxa"/>
            <w:vAlign w:val="center"/>
          </w:tcPr>
          <w:p>
            <w:pPr>
              <w:autoSpaceDE w:val="0"/>
              <w:autoSpaceDN w:val="0"/>
              <w:adjustRightInd w:val="0"/>
              <w:jc w:val="left"/>
              <w:rPr>
                <w:rFonts w:ascii="宋体" w:hAnsi="宋体"/>
                <w:color w:val="000000"/>
                <w:kern w:val="0"/>
                <w:szCs w:val="21"/>
              </w:rPr>
            </w:pPr>
            <w:r>
              <w:rPr>
                <w:rFonts w:hint="eastAsia" w:ascii="宋体" w:hAnsi="宋体" w:cs="宋体"/>
                <w:color w:val="000000"/>
                <w:kern w:val="0"/>
                <w:szCs w:val="21"/>
              </w:rPr>
              <w:t>教育部考试大纲</w:t>
            </w:r>
          </w:p>
        </w:tc>
        <w:tc>
          <w:tcPr>
            <w:tcW w:w="1380" w:type="dxa"/>
            <w:vAlign w:val="center"/>
          </w:tcPr>
          <w:p>
            <w:pPr>
              <w:autoSpaceDE w:val="0"/>
              <w:autoSpaceDN w:val="0"/>
              <w:adjustRightInd w:val="0"/>
              <w:jc w:val="center"/>
              <w:rPr>
                <w:rFonts w:ascii="宋体" w:hAnsi="宋体"/>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vAlign w:val="center"/>
          </w:tcPr>
          <w:p>
            <w:pPr>
              <w:autoSpaceDE w:val="0"/>
              <w:autoSpaceDN w:val="0"/>
              <w:adjustRightInd w:val="0"/>
              <w:jc w:val="center"/>
              <w:rPr>
                <w:rFonts w:ascii="宋体" w:hAnsi="宋体" w:cs="宋体"/>
                <w:color w:val="000000"/>
                <w:kern w:val="0"/>
                <w:szCs w:val="21"/>
              </w:rPr>
            </w:pPr>
            <w:r>
              <w:rPr>
                <w:rFonts w:hint="eastAsia" w:ascii="宋体" w:hAnsi="宋体" w:cs="宋体"/>
                <w:color w:val="000000"/>
                <w:kern w:val="0"/>
                <w:szCs w:val="21"/>
              </w:rPr>
              <w:t>第二单元科目</w:t>
            </w:r>
          </w:p>
        </w:tc>
        <w:tc>
          <w:tcPr>
            <w:tcW w:w="1969" w:type="dxa"/>
            <w:vAlign w:val="center"/>
          </w:tcPr>
          <w:p>
            <w:pPr>
              <w:autoSpaceDE w:val="0"/>
              <w:autoSpaceDN w:val="0"/>
              <w:adjustRightInd w:val="0"/>
              <w:jc w:val="center"/>
              <w:rPr>
                <w:rFonts w:ascii="宋体" w:hAnsi="宋体" w:cs="宋体"/>
                <w:color w:val="000000"/>
                <w:kern w:val="0"/>
                <w:szCs w:val="21"/>
              </w:rPr>
            </w:pPr>
            <w:r>
              <w:rPr>
                <w:rFonts w:hint="eastAsia" w:ascii="宋体" w:hAnsi="宋体" w:cs="宋体"/>
                <w:color w:val="000000"/>
                <w:kern w:val="0"/>
                <w:szCs w:val="21"/>
              </w:rPr>
              <w:t>204英语二或202俄语或203日语</w:t>
            </w:r>
          </w:p>
        </w:tc>
        <w:tc>
          <w:tcPr>
            <w:tcW w:w="3722" w:type="dxa"/>
            <w:vAlign w:val="center"/>
          </w:tcPr>
          <w:p>
            <w:pPr>
              <w:autoSpaceDE w:val="0"/>
              <w:autoSpaceDN w:val="0"/>
              <w:adjustRightInd w:val="0"/>
              <w:jc w:val="left"/>
              <w:rPr>
                <w:rFonts w:ascii="宋体" w:hAnsi="宋体" w:cs="宋体"/>
                <w:color w:val="000000"/>
                <w:kern w:val="0"/>
                <w:szCs w:val="21"/>
              </w:rPr>
            </w:pPr>
            <w:r>
              <w:rPr>
                <w:rFonts w:hint="eastAsia" w:ascii="宋体" w:hAnsi="宋体" w:cs="宋体"/>
                <w:color w:val="000000"/>
                <w:kern w:val="0"/>
                <w:szCs w:val="21"/>
              </w:rPr>
              <w:t>教育部考试大纲</w:t>
            </w:r>
          </w:p>
        </w:tc>
        <w:tc>
          <w:tcPr>
            <w:tcW w:w="1380" w:type="dxa"/>
            <w:vAlign w:val="center"/>
          </w:tcPr>
          <w:p>
            <w:pPr>
              <w:autoSpaceDE w:val="0"/>
              <w:autoSpaceDN w:val="0"/>
              <w:adjustRightIn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60" w:type="dxa"/>
            <w:vAlign w:val="center"/>
          </w:tcPr>
          <w:p>
            <w:r>
              <w:rPr>
                <w:rFonts w:hint="eastAsia" w:ascii="宋体" w:hAnsi="宋体" w:cs="宋体"/>
                <w:color w:val="000000"/>
                <w:kern w:val="0"/>
                <w:szCs w:val="21"/>
              </w:rPr>
              <w:t>第三单元科目</w:t>
            </w:r>
          </w:p>
        </w:tc>
        <w:tc>
          <w:tcPr>
            <w:tcW w:w="1969" w:type="dxa"/>
            <w:vAlign w:val="center"/>
          </w:tcPr>
          <w:p>
            <w:pPr>
              <w:autoSpaceDE w:val="0"/>
              <w:autoSpaceDN w:val="0"/>
              <w:adjustRightInd w:val="0"/>
              <w:jc w:val="center"/>
              <w:rPr>
                <w:rFonts w:ascii="宋体" w:hAnsi="宋体" w:cs="宋体"/>
                <w:color w:val="000000"/>
                <w:kern w:val="0"/>
                <w:szCs w:val="21"/>
              </w:rPr>
            </w:pPr>
            <w:r>
              <w:rPr>
                <w:rFonts w:hint="eastAsia" w:ascii="宋体" w:hAnsi="宋体" w:cs="宋体"/>
                <w:color w:val="000000"/>
                <w:kern w:val="0"/>
                <w:szCs w:val="21"/>
              </w:rPr>
              <w:t>333教育综合</w:t>
            </w:r>
          </w:p>
        </w:tc>
        <w:tc>
          <w:tcPr>
            <w:tcW w:w="3722" w:type="dxa"/>
            <w:vAlign w:val="center"/>
          </w:tcPr>
          <w:p>
            <w:pPr>
              <w:autoSpaceDE w:val="0"/>
              <w:autoSpaceDN w:val="0"/>
              <w:adjustRightInd w:val="0"/>
              <w:jc w:val="left"/>
              <w:rPr>
                <w:rFonts w:ascii="宋体" w:hAnsi="宋体" w:eastAsia="宋体" w:cs="宋体"/>
                <w:color w:val="000000"/>
                <w:kern w:val="0"/>
                <w:szCs w:val="21"/>
              </w:rPr>
            </w:pPr>
            <w:r>
              <w:rPr>
                <w:rFonts w:hint="eastAsia" w:ascii="宋体" w:hAnsi="宋体" w:cs="宋体"/>
                <w:color w:val="000000"/>
                <w:kern w:val="0"/>
                <w:szCs w:val="21"/>
              </w:rPr>
              <w:t>科目代码及名称以教育部公布为准，考试大纲按照国家统考科目有关要求执</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行</w:t>
            </w:r>
          </w:p>
        </w:tc>
        <w:tc>
          <w:tcPr>
            <w:tcW w:w="1380" w:type="dxa"/>
            <w:vAlign w:val="center"/>
          </w:tcPr>
          <w:p>
            <w:pPr>
              <w:autoSpaceDE w:val="0"/>
              <w:autoSpaceDN w:val="0"/>
              <w:adjustRightInd w:val="0"/>
              <w:jc w:val="center"/>
              <w:rPr>
                <w:rFonts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560" w:type="dxa"/>
            <w:vAlign w:val="center"/>
          </w:tcPr>
          <w:p>
            <w:pPr>
              <w:autoSpaceDE w:val="0"/>
              <w:autoSpaceDN w:val="0"/>
              <w:adjustRightInd w:val="0"/>
              <w:jc w:val="center"/>
              <w:rPr>
                <w:rFonts w:ascii="宋体" w:hAnsi="宋体"/>
                <w:color w:val="000000"/>
                <w:kern w:val="0"/>
                <w:szCs w:val="21"/>
              </w:rPr>
            </w:pPr>
            <w:r>
              <w:rPr>
                <w:rFonts w:hint="eastAsia" w:ascii="宋体" w:hAnsi="宋体" w:cs="宋体"/>
                <w:color w:val="000000"/>
                <w:kern w:val="0"/>
                <w:szCs w:val="21"/>
              </w:rPr>
              <w:t>第四单元科目</w:t>
            </w:r>
          </w:p>
        </w:tc>
        <w:tc>
          <w:tcPr>
            <w:tcW w:w="1969" w:type="dxa"/>
            <w:vAlign w:val="center"/>
          </w:tcPr>
          <w:p>
            <w:pPr>
              <w:autoSpaceDE w:val="0"/>
              <w:autoSpaceDN w:val="0"/>
              <w:adjustRightInd w:val="0"/>
              <w:jc w:val="center"/>
              <w:rPr>
                <w:rFonts w:ascii="宋体" w:hAnsi="宋体" w:cs="宋体"/>
                <w:kern w:val="0"/>
                <w:szCs w:val="21"/>
              </w:rPr>
            </w:pPr>
            <w:r>
              <w:rPr>
                <w:rFonts w:hint="eastAsia" w:ascii="宋体" w:hAnsi="宋体" w:cs="宋体"/>
                <w:kern w:val="0"/>
                <w:szCs w:val="21"/>
              </w:rPr>
              <w:t>849美术学科综合</w:t>
            </w:r>
          </w:p>
        </w:tc>
        <w:tc>
          <w:tcPr>
            <w:tcW w:w="3722" w:type="dxa"/>
            <w:vAlign w:val="center"/>
          </w:tcPr>
          <w:p>
            <w:pPr>
              <w:autoSpaceDE w:val="0"/>
              <w:autoSpaceDN w:val="0"/>
              <w:adjustRightInd w:val="0"/>
              <w:jc w:val="left"/>
              <w:rPr>
                <w:rFonts w:ascii="宋体" w:hAnsi="宋体"/>
                <w:kern w:val="0"/>
                <w:szCs w:val="21"/>
              </w:rPr>
            </w:pPr>
            <w:r>
              <w:rPr>
                <w:rFonts w:hint="eastAsia" w:ascii="宋体" w:hAnsi="宋体"/>
                <w:kern w:val="0"/>
                <w:szCs w:val="21"/>
              </w:rPr>
              <w:t>中外美术史、中小学美术课程标准、中小学美术教学等</w:t>
            </w:r>
          </w:p>
        </w:tc>
        <w:tc>
          <w:tcPr>
            <w:tcW w:w="1380" w:type="dxa"/>
            <w:vAlign w:val="center"/>
          </w:tcPr>
          <w:p>
            <w:pPr>
              <w:autoSpaceDE w:val="0"/>
              <w:autoSpaceDN w:val="0"/>
              <w:adjustRightInd w:val="0"/>
              <w:jc w:val="center"/>
              <w:rPr>
                <w:rFonts w:ascii="宋体" w:hAnsi="宋体" w:cs="宋体"/>
                <w:color w:val="000000"/>
                <w:kern w:val="0"/>
                <w:szCs w:val="21"/>
              </w:rPr>
            </w:pPr>
          </w:p>
        </w:tc>
      </w:tr>
    </w:tbl>
    <w:p>
      <w:pPr>
        <w:pStyle w:val="5"/>
        <w:widowControl/>
        <w:spacing w:beforeAutospacing="0" w:afterAutospacing="0" w:line="504" w:lineRule="atLeast"/>
        <w:ind w:firstLine="560"/>
        <w:rPr>
          <w:rFonts w:ascii="宋体" w:hAnsi="宋体" w:eastAsia="宋体" w:cs="宋体"/>
          <w:color w:val="11100F"/>
          <w:sz w:val="28"/>
          <w:szCs w:val="28"/>
        </w:rPr>
      </w:pPr>
      <w:r>
        <w:rPr>
          <w:rFonts w:hint="eastAsia" w:ascii="宋体" w:hAnsi="宋体" w:eastAsia="宋体" w:cs="宋体"/>
          <w:color w:val="11100F"/>
          <w:sz w:val="28"/>
          <w:szCs w:val="28"/>
        </w:rPr>
        <w:t>（二）复试</w:t>
      </w:r>
    </w:p>
    <w:p>
      <w:pPr>
        <w:pStyle w:val="5"/>
        <w:widowControl/>
        <w:spacing w:beforeAutospacing="0" w:afterAutospacing="0" w:line="504" w:lineRule="atLeast"/>
        <w:ind w:left="279" w:leftChars="133" w:firstLine="464" w:firstLineChars="166"/>
        <w:rPr>
          <w:rFonts w:ascii="宋体" w:hAnsi="宋体" w:cs="宋体"/>
          <w:color w:val="000000"/>
          <w:sz w:val="28"/>
          <w:szCs w:val="28"/>
        </w:rPr>
      </w:pPr>
      <w:r>
        <w:rPr>
          <w:rFonts w:hint="eastAsia" w:ascii="宋体" w:hAnsi="宋体" w:cs="宋体"/>
          <w:color w:val="000000"/>
          <w:sz w:val="28"/>
          <w:szCs w:val="28"/>
        </w:rPr>
        <w:t>根据</w:t>
      </w:r>
      <w:r>
        <w:rPr>
          <w:rFonts w:ascii="宋体" w:hAnsi="宋体" w:cs="宋体"/>
          <w:color w:val="000000"/>
          <w:sz w:val="28"/>
          <w:szCs w:val="28"/>
        </w:rPr>
        <w:t>学校统一安排进行</w:t>
      </w:r>
      <w:r>
        <w:rPr>
          <w:rFonts w:hint="eastAsia" w:ascii="宋体" w:hAnsi="宋体" w:cs="宋体"/>
          <w:color w:val="000000"/>
          <w:sz w:val="28"/>
          <w:szCs w:val="28"/>
          <w:lang w:val="en-US" w:eastAsia="zh-CN"/>
        </w:rPr>
        <w:t>复试</w:t>
      </w:r>
      <w:r>
        <w:rPr>
          <w:rFonts w:hint="eastAsia" w:ascii="宋体" w:hAnsi="宋体" w:cs="宋体"/>
          <w:color w:val="000000"/>
          <w:sz w:val="28"/>
          <w:szCs w:val="28"/>
        </w:rPr>
        <w:t>，</w:t>
      </w:r>
      <w:r>
        <w:rPr>
          <w:rFonts w:ascii="宋体" w:hAnsi="宋体" w:cs="宋体"/>
          <w:color w:val="000000"/>
          <w:sz w:val="28"/>
          <w:szCs w:val="28"/>
        </w:rPr>
        <w:t>具体安排另行通知。</w:t>
      </w:r>
    </w:p>
    <w:p>
      <w:pPr>
        <w:pStyle w:val="9"/>
        <w:ind w:firstLine="562" w:firstLineChars="200"/>
        <w:rPr>
          <w:rStyle w:val="8"/>
          <w:rFonts w:ascii="Times New Roman" w:hAnsi="宋体"/>
          <w:color w:val="11100F"/>
          <w:sz w:val="28"/>
          <w:szCs w:val="28"/>
        </w:rPr>
      </w:pPr>
      <w:r>
        <w:rPr>
          <w:rStyle w:val="8"/>
          <w:rFonts w:hint="eastAsia" w:ascii="Times New Roman" w:hAnsi="宋体"/>
          <w:color w:val="11100F"/>
          <w:sz w:val="28"/>
          <w:szCs w:val="28"/>
        </w:rPr>
        <w:t>六、录取</w:t>
      </w:r>
    </w:p>
    <w:p>
      <w:pPr>
        <w:pStyle w:val="5"/>
        <w:widowControl/>
        <w:spacing w:beforeAutospacing="0" w:afterAutospacing="0" w:line="504" w:lineRule="atLeast"/>
        <w:ind w:firstLine="560"/>
        <w:rPr>
          <w:rFonts w:ascii="宋体" w:hAnsi="宋体" w:cs="宋体"/>
          <w:color w:val="000000"/>
          <w:sz w:val="28"/>
          <w:szCs w:val="28"/>
        </w:rPr>
      </w:pPr>
      <w:r>
        <w:rPr>
          <w:rFonts w:hint="eastAsia" w:ascii="宋体" w:hAnsi="宋体" w:cs="宋体"/>
          <w:color w:val="000000"/>
          <w:sz w:val="28"/>
          <w:szCs w:val="28"/>
        </w:rPr>
        <w:t>在</w:t>
      </w:r>
      <w:r>
        <w:rPr>
          <w:rFonts w:ascii="宋体" w:hAnsi="宋体" w:cs="宋体"/>
          <w:color w:val="000000"/>
          <w:sz w:val="28"/>
          <w:szCs w:val="28"/>
        </w:rPr>
        <w:t>教育部</w:t>
      </w:r>
      <w:r>
        <w:rPr>
          <w:rFonts w:hint="eastAsia" w:ascii="宋体" w:hAnsi="宋体" w:cs="宋体"/>
          <w:color w:val="000000"/>
          <w:sz w:val="28"/>
          <w:szCs w:val="28"/>
        </w:rPr>
        <w:t>招生政策</w:t>
      </w:r>
      <w:r>
        <w:rPr>
          <w:rFonts w:ascii="宋体" w:hAnsi="宋体" w:cs="宋体"/>
          <w:color w:val="000000"/>
          <w:sz w:val="28"/>
          <w:szCs w:val="28"/>
        </w:rPr>
        <w:t>的指导下，</w:t>
      </w:r>
      <w:r>
        <w:rPr>
          <w:rFonts w:hint="eastAsia" w:ascii="宋体" w:hAnsi="宋体" w:cs="宋体"/>
          <w:color w:val="000000"/>
          <w:sz w:val="28"/>
          <w:szCs w:val="28"/>
        </w:rPr>
        <w:t>学校根据考生报名材料、初复试考试成绩、政治审查、</w:t>
      </w:r>
      <w:r>
        <w:rPr>
          <w:rFonts w:ascii="宋体" w:hAnsi="宋体" w:cs="宋体"/>
          <w:color w:val="000000"/>
          <w:sz w:val="28"/>
          <w:szCs w:val="28"/>
        </w:rPr>
        <w:t>身体健康</w:t>
      </w:r>
      <w:r>
        <w:rPr>
          <w:rFonts w:hint="eastAsia" w:ascii="宋体" w:hAnsi="宋体" w:cs="宋体"/>
          <w:color w:val="000000"/>
          <w:sz w:val="28"/>
          <w:szCs w:val="28"/>
        </w:rPr>
        <w:t>状况等综合评审择优录取。</w:t>
      </w:r>
    </w:p>
    <w:p>
      <w:pPr>
        <w:pStyle w:val="9"/>
        <w:ind w:firstLine="562" w:firstLineChars="200"/>
        <w:rPr>
          <w:rStyle w:val="8"/>
          <w:rFonts w:ascii="Times New Roman" w:hAnsi="宋体"/>
          <w:color w:val="11100F"/>
          <w:sz w:val="28"/>
          <w:szCs w:val="28"/>
        </w:rPr>
      </w:pPr>
      <w:r>
        <w:rPr>
          <w:rStyle w:val="8"/>
          <w:rFonts w:hint="eastAsia" w:ascii="Times New Roman" w:hAnsi="宋体"/>
          <w:color w:val="11100F"/>
          <w:sz w:val="28"/>
          <w:szCs w:val="28"/>
        </w:rPr>
        <w:t>七、学制和学费</w:t>
      </w:r>
    </w:p>
    <w:p>
      <w:pPr>
        <w:pStyle w:val="5"/>
        <w:widowControl/>
        <w:spacing w:beforeAutospacing="0" w:afterAutospacing="0" w:line="504" w:lineRule="atLeast"/>
        <w:ind w:firstLine="56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全日制培养，学制2年；学费为15000元人民币/年。</w:t>
      </w:r>
    </w:p>
    <w:p>
      <w:pPr>
        <w:pStyle w:val="5"/>
        <w:widowControl/>
        <w:spacing w:beforeAutospacing="0" w:afterAutospacing="0" w:line="504" w:lineRule="atLeast"/>
        <w:ind w:firstLine="560"/>
        <w:rPr>
          <w:rFonts w:ascii="宋体" w:hAnsi="宋体" w:eastAsia="宋体" w:cs="宋体"/>
          <w:color w:val="11100F"/>
          <w:sz w:val="28"/>
          <w:szCs w:val="28"/>
        </w:rPr>
      </w:pPr>
      <w:r>
        <w:rPr>
          <w:rStyle w:val="8"/>
          <w:rFonts w:hint="eastAsia" w:ascii="宋体" w:hAnsi="宋体" w:eastAsia="宋体" w:cs="宋体"/>
          <w:color w:val="11100F"/>
          <w:sz w:val="28"/>
          <w:szCs w:val="28"/>
        </w:rPr>
        <w:t>八、其他</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eastAsia="宋体" w:cs="宋体"/>
          <w:color w:val="11100F"/>
          <w:sz w:val="28"/>
          <w:szCs w:val="28"/>
        </w:rPr>
        <w:t>（一）</w:t>
      </w:r>
      <w:r>
        <w:rPr>
          <w:rFonts w:hint="eastAsia" w:ascii="宋体" w:hAnsi="宋体" w:cs="宋体"/>
          <w:color w:val="000000"/>
          <w:kern w:val="0"/>
          <w:sz w:val="28"/>
          <w:szCs w:val="28"/>
        </w:rPr>
        <w:t>学习者完成培养方案所要求课程和实践环节，修满学分，通过论文答辩者可获得</w:t>
      </w:r>
      <w:r>
        <w:rPr>
          <w:rFonts w:hint="eastAsia" w:ascii="宋体" w:hAnsi="宋体" w:cs="宋体"/>
          <w:color w:val="000000"/>
          <w:kern w:val="0"/>
          <w:sz w:val="28"/>
          <w:szCs w:val="28"/>
          <w:lang w:eastAsia="zh-CN"/>
        </w:rPr>
        <w:t>硕士研究生</w:t>
      </w:r>
      <w:bookmarkStart w:id="0" w:name="_GoBack"/>
      <w:bookmarkEnd w:id="0"/>
      <w:r>
        <w:rPr>
          <w:rFonts w:hint="eastAsia" w:ascii="宋体" w:hAnsi="宋体" w:cs="宋体"/>
          <w:color w:val="000000"/>
          <w:kern w:val="0"/>
          <w:sz w:val="28"/>
          <w:szCs w:val="28"/>
        </w:rPr>
        <w:t>毕业证书和教育硕士专业学位证书。</w:t>
      </w:r>
      <w:r>
        <w:rPr>
          <w:rFonts w:ascii="宋体" w:hAnsi="宋体" w:cs="宋体"/>
          <w:color w:val="000000"/>
          <w:kern w:val="0"/>
          <w:sz w:val="28"/>
          <w:szCs w:val="28"/>
        </w:rPr>
        <w:t xml:space="preserve"> </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eastAsia="宋体" w:cs="宋体"/>
          <w:color w:val="11100F"/>
          <w:sz w:val="28"/>
          <w:szCs w:val="28"/>
        </w:rPr>
        <w:t>（二）</w:t>
      </w:r>
      <w:r>
        <w:rPr>
          <w:rFonts w:hint="eastAsia" w:ascii="宋体" w:hAnsi="宋体" w:cs="宋体"/>
          <w:color w:val="000000"/>
          <w:kern w:val="0"/>
          <w:sz w:val="28"/>
          <w:szCs w:val="28"/>
        </w:rPr>
        <w:t>本院对考生的各种通知或说明将通过中央民族大学研究生院的网站对外公布，请考生务必经常登陆访问中央民族大学研究生院网页，认真查看是否有更新的信息发布。</w:t>
      </w:r>
      <w:r>
        <w:rPr>
          <w:rFonts w:ascii="宋体" w:hAnsi="宋体" w:cs="宋体"/>
          <w:color w:val="000000"/>
          <w:kern w:val="0"/>
          <w:sz w:val="28"/>
          <w:szCs w:val="28"/>
        </w:rPr>
        <w:t xml:space="preserve"> </w:t>
      </w:r>
    </w:p>
    <w:p>
      <w:pPr>
        <w:autoSpaceDE w:val="0"/>
        <w:autoSpaceDN w:val="0"/>
        <w:adjustRightInd w:val="0"/>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（三）其他未尽事宜参照</w:t>
      </w:r>
      <w:r>
        <w:rPr>
          <w:rFonts w:hint="eastAsia" w:ascii="宋体" w:hAnsi="宋体" w:cs="宋体"/>
          <w:color w:val="000000"/>
          <w:kern w:val="0"/>
          <w:sz w:val="28"/>
          <w:szCs w:val="28"/>
        </w:rPr>
        <w:t>《202</w:t>
      </w:r>
      <w:r>
        <w:rPr>
          <w:rFonts w:hint="eastAsia" w:ascii="宋体" w:hAnsi="宋体" w:cs="宋体"/>
          <w:color w:val="000000"/>
          <w:kern w:val="0"/>
          <w:sz w:val="28"/>
          <w:szCs w:val="28"/>
          <w:lang w:val="en-US" w:eastAsia="zh-CN"/>
        </w:rPr>
        <w:t>4</w:t>
      </w:r>
      <w:r>
        <w:rPr>
          <w:rFonts w:hint="eastAsia" w:ascii="宋体" w:hAnsi="宋体" w:cs="宋体"/>
          <w:color w:val="000000"/>
          <w:kern w:val="0"/>
          <w:sz w:val="28"/>
          <w:szCs w:val="28"/>
        </w:rPr>
        <w:t>年全国硕士研究生招生工作管理规定》、</w:t>
      </w:r>
      <w:r>
        <w:rPr>
          <w:rFonts w:hint="eastAsia" w:ascii="宋体" w:hAnsi="宋体" w:eastAsia="宋体" w:cs="宋体"/>
          <w:color w:val="000000"/>
          <w:kern w:val="0"/>
          <w:sz w:val="28"/>
          <w:szCs w:val="28"/>
        </w:rPr>
        <w:t>学校</w:t>
      </w:r>
      <w:r>
        <w:rPr>
          <w:rFonts w:ascii="宋体" w:hAnsi="宋体" w:eastAsia="宋体" w:cs="宋体"/>
          <w:color w:val="000000"/>
          <w:kern w:val="0"/>
          <w:sz w:val="28"/>
          <w:szCs w:val="28"/>
        </w:rPr>
        <w:t>研究生院有关要求</w:t>
      </w:r>
      <w:r>
        <w:rPr>
          <w:rFonts w:hint="eastAsia" w:ascii="宋体" w:hAnsi="宋体" w:eastAsia="宋体" w:cs="宋体"/>
          <w:color w:val="000000"/>
          <w:kern w:val="0"/>
          <w:sz w:val="28"/>
          <w:szCs w:val="28"/>
        </w:rPr>
        <w:t>执行。</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咨询电话：</w:t>
      </w:r>
      <w:r>
        <w:rPr>
          <w:rFonts w:ascii="宋体" w:hAnsi="宋体" w:cs="宋体"/>
          <w:color w:val="000000"/>
          <w:kern w:val="0"/>
          <w:sz w:val="28"/>
          <w:szCs w:val="28"/>
        </w:rPr>
        <w:t xml:space="preserve"> 010—68932806 </w:t>
      </w:r>
    </w:p>
    <w:p>
      <w:pPr>
        <w:pStyle w:val="5"/>
        <w:widowControl/>
        <w:spacing w:beforeAutospacing="0" w:afterAutospacing="0" w:line="504" w:lineRule="atLeast"/>
        <w:ind w:firstLine="560"/>
        <w:rPr>
          <w:rFonts w:ascii="宋体" w:hAnsi="宋体" w:cs="宋体"/>
          <w:color w:val="000000"/>
          <w:sz w:val="28"/>
          <w:szCs w:val="28"/>
        </w:rPr>
      </w:pPr>
      <w:r>
        <w:rPr>
          <w:rFonts w:hint="eastAsia" w:ascii="宋体" w:hAnsi="宋体" w:eastAsia="宋体" w:cs="宋体"/>
          <w:color w:val="11100F"/>
          <w:sz w:val="28"/>
          <w:szCs w:val="28"/>
        </w:rPr>
        <w:t>美术学院网站：http://art.muc.edu.cn/</w:t>
      </w:r>
    </w:p>
    <w:p>
      <w:pPr>
        <w:autoSpaceDE w:val="0"/>
        <w:autoSpaceDN w:val="0"/>
        <w:adjustRightInd w:val="0"/>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联系地址：北京市中关村南大街</w:t>
      </w:r>
      <w:r>
        <w:rPr>
          <w:rFonts w:ascii="宋体" w:hAnsi="宋体" w:cs="宋体"/>
          <w:color w:val="000000"/>
          <w:kern w:val="0"/>
          <w:sz w:val="28"/>
          <w:szCs w:val="28"/>
        </w:rPr>
        <w:t>27</w:t>
      </w:r>
      <w:r>
        <w:rPr>
          <w:rFonts w:hint="eastAsia" w:ascii="宋体" w:hAnsi="宋体" w:cs="宋体"/>
          <w:color w:val="000000"/>
          <w:kern w:val="0"/>
          <w:sz w:val="28"/>
          <w:szCs w:val="28"/>
        </w:rPr>
        <w:t>号中央民族大学美术学院教学办公室</w:t>
      </w:r>
      <w:r>
        <w:rPr>
          <w:rFonts w:ascii="宋体" w:hAnsi="宋体" w:cs="宋体"/>
          <w:color w:val="000000"/>
          <w:kern w:val="0"/>
          <w:sz w:val="28"/>
          <w:szCs w:val="28"/>
        </w:rPr>
        <w:t xml:space="preserve"> </w:t>
      </w:r>
    </w:p>
    <w:p>
      <w:pPr>
        <w:ind w:firstLine="560" w:firstLineChars="200"/>
        <w:rPr>
          <w:rFonts w:ascii="宋体" w:hAnsi="宋体" w:eastAsia="宋体" w:cs="宋体"/>
          <w:color w:val="000000"/>
          <w:kern w:val="0"/>
          <w:sz w:val="28"/>
          <w:szCs w:val="28"/>
        </w:rPr>
      </w:pPr>
      <w:r>
        <w:rPr>
          <w:rFonts w:hint="eastAsia" w:ascii="宋体" w:hAnsi="宋体" w:cs="宋体"/>
          <w:color w:val="000000"/>
          <w:kern w:val="0"/>
          <w:sz w:val="28"/>
          <w:szCs w:val="28"/>
        </w:rPr>
        <w:t>邮政编码：</w:t>
      </w:r>
      <w:r>
        <w:rPr>
          <w:rFonts w:ascii="宋体" w:hAnsi="宋体" w:cs="宋体"/>
          <w:color w:val="000000"/>
          <w:kern w:val="0"/>
          <w:sz w:val="28"/>
          <w:szCs w:val="28"/>
        </w:rPr>
        <w:t>10008</w:t>
      </w:r>
      <w:r>
        <w:rPr>
          <w:rFonts w:hint="eastAsia" w:ascii="宋体" w:hAnsi="宋体" w:cs="宋体"/>
          <w:color w:val="000000"/>
          <w:kern w:val="0"/>
          <w:sz w:val="28"/>
          <w:szCs w:val="28"/>
        </w:rPr>
        <w:t>1</w:t>
      </w:r>
    </w:p>
    <w:p>
      <w:pPr>
        <w:pStyle w:val="5"/>
        <w:widowControl/>
        <w:spacing w:beforeAutospacing="0" w:afterAutospacing="0" w:line="504" w:lineRule="atLeast"/>
        <w:ind w:firstLine="560"/>
        <w:rPr>
          <w:rFonts w:ascii="宋体" w:hAnsi="宋体" w:eastAsia="宋体" w:cs="宋体"/>
          <w:color w:val="11100F"/>
          <w:sz w:val="28"/>
          <w:szCs w:val="28"/>
        </w:rPr>
      </w:pPr>
    </w:p>
    <w:p>
      <w:pPr>
        <w:pStyle w:val="5"/>
        <w:widowControl/>
        <w:spacing w:beforeAutospacing="0" w:afterAutospacing="0" w:line="504" w:lineRule="atLeast"/>
        <w:ind w:firstLine="560"/>
        <w:rPr>
          <w:rFonts w:ascii="宋体" w:hAnsi="宋体" w:eastAsia="宋体" w:cs="宋体"/>
          <w:color w:val="11100F"/>
          <w:sz w:val="28"/>
          <w:szCs w:val="28"/>
        </w:rPr>
      </w:pPr>
    </w:p>
    <w:p>
      <w:pPr>
        <w:pStyle w:val="5"/>
        <w:widowControl/>
        <w:spacing w:beforeAutospacing="0" w:afterAutospacing="0" w:line="504" w:lineRule="atLeast"/>
        <w:ind w:firstLine="560"/>
        <w:rPr>
          <w:rFonts w:ascii="宋体" w:hAnsi="宋体" w:eastAsia="宋体" w:cs="宋体"/>
          <w:color w:val="11100F"/>
          <w:sz w:val="28"/>
          <w:szCs w:val="28"/>
        </w:rPr>
      </w:pPr>
    </w:p>
    <w:p>
      <w:pPr>
        <w:pStyle w:val="5"/>
        <w:widowControl/>
        <w:spacing w:beforeAutospacing="0" w:afterAutospacing="0" w:line="504" w:lineRule="atLeast"/>
        <w:ind w:firstLine="560"/>
        <w:rPr>
          <w:rFonts w:ascii="宋体" w:hAnsi="宋体" w:eastAsia="宋体" w:cs="宋体"/>
          <w:color w:val="11100F"/>
          <w:sz w:val="28"/>
          <w:szCs w:val="28"/>
        </w:rPr>
      </w:pPr>
    </w:p>
    <w:p>
      <w:pPr>
        <w:pStyle w:val="5"/>
        <w:widowControl/>
        <w:spacing w:beforeAutospacing="0" w:afterAutospacing="0" w:line="504" w:lineRule="atLeast"/>
        <w:ind w:firstLine="5040" w:firstLineChars="1800"/>
        <w:rPr>
          <w:rFonts w:ascii="宋体" w:hAnsi="宋体" w:eastAsia="宋体" w:cs="宋体"/>
          <w:color w:val="11100F"/>
          <w:sz w:val="28"/>
          <w:szCs w:val="28"/>
        </w:rPr>
      </w:pPr>
      <w:r>
        <w:rPr>
          <w:rFonts w:hint="eastAsia" w:ascii="宋体" w:hAnsi="宋体" w:eastAsia="宋体" w:cs="宋体"/>
          <w:color w:val="11100F"/>
          <w:sz w:val="28"/>
          <w:szCs w:val="28"/>
        </w:rPr>
        <w:t>中央民族大学美术学院</w:t>
      </w:r>
    </w:p>
    <w:p>
      <w:pPr>
        <w:pStyle w:val="5"/>
        <w:widowControl/>
        <w:spacing w:beforeAutospacing="0" w:afterAutospacing="0" w:line="504" w:lineRule="atLeast"/>
        <w:jc w:val="center"/>
        <w:rPr>
          <w:rFonts w:ascii="宋体" w:hAnsi="宋体" w:eastAsia="宋体" w:cs="宋体"/>
          <w:color w:val="11100F"/>
          <w:sz w:val="28"/>
          <w:szCs w:val="28"/>
        </w:rPr>
      </w:pPr>
      <w:r>
        <w:rPr>
          <w:rFonts w:hint="eastAsia" w:ascii="宋体" w:hAnsi="宋体" w:eastAsia="宋体" w:cs="宋体"/>
          <w:color w:val="11100F"/>
          <w:sz w:val="28"/>
          <w:szCs w:val="28"/>
        </w:rPr>
        <w:t xml:space="preserve">                                202</w:t>
      </w:r>
      <w:r>
        <w:rPr>
          <w:rFonts w:hint="eastAsia" w:ascii="宋体" w:hAnsi="宋体" w:eastAsia="宋体" w:cs="宋体"/>
          <w:color w:val="11100F"/>
          <w:sz w:val="28"/>
          <w:szCs w:val="28"/>
          <w:lang w:val="en-US" w:eastAsia="zh-CN"/>
        </w:rPr>
        <w:t>3</w:t>
      </w:r>
      <w:r>
        <w:rPr>
          <w:rFonts w:hint="eastAsia" w:ascii="宋体" w:hAnsi="宋体" w:eastAsia="宋体" w:cs="宋体"/>
          <w:color w:val="11100F"/>
          <w:sz w:val="28"/>
          <w:szCs w:val="28"/>
        </w:rPr>
        <w:t>年9月1</w:t>
      </w:r>
      <w:r>
        <w:rPr>
          <w:rFonts w:hint="eastAsia" w:ascii="宋体" w:hAnsi="宋体" w:eastAsia="宋体" w:cs="宋体"/>
          <w:color w:val="11100F"/>
          <w:sz w:val="28"/>
          <w:szCs w:val="28"/>
          <w:lang w:val="en-US" w:eastAsia="zh-CN"/>
        </w:rPr>
        <w:t>2</w:t>
      </w:r>
      <w:r>
        <w:rPr>
          <w:rFonts w:hint="eastAsia" w:ascii="宋体" w:hAnsi="宋体" w:eastAsia="宋体" w:cs="宋体"/>
          <w:color w:val="11100F"/>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5A03C3"/>
    <w:multiLevelType w:val="singleLevel"/>
    <w:tmpl w:val="E75A03C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MGY4MDQ2ZTg5YTE2ZGVlZWQ2YzViMjFkMWRjYjMifQ=="/>
  </w:docVars>
  <w:rsids>
    <w:rsidRoot w:val="006D4B6A"/>
    <w:rsid w:val="001E139F"/>
    <w:rsid w:val="003B0EF8"/>
    <w:rsid w:val="004F0D77"/>
    <w:rsid w:val="00551091"/>
    <w:rsid w:val="006136DF"/>
    <w:rsid w:val="006D4B6A"/>
    <w:rsid w:val="0076502C"/>
    <w:rsid w:val="008F46D8"/>
    <w:rsid w:val="00A7508E"/>
    <w:rsid w:val="00AB0AA4"/>
    <w:rsid w:val="00DA433E"/>
    <w:rsid w:val="00DB7A35"/>
    <w:rsid w:val="00E65BD3"/>
    <w:rsid w:val="00E66BA3"/>
    <w:rsid w:val="00F833E7"/>
    <w:rsid w:val="06966453"/>
    <w:rsid w:val="093B051E"/>
    <w:rsid w:val="110D063E"/>
    <w:rsid w:val="1340702D"/>
    <w:rsid w:val="18126C78"/>
    <w:rsid w:val="19B5448D"/>
    <w:rsid w:val="1C711138"/>
    <w:rsid w:val="298C1801"/>
    <w:rsid w:val="2D4744ED"/>
    <w:rsid w:val="2D5834C9"/>
    <w:rsid w:val="3A320B75"/>
    <w:rsid w:val="3B5964BB"/>
    <w:rsid w:val="4C807DC5"/>
    <w:rsid w:val="557B195E"/>
    <w:rsid w:val="59633F0D"/>
    <w:rsid w:val="5C1757F4"/>
    <w:rsid w:val="5D853F47"/>
    <w:rsid w:val="626C77B6"/>
    <w:rsid w:val="64BE056C"/>
    <w:rsid w:val="6653744E"/>
    <w:rsid w:val="73164BEE"/>
    <w:rsid w:val="75F03DBB"/>
    <w:rsid w:val="7A675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839</Words>
  <Characters>908</Characters>
  <Lines>7</Lines>
  <Paragraphs>2</Paragraphs>
  <TotalTime>3</TotalTime>
  <ScaleCrop>false</ScaleCrop>
  <LinksUpToDate>false</LinksUpToDate>
  <CharactersWithSpaces>949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2022-09-13T08:06:00Z</dcterms:created>
  <dc:creator>lenovo</dc:creator>
  <cp:lastModifiedBy>阿拉军旗</cp:lastModifiedBy>
  <cp:lastPrinted>2023-09-13T08:13:00Z</cp:lastPrinted>
  <dcterms:modified xsi:type="dcterms:W3CDTF">2023-09-19T03:00:33Z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3885AA4091864E78879D6B3CBE519FBE_13</vt:lpwstr>
  </property>
</Properties>
</file>