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="宋体-简" w:hAnsi="宋体-简" w:eastAsia="宋体-简"/>
          <w:b/>
          <w:bCs/>
          <w:sz w:val="30"/>
          <w:szCs w:val="30"/>
        </w:rPr>
      </w:pPr>
      <w:r>
        <w:rPr>
          <w:rFonts w:hint="eastAsia" w:ascii="宋体-简" w:hAnsi="宋体-简" w:eastAsia="宋体-简"/>
          <w:b/>
          <w:bCs/>
          <w:sz w:val="30"/>
          <w:szCs w:val="30"/>
        </w:rPr>
        <w:t>西北大学艺术学院</w:t>
      </w:r>
    </w:p>
    <w:p>
      <w:pPr>
        <w:adjustRightInd w:val="0"/>
        <w:jc w:val="center"/>
        <w:rPr>
          <w:rFonts w:ascii="宋体-简" w:hAnsi="宋体-简" w:eastAsia="宋体-简"/>
          <w:b/>
          <w:bCs/>
          <w:sz w:val="30"/>
          <w:szCs w:val="30"/>
        </w:rPr>
      </w:pPr>
      <w:r>
        <w:rPr>
          <w:rFonts w:hint="eastAsia" w:ascii="宋体-简" w:hAnsi="宋体-简" w:eastAsia="宋体-简"/>
          <w:b/>
          <w:bCs/>
          <w:sz w:val="30"/>
          <w:szCs w:val="30"/>
        </w:rPr>
        <w:t>2</w:t>
      </w:r>
      <w:r>
        <w:rPr>
          <w:rFonts w:ascii="宋体-简" w:hAnsi="宋体-简" w:eastAsia="宋体-简"/>
          <w:b/>
          <w:bCs/>
          <w:sz w:val="30"/>
          <w:szCs w:val="30"/>
        </w:rPr>
        <w:t>023</w:t>
      </w:r>
      <w:r>
        <w:rPr>
          <w:rFonts w:hint="eastAsia" w:ascii="宋体-简" w:hAnsi="宋体-简" w:eastAsia="宋体-简"/>
          <w:b/>
          <w:bCs/>
          <w:sz w:val="30"/>
          <w:szCs w:val="30"/>
        </w:rPr>
        <w:t>年硕士研究生招生复试工作方案</w:t>
      </w:r>
    </w:p>
    <w:p>
      <w:pPr>
        <w:adjustRightInd w:val="0"/>
        <w:jc w:val="center"/>
        <w:rPr>
          <w:rFonts w:ascii="宋体-简" w:hAnsi="宋体-简" w:eastAsia="宋体-简"/>
          <w:b/>
          <w:bCs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/>
        <w:textAlignment w:val="auto"/>
        <w:rPr>
          <w:rFonts w:ascii="宋体-简" w:hAnsi="宋体-简" w:eastAsia="宋体-简" w:cs="宋体"/>
          <w:bCs w:val="0"/>
          <w:sz w:val="24"/>
          <w:szCs w:val="24"/>
        </w:rPr>
      </w:pPr>
      <w:r>
        <w:rPr>
          <w:rFonts w:hint="eastAsia" w:ascii="宋体-简" w:hAnsi="宋体-简" w:eastAsia="宋体-简" w:cs="宋体"/>
          <w:bCs w:val="0"/>
          <w:sz w:val="24"/>
          <w:szCs w:val="24"/>
        </w:rPr>
        <w:t>根据教育部和陕西省硕士研究生招生录取相关文件精神，以及《西北大学2023年硕士研究生复试录取工作办法》，结合我院实际情况，</w:t>
      </w:r>
      <w:r>
        <w:rPr>
          <w:rFonts w:hint="eastAsia" w:ascii="宋体-简" w:hAnsi="宋体-简" w:eastAsia="宋体-简" w:cs="宋体"/>
          <w:bCs w:val="0"/>
          <w:sz w:val="24"/>
          <w:szCs w:val="24"/>
          <w:lang w:eastAsia="zh-CN"/>
        </w:rPr>
        <w:t>特制订本方案</w:t>
      </w:r>
      <w:bookmarkStart w:id="2" w:name="_GoBack"/>
      <w:bookmarkEnd w:id="2"/>
      <w:r>
        <w:rPr>
          <w:rFonts w:hint="eastAsia" w:ascii="宋体-简" w:hAnsi="宋体-简" w:eastAsia="宋体-简" w:cs="宋体"/>
          <w:bCs w:val="0"/>
          <w:sz w:val="24"/>
          <w:szCs w:val="24"/>
        </w:rPr>
        <w:t>。</w:t>
      </w:r>
    </w:p>
    <w:p>
      <w:pPr>
        <w:pStyle w:val="2"/>
        <w:tabs>
          <w:tab w:val="left" w:pos="0"/>
          <w:tab w:val="left" w:pos="360"/>
        </w:tabs>
        <w:adjustRightInd w:val="0"/>
        <w:snapToGrid w:val="0"/>
        <w:spacing w:line="240" w:lineRule="auto"/>
        <w:ind w:firstLine="480"/>
        <w:rPr>
          <w:rFonts w:ascii="宋体-简" w:hAnsi="宋体-简" w:eastAsia="宋体-简" w:cs="宋体"/>
          <w:bCs w:val="0"/>
          <w:sz w:val="24"/>
          <w:szCs w:val="24"/>
        </w:rPr>
      </w:pPr>
    </w:p>
    <w:p>
      <w:pPr>
        <w:pStyle w:val="2"/>
        <w:tabs>
          <w:tab w:val="left" w:pos="0"/>
          <w:tab w:val="left" w:pos="360"/>
        </w:tabs>
        <w:adjustRightInd w:val="0"/>
        <w:snapToGrid w:val="0"/>
        <w:spacing w:line="240" w:lineRule="auto"/>
        <w:ind w:firstLine="480"/>
        <w:rPr>
          <w:rFonts w:ascii="宋体-简" w:hAnsi="宋体-简" w:eastAsia="宋体-简" w:cs="宋体"/>
          <w:b/>
          <w:sz w:val="24"/>
          <w:szCs w:val="24"/>
        </w:rPr>
      </w:pPr>
      <w:r>
        <w:rPr>
          <w:rFonts w:hint="eastAsia" w:ascii="宋体-简" w:hAnsi="宋体-简" w:eastAsia="宋体-简" w:cs="宋体"/>
          <w:b/>
          <w:sz w:val="24"/>
          <w:szCs w:val="24"/>
        </w:rPr>
        <w:t>一、</w:t>
      </w:r>
      <w:r>
        <w:rPr>
          <w:rFonts w:hint="eastAsia" w:ascii="宋体-简" w:hAnsi="宋体-简" w:eastAsia="宋体-简"/>
          <w:b/>
          <w:sz w:val="28"/>
          <w:szCs w:val="28"/>
        </w:rPr>
        <w:t>各学科专业复试分数线</w:t>
      </w:r>
    </w:p>
    <w:tbl>
      <w:tblPr>
        <w:tblStyle w:val="6"/>
        <w:tblpPr w:leftFromText="180" w:rightFromText="180" w:vertAnchor="text" w:horzAnchor="page" w:tblpX="1829" w:tblpY="314"/>
        <w:tblOverlap w:val="never"/>
        <w:tblW w:w="8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887"/>
        <w:gridCol w:w="1096"/>
        <w:gridCol w:w="653"/>
        <w:gridCol w:w="483"/>
        <w:gridCol w:w="691"/>
        <w:gridCol w:w="849"/>
        <w:gridCol w:w="1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专业（方向）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政治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eastAsia="zh-CN" w:bidi="ar"/>
              </w:rPr>
              <w:t>外国语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业务课 1</w:t>
            </w:r>
          </w:p>
          <w:p>
            <w:pPr>
              <w:adjustRightInd w:val="0"/>
              <w:jc w:val="center"/>
              <w:textAlignment w:val="center"/>
              <w:rPr>
                <w:rFonts w:hint="default" w:ascii="宋体-简" w:hAnsi="宋体-简" w:eastAsia="宋体-简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eastAsia="zh-CN" w:bidi="ar"/>
              </w:rPr>
              <w:t>业务课</w:t>
            </w: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总分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</w:rPr>
              <w:t>总计划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推免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公开招考计划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上线人数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30400</w:t>
            </w: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6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2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35107</w:t>
            </w: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6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6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2</w:t>
            </w:r>
            <w:r>
              <w:rPr>
                <w:rFonts w:ascii="宋体-简" w:hAnsi="宋体-简" w:eastAsia="宋体-简"/>
                <w:color w:val="000000"/>
                <w:sz w:val="21"/>
                <w:szCs w:val="21"/>
              </w:rPr>
              <w:t>2</w:t>
            </w: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left="720" w:hanging="720" w:firstLineChars="0"/>
        <w:rPr>
          <w:rFonts w:ascii="宋体-简" w:hAnsi="宋体-简" w:eastAsia="宋体-简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firstLine="0" w:firstLineChars="0"/>
        <w:rPr>
          <w:rFonts w:hint="eastAsia" w:ascii="宋体-简" w:hAnsi="宋体-简" w:eastAsia="宋体-简"/>
          <w:bCs w:val="0"/>
          <w:sz w:val="24"/>
          <w:szCs w:val="24"/>
          <w:lang w:val="en-US" w:eastAsia="zh-CN"/>
        </w:rPr>
      </w:pPr>
      <w:r>
        <w:rPr>
          <w:rFonts w:hint="eastAsia" w:ascii="宋体-简" w:hAnsi="宋体-简" w:eastAsia="宋体-简"/>
          <w:b/>
          <w:sz w:val="24"/>
          <w:szCs w:val="24"/>
        </w:rPr>
        <w:t xml:space="preserve"> </w:t>
      </w:r>
      <w:r>
        <w:rPr>
          <w:rFonts w:ascii="宋体-简" w:hAnsi="宋体-简" w:eastAsia="宋体-简"/>
          <w:b/>
          <w:sz w:val="24"/>
          <w:szCs w:val="24"/>
        </w:rPr>
        <w:t xml:space="preserve">  </w:t>
      </w:r>
      <w:r>
        <w:rPr>
          <w:rFonts w:ascii="宋体-简" w:hAnsi="宋体-简" w:eastAsia="宋体-简"/>
          <w:bCs w:val="0"/>
          <w:sz w:val="24"/>
          <w:szCs w:val="24"/>
        </w:rPr>
        <w:t xml:space="preserve"> </w:t>
      </w:r>
      <w:r>
        <w:rPr>
          <w:rFonts w:hint="eastAsia" w:ascii="宋体-简" w:hAnsi="宋体-简" w:eastAsia="宋体-简"/>
          <w:bCs w:val="0"/>
          <w:sz w:val="24"/>
          <w:szCs w:val="24"/>
          <w:lang w:val="en-US" w:eastAsia="zh-CN"/>
        </w:rPr>
        <w:t xml:space="preserve">    </w:t>
      </w:r>
    </w:p>
    <w:p>
      <w:pPr>
        <w:pStyle w:val="2"/>
        <w:numPr>
          <w:ilvl w:val="0"/>
          <w:numId w:val="1"/>
        </w:numPr>
        <w:tabs>
          <w:tab w:val="left" w:pos="0"/>
          <w:tab w:val="left" w:pos="360"/>
        </w:tabs>
        <w:adjustRightInd w:val="0"/>
        <w:snapToGrid w:val="0"/>
        <w:spacing w:line="240" w:lineRule="auto"/>
        <w:ind w:firstLine="480"/>
        <w:rPr>
          <w:rFonts w:hint="eastAsia" w:ascii="宋体-简" w:hAnsi="宋体-简" w:eastAsia="宋体-简" w:cs="宋体"/>
          <w:b/>
          <w:sz w:val="28"/>
          <w:szCs w:val="28"/>
        </w:rPr>
      </w:pPr>
      <w:r>
        <w:rPr>
          <w:rFonts w:hint="eastAsia" w:ascii="宋体-简" w:hAnsi="宋体-简" w:eastAsia="宋体-简" w:cs="宋体"/>
          <w:b/>
          <w:sz w:val="28"/>
          <w:szCs w:val="28"/>
        </w:rPr>
        <w:t>达到复试线的考生名单（分专业/方向）</w:t>
      </w:r>
    </w:p>
    <w:p>
      <w:pPr>
        <w:pStyle w:val="2"/>
        <w:numPr>
          <w:numId w:val="0"/>
        </w:numPr>
        <w:tabs>
          <w:tab w:val="left" w:pos="0"/>
          <w:tab w:val="left" w:pos="360"/>
        </w:tabs>
        <w:adjustRightInd w:val="0"/>
        <w:snapToGrid w:val="0"/>
        <w:spacing w:line="240" w:lineRule="auto"/>
        <w:rPr>
          <w:rFonts w:hint="eastAsia" w:ascii="宋体-简" w:hAnsi="宋体-简" w:eastAsia="宋体-简" w:cs="宋体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firstLine="0" w:firstLineChars="0"/>
        <w:jc w:val="left"/>
        <w:rPr>
          <w:rFonts w:ascii="宋体-简" w:hAnsi="宋体-简" w:eastAsia="宋体-简"/>
          <w:bCs w:val="0"/>
          <w:sz w:val="24"/>
          <w:szCs w:val="24"/>
        </w:rPr>
      </w:pPr>
      <w:r>
        <w:rPr>
          <w:rFonts w:ascii="宋体-简" w:hAnsi="宋体-简" w:eastAsia="宋体-简"/>
          <w:b/>
          <w:sz w:val="24"/>
          <w:szCs w:val="24"/>
        </w:rPr>
        <w:t xml:space="preserve">    1.</w:t>
      </w:r>
      <w:r>
        <w:rPr>
          <w:rFonts w:hint="eastAsia" w:ascii="宋体-简" w:hAnsi="宋体-简" w:eastAsia="宋体-简"/>
          <w:b/>
          <w:sz w:val="24"/>
          <w:szCs w:val="24"/>
        </w:rPr>
        <w:t>美术学专业</w:t>
      </w:r>
    </w:p>
    <w:tbl>
      <w:tblPr>
        <w:tblStyle w:val="6"/>
        <w:tblW w:w="7697" w:type="dxa"/>
        <w:tblInd w:w="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273"/>
        <w:gridCol w:w="1930"/>
        <w:gridCol w:w="957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考生编号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报考专业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总分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106973611603368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韩若谦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106973611603347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金池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106973611603345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朱珠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106973611603354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张雨辰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106973611603333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肖佳玥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106973611603369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刘芷飒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firstLine="0" w:firstLineChars="0"/>
        <w:jc w:val="center"/>
        <w:rPr>
          <w:rFonts w:ascii="宋体-简" w:hAnsi="宋体-简" w:eastAsia="宋体-简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firstLine="0" w:firstLineChars="0"/>
        <w:jc w:val="left"/>
        <w:rPr>
          <w:rFonts w:ascii="宋体-简" w:hAnsi="宋体-简" w:eastAsia="宋体-简"/>
          <w:bCs w:val="0"/>
          <w:sz w:val="24"/>
          <w:szCs w:val="24"/>
        </w:rPr>
      </w:pPr>
      <w:r>
        <w:rPr>
          <w:rFonts w:hint="eastAsia" w:ascii="宋体-简" w:hAnsi="宋体-简" w:eastAsia="宋体-简"/>
          <w:b/>
          <w:sz w:val="24"/>
          <w:szCs w:val="24"/>
        </w:rPr>
        <w:t xml:space="preserve"> </w:t>
      </w:r>
      <w:r>
        <w:rPr>
          <w:rFonts w:ascii="宋体-简" w:hAnsi="宋体-简" w:eastAsia="宋体-简"/>
          <w:b/>
          <w:sz w:val="24"/>
          <w:szCs w:val="24"/>
        </w:rPr>
        <w:t xml:space="preserve">   2.</w:t>
      </w:r>
      <w:r>
        <w:rPr>
          <w:rFonts w:hint="eastAsia" w:ascii="宋体-简" w:hAnsi="宋体-简" w:eastAsia="宋体-简"/>
          <w:b/>
          <w:sz w:val="24"/>
          <w:szCs w:val="24"/>
        </w:rPr>
        <w:t>美术专业</w:t>
      </w:r>
    </w:p>
    <w:tbl>
      <w:tblPr>
        <w:tblStyle w:val="6"/>
        <w:tblW w:w="7738" w:type="dxa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290"/>
        <w:gridCol w:w="1863"/>
        <w:gridCol w:w="1002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考生编号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报考专业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总分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="宋体-简" w:hAnsi="宋体-简" w:eastAsia="宋体-简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bCs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颜张笑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王张耀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412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耿嘉亮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郭博超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邹佳恒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王艳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田蕊妮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106973370214024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杨丽丽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李漪雯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马艺恬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曹祉琪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106973611601994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郭泽源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赵靖怡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贾小玉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刘兴月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曹珂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106973611601974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邱格非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王小芳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田凡凡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106973611602241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张炳权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106973611601975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姚诗琦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106973611602049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梁曦文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美术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left="720" w:hanging="720" w:firstLineChars="0"/>
        <w:rPr>
          <w:rFonts w:ascii="宋体-简" w:hAnsi="宋体-简" w:eastAsia="宋体-简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left="720" w:hanging="720" w:firstLineChars="0"/>
        <w:rPr>
          <w:rFonts w:ascii="宋体-简" w:hAnsi="宋体-简" w:eastAsia="宋体-简"/>
          <w:b/>
          <w:sz w:val="24"/>
          <w:szCs w:val="24"/>
        </w:rPr>
      </w:pPr>
      <w:r>
        <w:rPr>
          <w:rFonts w:hint="eastAsia" w:ascii="宋体-简" w:hAnsi="宋体-简" w:eastAsia="宋体-简"/>
          <w:b/>
          <w:sz w:val="24"/>
          <w:szCs w:val="24"/>
        </w:rPr>
        <w:t xml:space="preserve"> </w:t>
      </w:r>
      <w:r>
        <w:rPr>
          <w:rFonts w:ascii="宋体-简" w:hAnsi="宋体-简" w:eastAsia="宋体-简"/>
          <w:b/>
          <w:sz w:val="24"/>
          <w:szCs w:val="24"/>
        </w:rPr>
        <w:t xml:space="preserve">   </w:t>
      </w:r>
      <w:r>
        <w:rPr>
          <w:rFonts w:hint="eastAsia" w:ascii="宋体-简" w:hAnsi="宋体-简" w:eastAsia="宋体-简" w:cs="宋体"/>
          <w:b/>
          <w:sz w:val="28"/>
          <w:szCs w:val="28"/>
        </w:rPr>
        <w:t>三、复试工作流程及原则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 w:cs="仿宋"/>
        </w:rPr>
      </w:pPr>
      <w:r>
        <w:rPr>
          <w:rStyle w:val="10"/>
          <w:rFonts w:ascii="宋体-简" w:hAnsi="宋体-简" w:eastAsia="宋体-简"/>
          <w:sz w:val="24"/>
          <w:szCs w:val="24"/>
        </w:rPr>
        <w:t>1.</w:t>
      </w:r>
      <w:r>
        <w:rPr>
          <w:rStyle w:val="9"/>
          <w:rFonts w:ascii="宋体-简" w:hAnsi="宋体-简" w:eastAsia="宋体-简"/>
          <w:sz w:val="24"/>
          <w:szCs w:val="24"/>
        </w:rPr>
        <w:t>复试前审核复试人员资格</w:t>
      </w:r>
      <w:r>
        <w:rPr>
          <w:rStyle w:val="10"/>
          <w:rFonts w:ascii="宋体-简" w:hAnsi="宋体-简" w:eastAsia="宋体-简"/>
          <w:sz w:val="24"/>
          <w:szCs w:val="24"/>
        </w:rPr>
        <w:t>:</w:t>
      </w:r>
      <w:r>
        <w:rPr>
          <w:rStyle w:val="9"/>
          <w:rFonts w:ascii="宋体-简" w:hAnsi="宋体-简" w:eastAsia="宋体-简"/>
          <w:sz w:val="24"/>
          <w:szCs w:val="24"/>
        </w:rPr>
        <w:t>请参加复试的考生于</w:t>
      </w:r>
      <w:r>
        <w:rPr>
          <w:rStyle w:val="10"/>
          <w:rFonts w:ascii="宋体-简" w:hAnsi="宋体-简" w:eastAsia="宋体-简"/>
          <w:sz w:val="24"/>
          <w:szCs w:val="24"/>
        </w:rPr>
        <w:t>3</w:t>
      </w:r>
      <w:r>
        <w:rPr>
          <w:rStyle w:val="9"/>
          <w:rFonts w:ascii="宋体-简" w:hAnsi="宋体-简" w:eastAsia="宋体-简"/>
          <w:sz w:val="24"/>
          <w:szCs w:val="24"/>
        </w:rPr>
        <w:t>月</w:t>
      </w:r>
      <w:r>
        <w:rPr>
          <w:rStyle w:val="10"/>
          <w:rFonts w:ascii="宋体-简" w:hAnsi="宋体-简" w:eastAsia="宋体-简"/>
          <w:sz w:val="24"/>
          <w:szCs w:val="24"/>
        </w:rPr>
        <w:t>28</w:t>
      </w:r>
      <w:r>
        <w:rPr>
          <w:rStyle w:val="9"/>
          <w:rFonts w:ascii="宋体-简" w:hAnsi="宋体-简" w:eastAsia="宋体-简"/>
          <w:sz w:val="24"/>
          <w:szCs w:val="24"/>
        </w:rPr>
        <w:t>日</w:t>
      </w:r>
      <w:r>
        <w:rPr>
          <w:rStyle w:val="9"/>
          <w:rFonts w:hint="eastAsia" w:ascii="宋体-简" w:hAnsi="宋体-简" w:eastAsia="宋体-简"/>
          <w:sz w:val="24"/>
          <w:szCs w:val="24"/>
        </w:rPr>
        <w:t>0</w:t>
      </w:r>
      <w:r>
        <w:rPr>
          <w:rStyle w:val="9"/>
          <w:rFonts w:ascii="宋体-简" w:hAnsi="宋体-简" w:eastAsia="宋体-简"/>
          <w:sz w:val="24"/>
          <w:szCs w:val="24"/>
        </w:rPr>
        <w:t>8:30点至</w:t>
      </w:r>
      <w:r>
        <w:rPr>
          <w:rStyle w:val="9"/>
          <w:rFonts w:hint="eastAsia" w:ascii="宋体-简" w:hAnsi="宋体-简" w:eastAsia="宋体-简"/>
          <w:sz w:val="24"/>
          <w:szCs w:val="24"/>
        </w:rPr>
        <w:t>1</w:t>
      </w:r>
      <w:r>
        <w:rPr>
          <w:rStyle w:val="9"/>
          <w:rFonts w:ascii="宋体-简" w:hAnsi="宋体-简" w:eastAsia="宋体-简"/>
          <w:sz w:val="24"/>
          <w:szCs w:val="24"/>
        </w:rPr>
        <w:t>7:00到西北大学</w:t>
      </w:r>
      <w:r>
        <w:rPr>
          <w:rStyle w:val="9"/>
          <w:rFonts w:hint="eastAsia" w:ascii="宋体-简" w:hAnsi="宋体-简" w:eastAsia="宋体-简"/>
          <w:sz w:val="24"/>
          <w:szCs w:val="24"/>
        </w:rPr>
        <w:t>长安</w:t>
      </w:r>
      <w:r>
        <w:rPr>
          <w:rStyle w:val="9"/>
          <w:rFonts w:ascii="宋体-简" w:hAnsi="宋体-简" w:eastAsia="宋体-简"/>
          <w:sz w:val="24"/>
          <w:szCs w:val="24"/>
        </w:rPr>
        <w:t>校区</w:t>
      </w:r>
      <w:r>
        <w:rPr>
          <w:rStyle w:val="9"/>
          <w:rFonts w:hint="eastAsia" w:ascii="宋体-简" w:hAnsi="宋体-简" w:eastAsia="宋体-简"/>
          <w:sz w:val="24"/>
          <w:szCs w:val="24"/>
        </w:rPr>
        <w:t>东学楼</w:t>
      </w:r>
      <w:r>
        <w:rPr>
          <w:rStyle w:val="9"/>
          <w:rFonts w:ascii="宋体-简" w:hAnsi="宋体-简" w:eastAsia="宋体-简"/>
          <w:sz w:val="24"/>
          <w:szCs w:val="24"/>
        </w:rPr>
        <w:t>艺术学院研究生办公室</w:t>
      </w:r>
      <w:r>
        <w:rPr>
          <w:rStyle w:val="9"/>
          <w:rFonts w:hint="eastAsia" w:ascii="宋体-简" w:hAnsi="宋体-简" w:eastAsia="宋体-简"/>
          <w:sz w:val="24"/>
          <w:szCs w:val="24"/>
        </w:rPr>
        <w:t>（南1</w:t>
      </w:r>
      <w:r>
        <w:rPr>
          <w:rStyle w:val="9"/>
          <w:rFonts w:ascii="宋体-简" w:hAnsi="宋体-简" w:eastAsia="宋体-简"/>
          <w:sz w:val="24"/>
          <w:szCs w:val="24"/>
        </w:rPr>
        <w:t>314</w:t>
      </w:r>
      <w:r>
        <w:rPr>
          <w:rStyle w:val="9"/>
          <w:rFonts w:hint="eastAsia" w:ascii="宋体-简" w:hAnsi="宋体-简" w:eastAsia="宋体-简"/>
          <w:sz w:val="24"/>
          <w:szCs w:val="24"/>
        </w:rPr>
        <w:t>）进行</w:t>
      </w:r>
      <w:r>
        <w:rPr>
          <w:rStyle w:val="10"/>
          <w:rFonts w:hint="eastAsia" w:ascii="宋体-简" w:hAnsi="宋体-简" w:eastAsia="宋体-简"/>
          <w:sz w:val="24"/>
          <w:szCs w:val="24"/>
        </w:rPr>
        <w:t>资格审核，</w:t>
      </w:r>
      <w:r>
        <w:rPr>
          <w:rFonts w:hint="eastAsia" w:ascii="宋体-简" w:hAnsi="宋体-简" w:eastAsia="宋体-简"/>
          <w:color w:val="000000"/>
          <w:lang w:bidi="ar"/>
        </w:rPr>
        <w:t xml:space="preserve">参加复试的考生必须提交下述资格审核材料：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（1）考生本人身份证原件（限第二代居民身份证）及复印件；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（2）准考证原件（应届本科毕业生需提供）及复印件；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3</w:t>
      </w:r>
      <w:r>
        <w:rPr>
          <w:rFonts w:hint="eastAsia" w:ascii="宋体-简" w:hAnsi="宋体-简" w:eastAsia="宋体-简"/>
        </w:rPr>
        <w:t>）学生证原件（应届本科毕业生需提供）及复印件；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4</w:t>
      </w:r>
      <w:r>
        <w:rPr>
          <w:rFonts w:hint="eastAsia" w:ascii="宋体-简" w:hAnsi="宋体-简" w:eastAsia="宋体-简"/>
        </w:rPr>
        <w:t>）毕业证书原件、学位证书原件（往届本科毕业生需提供）及复印件；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5</w:t>
      </w:r>
      <w:r>
        <w:rPr>
          <w:rFonts w:hint="eastAsia" w:ascii="宋体-简" w:hAnsi="宋体-简" w:eastAsia="宋体-简"/>
        </w:rPr>
        <w:t>）往届生须提交《中国高等教育学历认证报告》或《教育部学历证书电子注册备案表》；应届本科毕业生须提交《教育部学籍在线验证报告》；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6</w:t>
      </w:r>
      <w:r>
        <w:rPr>
          <w:rFonts w:hint="eastAsia" w:ascii="宋体-简" w:hAnsi="宋体-简" w:eastAsia="宋体-简"/>
        </w:rPr>
        <w:t>）政审表（请登录西北大学研招网下载并填写）；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hint="eastAsia" w:ascii="宋体-简" w:hAnsi="宋体-简" w:eastAsia="宋体-简"/>
        </w:rPr>
      </w:pPr>
      <w:r>
        <w:rPr>
          <w:rFonts w:hint="eastAsia" w:ascii="宋体-简" w:hAnsi="宋体-简" w:eastAsia="宋体-简"/>
        </w:rPr>
        <w:t>（7）《西北大学诚信复试承诺书》原件及复印件。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hint="eastAsia" w:ascii="宋体-简" w:hAnsi="宋体-简" w:eastAsia="宋体-简"/>
          <w:lang w:eastAsia="zh-CN"/>
        </w:rPr>
      </w:pPr>
      <w:r>
        <w:rPr>
          <w:rFonts w:hint="eastAsia" w:ascii="宋体-简" w:hAnsi="宋体-简" w:eastAsia="宋体-简"/>
          <w:lang w:eastAsia="zh-CN"/>
        </w:rPr>
        <w:t>（</w:t>
      </w:r>
      <w:r>
        <w:rPr>
          <w:rFonts w:hint="eastAsia" w:ascii="宋体-简" w:hAnsi="宋体-简" w:eastAsia="宋体-简"/>
          <w:lang w:val="en-US" w:eastAsia="zh-CN"/>
        </w:rPr>
        <w:t>8</w:t>
      </w:r>
      <w:r>
        <w:rPr>
          <w:rFonts w:hint="eastAsia" w:ascii="宋体-简" w:hAnsi="宋体-简" w:eastAsia="宋体-简"/>
          <w:lang w:eastAsia="zh-CN"/>
        </w:rPr>
        <w:t>）准备</w:t>
      </w:r>
      <w:r>
        <w:rPr>
          <w:rFonts w:hint="eastAsia" w:ascii="宋体-简" w:hAnsi="宋体-简" w:eastAsia="宋体-简"/>
        </w:rPr>
        <w:t>5分钟PPT汇报，包括但不限于本科学习成绩、获奖情况、作品展示及研究设想</w:t>
      </w:r>
      <w:r>
        <w:rPr>
          <w:rFonts w:hint="eastAsia" w:ascii="宋体-简" w:hAnsi="宋体-简" w:eastAsia="宋体-简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2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  <w:b/>
          <w:bCs/>
        </w:rPr>
        <w:t>2．</w:t>
      </w:r>
      <w:bookmarkStart w:id="0" w:name="_Hlk129983954"/>
      <w:r>
        <w:rPr>
          <w:rFonts w:hint="eastAsia" w:ascii="宋体-简" w:hAnsi="宋体-简" w:eastAsia="宋体-简"/>
        </w:rPr>
        <w:t>复试</w:t>
      </w:r>
      <w:bookmarkEnd w:id="0"/>
      <w:r>
        <w:rPr>
          <w:rFonts w:hint="eastAsia" w:ascii="宋体-简" w:hAnsi="宋体-简" w:eastAsia="宋体-简"/>
        </w:rPr>
        <w:t>包括综合面试、外语测试两个部分。综合面试时间为每人约15分钟，外语测试时间每人约5分钟。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2" w:firstLineChars="200"/>
        <w:textAlignment w:val="auto"/>
        <w:rPr>
          <w:rFonts w:hint="eastAsia" w:ascii="宋体-简" w:hAnsi="宋体-简" w:eastAsia="宋体-简"/>
          <w:color w:val="0000FF"/>
          <w:lang w:eastAsia="zh-CN"/>
        </w:rPr>
      </w:pPr>
      <w:r>
        <w:rPr>
          <w:rFonts w:hint="eastAsia" w:ascii="宋体-简" w:hAnsi="宋体-简" w:eastAsia="宋体-简"/>
          <w:b/>
          <w:bCs/>
        </w:rPr>
        <w:t>3</w:t>
      </w:r>
      <w:r>
        <w:rPr>
          <w:rFonts w:ascii="宋体-简" w:hAnsi="宋体-简" w:eastAsia="宋体-简"/>
          <w:b/>
          <w:bCs/>
        </w:rPr>
        <w:t xml:space="preserve">. </w:t>
      </w:r>
      <w:r>
        <w:rPr>
          <w:rFonts w:hint="eastAsia" w:ascii="宋体-简" w:hAnsi="宋体-简" w:eastAsia="宋体-简"/>
        </w:rPr>
        <w:t>综合面试内容包括：思想品德考核</w:t>
      </w:r>
      <w:r>
        <w:rPr>
          <w:rFonts w:hint="eastAsia" w:ascii="宋体-简" w:hAnsi="宋体-简" w:eastAsia="宋体-简"/>
          <w:lang w:eastAsia="zh-CN"/>
        </w:rPr>
        <w:t>、</w:t>
      </w:r>
      <w:r>
        <w:rPr>
          <w:rFonts w:hint="eastAsia" w:ascii="宋体-简" w:hAnsi="宋体-简" w:eastAsia="宋体-简"/>
        </w:rPr>
        <w:t>个人陈述</w:t>
      </w:r>
      <w:r>
        <w:rPr>
          <w:rFonts w:hint="eastAsia" w:ascii="宋体-简" w:hAnsi="宋体-简" w:eastAsia="宋体-简"/>
          <w:lang w:eastAsia="zh-CN"/>
        </w:rPr>
        <w:t>、考生随机抽题作答及考官随机提问</w:t>
      </w:r>
      <w:r>
        <w:rPr>
          <w:rFonts w:hint="eastAsia" w:ascii="宋体-简" w:hAnsi="宋体-简" w:eastAsia="宋体-简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 xml:space="preserve">4. </w:t>
      </w:r>
      <w:r>
        <w:rPr>
          <w:rFonts w:hint="eastAsia" w:ascii="宋体-简" w:hAnsi="宋体-简" w:eastAsia="宋体-简"/>
        </w:rPr>
        <w:t>思想品德考核不计入复试总成绩，但思想品德考核不合格者不予录取。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2" w:firstLineChars="200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  <w:b/>
          <w:bCs/>
        </w:rPr>
        <w:t>5</w:t>
      </w:r>
      <w:r>
        <w:rPr>
          <w:rFonts w:hint="eastAsia" w:ascii="宋体-简" w:hAnsi="宋体-简" w:eastAsia="宋体-简"/>
          <w:b/>
          <w:bCs/>
        </w:rPr>
        <w:t>．</w:t>
      </w:r>
      <w:bookmarkStart w:id="1" w:name="_Hlk129984237"/>
      <w:r>
        <w:rPr>
          <w:rFonts w:hint="eastAsia" w:ascii="宋体-简" w:hAnsi="宋体-简" w:eastAsia="宋体-简"/>
        </w:rPr>
        <w:t>复试成绩满分为300分（其中，专业综合面试满分</w:t>
      </w:r>
      <w:r>
        <w:rPr>
          <w:rFonts w:ascii="宋体-简" w:hAnsi="宋体-简" w:eastAsia="宋体-简"/>
        </w:rPr>
        <w:t>24</w:t>
      </w:r>
      <w:r>
        <w:rPr>
          <w:rFonts w:hint="eastAsia" w:ascii="宋体-简" w:hAnsi="宋体-简" w:eastAsia="宋体-简"/>
        </w:rPr>
        <w:t>0分，外语测试满分</w:t>
      </w:r>
      <w:r>
        <w:rPr>
          <w:rFonts w:ascii="宋体-简" w:hAnsi="宋体-简" w:eastAsia="宋体-简"/>
        </w:rPr>
        <w:t>6</w:t>
      </w:r>
      <w:r>
        <w:rPr>
          <w:rFonts w:hint="eastAsia" w:ascii="宋体-简" w:hAnsi="宋体-简" w:eastAsia="宋体-简"/>
        </w:rPr>
        <w:t>0分）</w:t>
      </w:r>
      <w:bookmarkEnd w:id="1"/>
      <w:r>
        <w:rPr>
          <w:rFonts w:hint="eastAsia" w:ascii="宋体-简" w:hAnsi="宋体-简" w:eastAsia="宋体-简"/>
        </w:rPr>
        <w:t>；复试总成绩低于180分，视为复试不合格，不予录取。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  <w:b/>
          <w:bCs/>
          <w:lang w:val="en-US" w:eastAsia="zh-CN"/>
        </w:rPr>
        <w:t>6</w:t>
      </w:r>
      <w:r>
        <w:rPr>
          <w:rFonts w:ascii="宋体-简" w:hAnsi="宋体-简" w:eastAsia="宋体-简"/>
          <w:b/>
          <w:bCs/>
        </w:rPr>
        <w:t>.</w:t>
      </w:r>
      <w:r>
        <w:rPr>
          <w:rFonts w:ascii="宋体-简" w:hAnsi="宋体-简" w:eastAsia="宋体-简"/>
        </w:rPr>
        <w:t xml:space="preserve"> </w:t>
      </w:r>
      <w:r>
        <w:rPr>
          <w:rStyle w:val="9"/>
          <w:rFonts w:ascii="宋体-简" w:hAnsi="宋体-简" w:eastAsia="宋体-简"/>
          <w:sz w:val="24"/>
          <w:szCs w:val="24"/>
        </w:rPr>
        <w:t>复试工作原则</w:t>
      </w:r>
      <w:r>
        <w:rPr>
          <w:rStyle w:val="10"/>
          <w:rFonts w:ascii="宋体-简" w:hAnsi="宋体-简" w:eastAsia="宋体-简"/>
          <w:sz w:val="24"/>
          <w:szCs w:val="24"/>
        </w:rPr>
        <w:t>:</w:t>
      </w:r>
      <w:r>
        <w:rPr>
          <w:rStyle w:val="9"/>
          <w:rFonts w:ascii="宋体-简" w:hAnsi="宋体-简" w:eastAsia="宋体-简"/>
          <w:sz w:val="24"/>
          <w:szCs w:val="24"/>
        </w:rPr>
        <w:t>复试工作将本着坚持科学选拔、全面考察、客观评价、公平公正的原则，按照我校规定的程序进行复试</w:t>
      </w:r>
      <w:r>
        <w:rPr>
          <w:rStyle w:val="10"/>
          <w:rFonts w:hint="eastAsia" w:ascii="宋体-简" w:hAnsi="宋体-简" w:eastAsia="宋体-简"/>
          <w:sz w:val="24"/>
          <w:szCs w:val="24"/>
        </w:rPr>
        <w:t>，</w:t>
      </w:r>
      <w:r>
        <w:rPr>
          <w:rFonts w:hint="eastAsia" w:ascii="宋体-简" w:hAnsi="宋体-简" w:eastAsia="宋体-简"/>
        </w:rPr>
        <w:t>复试结果及总成绩排序报学校研招办审核后张榜公布。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/>
          <w:sz w:val="24"/>
          <w:szCs w:val="24"/>
        </w:rPr>
      </w:pPr>
      <w:r>
        <w:rPr>
          <w:rStyle w:val="10"/>
          <w:rFonts w:hint="eastAsia" w:ascii="宋体-简" w:hAnsi="宋体-简" w:eastAsia="宋体-简"/>
          <w:sz w:val="24"/>
          <w:szCs w:val="24"/>
          <w:lang w:val="en-US" w:eastAsia="zh-CN"/>
        </w:rPr>
        <w:t>7</w:t>
      </w:r>
      <w:r>
        <w:rPr>
          <w:rStyle w:val="10"/>
          <w:rFonts w:ascii="宋体-简" w:hAnsi="宋体-简" w:eastAsia="宋体-简"/>
          <w:sz w:val="24"/>
          <w:szCs w:val="24"/>
        </w:rPr>
        <w:t xml:space="preserve">. </w:t>
      </w:r>
      <w:r>
        <w:rPr>
          <w:rStyle w:val="10"/>
          <w:rFonts w:hint="eastAsia" w:ascii="宋体-简" w:hAnsi="宋体-简" w:eastAsia="宋体-简"/>
          <w:sz w:val="24"/>
          <w:szCs w:val="24"/>
        </w:rPr>
        <w:t>复试注意事项：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/>
          <w:sz w:val="24"/>
          <w:szCs w:val="24"/>
        </w:rPr>
      </w:pPr>
      <w:r>
        <w:rPr>
          <w:rFonts w:hint="eastAsia" w:ascii="宋体-简" w:hAnsi="宋体-简" w:eastAsia="宋体-简"/>
          <w:lang w:eastAsia="zh-CN"/>
        </w:rPr>
        <w:t>（</w:t>
      </w:r>
      <w:r>
        <w:rPr>
          <w:rFonts w:hint="eastAsia" w:ascii="宋体-简" w:hAnsi="宋体-简" w:eastAsia="宋体-简"/>
          <w:lang w:val="en-US" w:eastAsia="zh-CN"/>
        </w:rPr>
        <w:t>1</w:t>
      </w:r>
      <w:r>
        <w:rPr>
          <w:rFonts w:hint="eastAsia" w:ascii="宋体-简" w:hAnsi="宋体-简" w:eastAsia="宋体-简"/>
          <w:lang w:eastAsia="zh-CN"/>
        </w:rPr>
        <w:t>）</w:t>
      </w:r>
      <w:r>
        <w:rPr>
          <w:rFonts w:hint="eastAsia" w:ascii="宋体-简" w:hAnsi="宋体-简" w:eastAsia="宋体-简"/>
        </w:rPr>
        <w:t>每一位参加复试的考生在复试各环节均必须随身携带身份证，以备查验。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ascii="宋体-简" w:hAnsi="宋体-简" w:eastAsia="宋体-简"/>
          <w:color w:val="000000"/>
          <w:lang w:bidi="ar"/>
        </w:rPr>
      </w:pPr>
      <w:r>
        <w:rPr>
          <w:rStyle w:val="10"/>
          <w:rFonts w:hint="eastAsia" w:ascii="宋体-简" w:hAnsi="宋体-简" w:eastAsia="宋体-简"/>
          <w:sz w:val="24"/>
          <w:szCs w:val="24"/>
        </w:rPr>
        <w:t>（</w:t>
      </w:r>
      <w:r>
        <w:rPr>
          <w:rStyle w:val="10"/>
          <w:rFonts w:hint="eastAsia" w:ascii="宋体-简" w:hAnsi="宋体-简" w:eastAsia="宋体-简"/>
          <w:sz w:val="24"/>
          <w:szCs w:val="24"/>
          <w:lang w:val="en-US" w:eastAsia="zh-CN"/>
        </w:rPr>
        <w:t>2</w:t>
      </w:r>
      <w:r>
        <w:rPr>
          <w:rStyle w:val="10"/>
          <w:rFonts w:hint="eastAsia" w:ascii="宋体-简" w:hAnsi="宋体-简" w:eastAsia="宋体-简"/>
          <w:sz w:val="24"/>
          <w:szCs w:val="24"/>
        </w:rPr>
        <w:t>）</w:t>
      </w:r>
      <w:r>
        <w:rPr>
          <w:rFonts w:hint="eastAsia" w:ascii="宋体-简" w:hAnsi="宋体-简" w:eastAsia="宋体-简"/>
          <w:color w:val="000000"/>
          <w:lang w:bidi="ar"/>
        </w:rPr>
        <w:t>参加线下面试考试请在等候时间佩戴口罩，做好个人防护。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ascii="宋体-简" w:hAnsi="宋体-简" w:eastAsia="宋体-简"/>
          <w:color w:val="000000"/>
          <w:lang w:bidi="ar"/>
        </w:rPr>
      </w:pPr>
      <w:r>
        <w:rPr>
          <w:rFonts w:hint="eastAsia" w:ascii="宋体-简" w:hAnsi="宋体-简" w:eastAsia="宋体-简"/>
          <w:color w:val="000000"/>
          <w:lang w:bidi="ar"/>
        </w:rPr>
        <w:t>（</w:t>
      </w:r>
      <w:r>
        <w:rPr>
          <w:rFonts w:hint="eastAsia" w:ascii="宋体-简" w:hAnsi="宋体-简" w:eastAsia="宋体-简"/>
          <w:color w:val="000000"/>
          <w:lang w:val="en-US" w:eastAsia="zh-CN" w:bidi="ar"/>
        </w:rPr>
        <w:t>3</w:t>
      </w:r>
      <w:r>
        <w:rPr>
          <w:rFonts w:hint="eastAsia" w:ascii="宋体-简" w:hAnsi="宋体-简" w:eastAsia="宋体-简"/>
          <w:color w:val="000000"/>
          <w:lang w:bidi="ar"/>
        </w:rPr>
        <w:t>）学院会对复试全程录音录像。请所有参加复试的考生务必自觉自律。对弄虚作假及考试违规、作弊的考生，无论何时核查确定，一律按照《国家教育考试违规处理办法》和《普通高等学校学生管理规定》</w:t>
      </w:r>
      <w:r>
        <w:rPr>
          <w:rFonts w:hint="eastAsia" w:ascii="宋体-简" w:hAnsi="宋体-简" w:eastAsia="宋体-简"/>
          <w:color w:val="000000"/>
          <w:lang w:eastAsia="zh-CN" w:bidi="ar"/>
        </w:rPr>
        <w:t>等文件规定</w:t>
      </w:r>
      <w:r>
        <w:rPr>
          <w:rFonts w:hint="eastAsia" w:ascii="宋体-简" w:hAnsi="宋体-简" w:eastAsia="宋体-简"/>
          <w:color w:val="000000"/>
          <w:lang w:bidi="ar"/>
        </w:rPr>
        <w:t xml:space="preserve">严肃处理。 </w:t>
      </w: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firstLine="0" w:firstLineChars="0"/>
        <w:rPr>
          <w:rFonts w:ascii="宋体-简" w:hAnsi="宋体-简" w:eastAsia="宋体-简"/>
          <w:b/>
          <w:sz w:val="24"/>
          <w:szCs w:val="24"/>
        </w:rPr>
      </w:pP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left="735" w:leftChars="189" w:hanging="281" w:hangingChars="100"/>
        <w:rPr>
          <w:rFonts w:hint="eastAsia" w:ascii="宋体-简" w:hAnsi="宋体-简" w:eastAsia="宋体-简" w:cs="宋体"/>
          <w:b/>
          <w:sz w:val="28"/>
          <w:szCs w:val="28"/>
        </w:rPr>
      </w:pPr>
      <w:r>
        <w:rPr>
          <w:rFonts w:hint="eastAsia" w:ascii="宋体-简" w:hAnsi="宋体-简" w:eastAsia="宋体-简" w:cs="宋体"/>
          <w:b/>
          <w:sz w:val="28"/>
          <w:szCs w:val="28"/>
          <w:lang w:eastAsia="zh-CN"/>
        </w:rPr>
        <w:t>四、</w:t>
      </w:r>
      <w:r>
        <w:rPr>
          <w:rFonts w:hint="eastAsia" w:ascii="宋体-简" w:hAnsi="宋体-简" w:eastAsia="宋体-简" w:cs="宋体"/>
          <w:b/>
          <w:sz w:val="28"/>
          <w:szCs w:val="28"/>
        </w:rPr>
        <w:t>复试工作时间表（包括复试时间、地点）</w:t>
      </w:r>
    </w:p>
    <w:p>
      <w:pPr>
        <w:pStyle w:val="2"/>
        <w:numPr>
          <w:numId w:val="0"/>
        </w:numPr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left="481" w:leftChars="0"/>
        <w:rPr>
          <w:rFonts w:hint="eastAsia" w:ascii="宋体-简" w:hAnsi="宋体-简" w:eastAsia="宋体-简"/>
          <w:b/>
          <w:sz w:val="24"/>
          <w:szCs w:val="24"/>
        </w:rPr>
      </w:pPr>
    </w:p>
    <w:tbl>
      <w:tblPr>
        <w:tblStyle w:val="6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888"/>
        <w:gridCol w:w="255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76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b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sz w:val="21"/>
                <w:szCs w:val="21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b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sz w:val="21"/>
                <w:szCs w:val="21"/>
              </w:rPr>
              <w:t>内容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b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sz w:val="21"/>
                <w:szCs w:val="21"/>
              </w:rPr>
              <w:t>地点</w:t>
            </w:r>
          </w:p>
        </w:tc>
        <w:tc>
          <w:tcPr>
            <w:tcW w:w="1775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b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076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3月2</w:t>
            </w:r>
            <w:r>
              <w:rPr>
                <w:rFonts w:ascii="宋体-简" w:hAnsi="宋体-简" w:eastAsia="宋体-简"/>
                <w:sz w:val="21"/>
                <w:szCs w:val="21"/>
              </w:rPr>
              <w:t>8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日（星期二）0</w:t>
            </w:r>
            <w:r>
              <w:rPr>
                <w:rFonts w:ascii="宋体-简" w:hAnsi="宋体-简" w:eastAsia="宋体-简"/>
                <w:sz w:val="21"/>
                <w:szCs w:val="21"/>
              </w:rPr>
              <w:t>8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:</w:t>
            </w:r>
            <w:r>
              <w:rPr>
                <w:rFonts w:ascii="宋体-简" w:hAnsi="宋体-简" w:eastAsia="宋体-简"/>
                <w:sz w:val="21"/>
                <w:szCs w:val="21"/>
              </w:rPr>
              <w:t>3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0-1</w:t>
            </w:r>
            <w:r>
              <w:rPr>
                <w:rFonts w:ascii="宋体-简" w:hAnsi="宋体-简" w:eastAsia="宋体-简"/>
                <w:sz w:val="21"/>
                <w:szCs w:val="21"/>
              </w:rPr>
              <w:t>7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:00</w:t>
            </w:r>
          </w:p>
        </w:tc>
        <w:tc>
          <w:tcPr>
            <w:tcW w:w="1888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考生报到并进行</w:t>
            </w:r>
            <w:r>
              <w:rPr>
                <w:rStyle w:val="9"/>
                <w:rFonts w:ascii="宋体-简" w:hAnsi="宋体-简" w:eastAsia="宋体-简"/>
                <w:sz w:val="21"/>
                <w:szCs w:val="21"/>
              </w:rPr>
              <w:t>复试</w:t>
            </w:r>
            <w:r>
              <w:rPr>
                <w:rStyle w:val="9"/>
                <w:rFonts w:hint="eastAsia" w:ascii="宋体-简" w:hAnsi="宋体-简" w:eastAsia="宋体-简"/>
                <w:sz w:val="21"/>
                <w:szCs w:val="21"/>
              </w:rPr>
              <w:t>资格审核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西北大学长安校区东学楼</w:t>
            </w:r>
          </w:p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13层研究生办公室</w:t>
            </w:r>
          </w:p>
          <w:p>
            <w:pPr>
              <w:adjustRightInd w:val="0"/>
              <w:jc w:val="center"/>
              <w:rPr>
                <w:rFonts w:hint="eastAsia"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（南131</w:t>
            </w:r>
            <w:r>
              <w:rPr>
                <w:rFonts w:ascii="宋体-简" w:hAnsi="宋体-简" w:eastAsia="宋体-简"/>
                <w:sz w:val="21"/>
                <w:szCs w:val="21"/>
              </w:rPr>
              <w:t>4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76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3月2</w:t>
            </w:r>
            <w:r>
              <w:rPr>
                <w:rFonts w:ascii="宋体-简" w:hAnsi="宋体-简" w:eastAsia="宋体-简"/>
                <w:sz w:val="21"/>
                <w:szCs w:val="21"/>
              </w:rPr>
              <w:t>9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日（星期三）0</w:t>
            </w:r>
            <w:r>
              <w:rPr>
                <w:rFonts w:ascii="宋体-简" w:hAnsi="宋体-简" w:eastAsia="宋体-简"/>
                <w:sz w:val="21"/>
                <w:szCs w:val="21"/>
              </w:rPr>
              <w:t>8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:</w:t>
            </w:r>
            <w:r>
              <w:rPr>
                <w:rFonts w:ascii="宋体-简" w:hAnsi="宋体-简" w:eastAsia="宋体-简"/>
                <w:sz w:val="21"/>
                <w:szCs w:val="21"/>
              </w:rPr>
              <w:t>3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0-1</w:t>
            </w:r>
            <w:r>
              <w:rPr>
                <w:rFonts w:ascii="宋体-简" w:hAnsi="宋体-简" w:eastAsia="宋体-简"/>
                <w:sz w:val="21"/>
                <w:szCs w:val="21"/>
              </w:rPr>
              <w:t>8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:00</w:t>
            </w:r>
          </w:p>
        </w:tc>
        <w:tc>
          <w:tcPr>
            <w:tcW w:w="1888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Style w:val="9"/>
                <w:rFonts w:ascii="宋体-简" w:hAnsi="宋体-简" w:eastAsia="宋体-简"/>
                <w:sz w:val="21"/>
                <w:szCs w:val="21"/>
              </w:rPr>
              <w:t>外语听力及口语测试</w:t>
            </w:r>
            <w:r>
              <w:rPr>
                <w:rStyle w:val="9"/>
                <w:rFonts w:hint="eastAsia" w:ascii="宋体-简" w:hAnsi="宋体-简" w:eastAsia="宋体-简"/>
                <w:sz w:val="21"/>
                <w:szCs w:val="21"/>
              </w:rPr>
              <w:t>和</w:t>
            </w:r>
            <w:r>
              <w:rPr>
                <w:rStyle w:val="9"/>
                <w:rFonts w:ascii="宋体-简" w:hAnsi="宋体-简" w:eastAsia="宋体-简"/>
                <w:sz w:val="21"/>
                <w:szCs w:val="21"/>
              </w:rPr>
              <w:t>综合面试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西北大学长安校区东学楼艺术学院1</w:t>
            </w:r>
            <w:r>
              <w:rPr>
                <w:rFonts w:ascii="宋体-简" w:hAnsi="宋体-简" w:eastAsia="宋体-简"/>
                <w:sz w:val="21"/>
                <w:szCs w:val="21"/>
              </w:rPr>
              <w:t>501</w:t>
            </w:r>
            <w:r>
              <w:rPr>
                <w:rFonts w:hint="eastAsia" w:ascii="宋体-简" w:hAnsi="宋体-简" w:eastAsia="宋体-简"/>
                <w:sz w:val="21"/>
                <w:szCs w:val="21"/>
              </w:rPr>
              <w:t>会议室</w:t>
            </w:r>
          </w:p>
        </w:tc>
        <w:tc>
          <w:tcPr>
            <w:tcW w:w="1775" w:type="dxa"/>
            <w:vAlign w:val="center"/>
          </w:tcPr>
          <w:p>
            <w:pPr>
              <w:pStyle w:val="3"/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候考室</w:t>
            </w:r>
          </w:p>
          <w:p>
            <w:pPr>
              <w:pStyle w:val="3"/>
              <w:adjustRightInd w:val="0"/>
              <w:jc w:val="center"/>
              <w:rPr>
                <w:rFonts w:ascii="宋体-简" w:hAnsi="宋体-简" w:eastAsia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/>
                <w:sz w:val="21"/>
                <w:szCs w:val="21"/>
              </w:rPr>
              <w:t>具体安排另行通知</w:t>
            </w:r>
          </w:p>
        </w:tc>
      </w:tr>
    </w:tbl>
    <w:p>
      <w:pPr>
        <w:adjustRightInd w:val="0"/>
        <w:rPr>
          <w:rFonts w:ascii="宋体-简" w:hAnsi="宋体-简" w:eastAsia="宋体-简"/>
          <w:b/>
        </w:rPr>
      </w:pPr>
    </w:p>
    <w:p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240" w:lineRule="auto"/>
        <w:ind w:left="735" w:leftChars="189" w:hanging="281" w:hangingChars="100"/>
        <w:rPr>
          <w:rFonts w:hint="eastAsia" w:ascii="宋体-简" w:hAnsi="宋体-简" w:eastAsia="宋体-简" w:cs="宋体"/>
          <w:b/>
          <w:sz w:val="28"/>
          <w:szCs w:val="28"/>
          <w:lang w:eastAsia="zh-CN"/>
        </w:rPr>
      </w:pPr>
      <w:r>
        <w:rPr>
          <w:rFonts w:hint="eastAsia" w:ascii="宋体-简" w:hAnsi="宋体-简" w:eastAsia="宋体-简" w:cs="宋体"/>
          <w:b/>
          <w:sz w:val="28"/>
          <w:szCs w:val="28"/>
          <w:lang w:eastAsia="zh-CN"/>
        </w:rPr>
        <w:t>五、成绩构成及录取规则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总成绩（满分100分）＝（初试成绩/500*0.7+复试成绩/300*0.3）*100。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Fonts w:ascii="宋体-简" w:hAnsi="宋体-简" w:eastAsia="宋体-简" w:cs="仿宋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按专业总成绩排名从高到低顺位录取。若总成绩相同，则按初试成绩由高到低顺位录取。</w:t>
      </w:r>
    </w:p>
    <w:p>
      <w:pPr>
        <w:adjustRightInd w:val="0"/>
        <w:snapToGrid w:val="0"/>
        <w:rPr>
          <w:rFonts w:ascii="宋体-简" w:hAnsi="宋体-简" w:eastAsia="宋体-简"/>
          <w:b/>
          <w:bCs/>
          <w:color w:val="000000"/>
          <w:lang w:bidi="ar"/>
        </w:rPr>
      </w:pPr>
    </w:p>
    <w:p>
      <w:pPr>
        <w:adjustRightInd w:val="0"/>
        <w:snapToGrid w:val="0"/>
        <w:rPr>
          <w:rFonts w:ascii="宋体-简" w:hAnsi="宋体-简" w:eastAsia="宋体-简"/>
          <w:b/>
          <w:bCs/>
          <w:color w:val="000000"/>
          <w:lang w:bidi="ar"/>
        </w:rPr>
      </w:pPr>
      <w:r>
        <w:rPr>
          <w:rFonts w:hint="eastAsia" w:ascii="宋体-简" w:hAnsi="宋体-简" w:eastAsia="宋体-简"/>
          <w:b/>
          <w:bCs/>
          <w:color w:val="000000"/>
          <w:lang w:bidi="ar"/>
        </w:rPr>
        <w:t xml:space="preserve"> </w:t>
      </w:r>
      <w:r>
        <w:rPr>
          <w:rFonts w:ascii="宋体-简" w:hAnsi="宋体-简" w:eastAsia="宋体-简"/>
          <w:b/>
          <w:bCs/>
          <w:color w:val="000000"/>
          <w:lang w:bidi="ar"/>
        </w:rPr>
        <w:t xml:space="preserve">   </w:t>
      </w:r>
      <w:r>
        <w:rPr>
          <w:rFonts w:hint="eastAsia" w:ascii="宋体-简" w:hAnsi="宋体-简" w:eastAsia="宋体-简" w:cs="宋体"/>
          <w:b/>
          <w:bCs/>
          <w:kern w:val="2"/>
          <w:sz w:val="28"/>
          <w:szCs w:val="28"/>
          <w:lang w:val="en-US" w:eastAsia="zh-CN" w:bidi="ar-SA"/>
        </w:rPr>
        <w:t>六、调剂考生复试要求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1.考试形式：调剂考生面试采用网络远程复试，网络平台为腾讯会议，备选平台为阿里钉钉。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2.考试</w:t>
      </w: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  <w:lang w:eastAsia="zh-CN"/>
        </w:rPr>
        <w:t>要求</w:t>
      </w: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：按照一志愿复试要求执行。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3</w:t>
      </w: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. 线上面试具体要求如下: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（1）请考生准备麦克风，2部带摄像头的设备，手机或电脑均可。1部摄像头从正面拍摄，另1部摄像头从考生侧后方拍摄。具体机位摆放可查询《西北大学硕士研究生远程网络复试指南》。网络要求为 Wi-Fi，手机流量备用。请考生务必提前按照要求准备好设备，并调试好，确保网络良好，能够满足复试要求。设备不符合要求或面试中途断网超过5分钟者，视为自动放弃复试。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（2）考生需保证一人在独立的房间进行复试，要求室内灯光明亮，安静，不逆光。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（3）考生音频视频必须全程开启，全程正面免冠朝向摄像头，保证头肩部及双手出现在视频画面正中间。不得佩戴口罩，保证面部清晰可见，头发不可遮挡耳朵，不得戴耳饰。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（4）面试期间，考生禁止离开摄像头覆盖范围，禁止使用耳机，禁止接打电话，禁止采用任何方式变声。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5）面试全过程，考生不准查阅资料，不准录屏录像录音。面试问答环节，考生必须注视摄像头，视线不得离开。面试专业课环节，考生所有绘画工具，考生身份证、准考证，必须在视频范围内，以备随时查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（6）面试期间，视频背景必须是真实环境，不允许使用虚拟背景，不允许更换视频背景。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（7）学院会对考试全程录音录像。请所有参加的调剂考生务必自觉自律。对弄虚作假及考试违规、作弊的考生，无论何时核查确定，一律按照《国家教育考试违规处理办法》和《普通高等学校学生管理规定》严肃处理。 </w:t>
      </w:r>
    </w:p>
    <w:p>
      <w:pPr>
        <w:adjustRightInd w:val="0"/>
        <w:snapToGrid w:val="0"/>
        <w:rPr>
          <w:rFonts w:hint="eastAsia" w:ascii="宋体-简" w:hAnsi="宋体-简" w:eastAsia="宋体-简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-简" w:hAnsi="宋体-简" w:eastAsia="宋体-简" w:cs="宋体"/>
          <w:b/>
          <w:bCs/>
          <w:kern w:val="2"/>
          <w:sz w:val="28"/>
          <w:szCs w:val="28"/>
          <w:lang w:val="en-US" w:eastAsia="zh-CN" w:bidi="ar-SA"/>
        </w:rPr>
        <w:t xml:space="preserve">   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电话:029-88302553 (杨老师)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邮箱: ysxy88302553@126.com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>地址：西安市长安区学府大道 1 号西北大学长安校区东学楼艺术学院13层（南1314）研究生办公室。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80" w:firstLineChars="200"/>
        <w:textAlignment w:val="auto"/>
        <w:rPr>
          <w:rStyle w:val="10"/>
          <w:rFonts w:hint="eastAsia" w:ascii="宋体-简" w:hAnsi="宋体-简" w:eastAsia="宋体-简" w:cs="Times New Roman"/>
          <w:b w:val="0"/>
          <w:bCs w:val="0"/>
          <w:i w:val="0"/>
          <w:iCs w:val="0"/>
          <w:sz w:val="24"/>
          <w:szCs w:val="24"/>
        </w:rPr>
        <w:sectPr>
          <w:pgSz w:w="11907" w:h="16834"/>
          <w:pgMar w:top="1440" w:right="1418" w:bottom="1440" w:left="1418" w:header="720" w:footer="720" w:gutter="0"/>
          <w:cols w:space="720" w:num="1"/>
        </w:sectPr>
      </w:pPr>
    </w:p>
    <w:p>
      <w:pPr>
        <w:adjustRightInd w:val="0"/>
        <w:rPr>
          <w:rFonts w:ascii="宋体-简" w:hAnsi="宋体-简" w:eastAsia="宋体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.PingFangSC-Regular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A3FF3"/>
    <w:multiLevelType w:val="singleLevel"/>
    <w:tmpl w:val="C48A3F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0071D8"/>
    <w:rsid w:val="00007652"/>
    <w:rsid w:val="00016D7C"/>
    <w:rsid w:val="0002071E"/>
    <w:rsid w:val="00024911"/>
    <w:rsid w:val="00032094"/>
    <w:rsid w:val="000353B8"/>
    <w:rsid w:val="00041F71"/>
    <w:rsid w:val="00055F3E"/>
    <w:rsid w:val="0006739F"/>
    <w:rsid w:val="00072B14"/>
    <w:rsid w:val="000859BD"/>
    <w:rsid w:val="000D1405"/>
    <w:rsid w:val="000E3057"/>
    <w:rsid w:val="000F70D0"/>
    <w:rsid w:val="0010221C"/>
    <w:rsid w:val="001223E7"/>
    <w:rsid w:val="00122E6A"/>
    <w:rsid w:val="00123949"/>
    <w:rsid w:val="00132849"/>
    <w:rsid w:val="00150634"/>
    <w:rsid w:val="00181C07"/>
    <w:rsid w:val="001826EC"/>
    <w:rsid w:val="00183829"/>
    <w:rsid w:val="001874FA"/>
    <w:rsid w:val="0019538D"/>
    <w:rsid w:val="001A491A"/>
    <w:rsid w:val="001C6DF6"/>
    <w:rsid w:val="001D1369"/>
    <w:rsid w:val="001D4811"/>
    <w:rsid w:val="001D5275"/>
    <w:rsid w:val="001F2B0C"/>
    <w:rsid w:val="001F6167"/>
    <w:rsid w:val="00202E6B"/>
    <w:rsid w:val="00207769"/>
    <w:rsid w:val="0023634F"/>
    <w:rsid w:val="002437ED"/>
    <w:rsid w:val="002523FE"/>
    <w:rsid w:val="00262DAD"/>
    <w:rsid w:val="002738F9"/>
    <w:rsid w:val="00275E90"/>
    <w:rsid w:val="00287AF2"/>
    <w:rsid w:val="00290180"/>
    <w:rsid w:val="002B76CB"/>
    <w:rsid w:val="002C79D3"/>
    <w:rsid w:val="002F2A7F"/>
    <w:rsid w:val="003122DC"/>
    <w:rsid w:val="00321597"/>
    <w:rsid w:val="003310C8"/>
    <w:rsid w:val="003358CB"/>
    <w:rsid w:val="0035263B"/>
    <w:rsid w:val="00360D59"/>
    <w:rsid w:val="00362C23"/>
    <w:rsid w:val="00367ED7"/>
    <w:rsid w:val="00374C7F"/>
    <w:rsid w:val="00395575"/>
    <w:rsid w:val="003A206E"/>
    <w:rsid w:val="003B0FB0"/>
    <w:rsid w:val="003B27B9"/>
    <w:rsid w:val="003D4FD6"/>
    <w:rsid w:val="003E68A4"/>
    <w:rsid w:val="004070A6"/>
    <w:rsid w:val="004210CF"/>
    <w:rsid w:val="00422AD7"/>
    <w:rsid w:val="00441A6F"/>
    <w:rsid w:val="0045083A"/>
    <w:rsid w:val="00455180"/>
    <w:rsid w:val="004A262B"/>
    <w:rsid w:val="004A72BC"/>
    <w:rsid w:val="004B74DA"/>
    <w:rsid w:val="004C101E"/>
    <w:rsid w:val="004D2D22"/>
    <w:rsid w:val="004E7CA5"/>
    <w:rsid w:val="00523DDD"/>
    <w:rsid w:val="0053368F"/>
    <w:rsid w:val="00540FF3"/>
    <w:rsid w:val="005926AC"/>
    <w:rsid w:val="005B19AD"/>
    <w:rsid w:val="005C75B4"/>
    <w:rsid w:val="005D7CD8"/>
    <w:rsid w:val="005E0CE2"/>
    <w:rsid w:val="005E3F3C"/>
    <w:rsid w:val="005E719C"/>
    <w:rsid w:val="005E7B49"/>
    <w:rsid w:val="005F1F21"/>
    <w:rsid w:val="005F33D0"/>
    <w:rsid w:val="005F7E77"/>
    <w:rsid w:val="0060779D"/>
    <w:rsid w:val="00624930"/>
    <w:rsid w:val="0062500A"/>
    <w:rsid w:val="0062700A"/>
    <w:rsid w:val="00643738"/>
    <w:rsid w:val="00646F51"/>
    <w:rsid w:val="006479C0"/>
    <w:rsid w:val="00666C4C"/>
    <w:rsid w:val="0068196B"/>
    <w:rsid w:val="0069457B"/>
    <w:rsid w:val="006A0BB2"/>
    <w:rsid w:val="006A732B"/>
    <w:rsid w:val="006C0474"/>
    <w:rsid w:val="006C5E6A"/>
    <w:rsid w:val="006E72BA"/>
    <w:rsid w:val="006F28B6"/>
    <w:rsid w:val="007023CB"/>
    <w:rsid w:val="007039E1"/>
    <w:rsid w:val="00715D13"/>
    <w:rsid w:val="00716B04"/>
    <w:rsid w:val="00717750"/>
    <w:rsid w:val="00723513"/>
    <w:rsid w:val="007506AF"/>
    <w:rsid w:val="00766814"/>
    <w:rsid w:val="00786717"/>
    <w:rsid w:val="007A262F"/>
    <w:rsid w:val="007A76F5"/>
    <w:rsid w:val="007E20B4"/>
    <w:rsid w:val="007E4A76"/>
    <w:rsid w:val="007E59A4"/>
    <w:rsid w:val="007F2F5A"/>
    <w:rsid w:val="007F5C2E"/>
    <w:rsid w:val="00810F45"/>
    <w:rsid w:val="00852473"/>
    <w:rsid w:val="00861B06"/>
    <w:rsid w:val="008803CD"/>
    <w:rsid w:val="00880B39"/>
    <w:rsid w:val="008A0D9F"/>
    <w:rsid w:val="008A40C8"/>
    <w:rsid w:val="008A667C"/>
    <w:rsid w:val="008C5BEB"/>
    <w:rsid w:val="008D076D"/>
    <w:rsid w:val="008D2618"/>
    <w:rsid w:val="00941D6D"/>
    <w:rsid w:val="0096533F"/>
    <w:rsid w:val="009656E7"/>
    <w:rsid w:val="00976303"/>
    <w:rsid w:val="0098318A"/>
    <w:rsid w:val="00995306"/>
    <w:rsid w:val="00997B35"/>
    <w:rsid w:val="009A4062"/>
    <w:rsid w:val="009A4F38"/>
    <w:rsid w:val="009A6BB2"/>
    <w:rsid w:val="009B137B"/>
    <w:rsid w:val="009C09DC"/>
    <w:rsid w:val="009C30D5"/>
    <w:rsid w:val="009D6AAB"/>
    <w:rsid w:val="009E46E4"/>
    <w:rsid w:val="009F1A52"/>
    <w:rsid w:val="00A13793"/>
    <w:rsid w:val="00A14682"/>
    <w:rsid w:val="00A36A5A"/>
    <w:rsid w:val="00A45230"/>
    <w:rsid w:val="00A52156"/>
    <w:rsid w:val="00A52610"/>
    <w:rsid w:val="00A54983"/>
    <w:rsid w:val="00A61FF8"/>
    <w:rsid w:val="00A64291"/>
    <w:rsid w:val="00A76BCB"/>
    <w:rsid w:val="00A83458"/>
    <w:rsid w:val="00A83DEF"/>
    <w:rsid w:val="00AA6762"/>
    <w:rsid w:val="00AA6C12"/>
    <w:rsid w:val="00AC60E2"/>
    <w:rsid w:val="00AD7292"/>
    <w:rsid w:val="00AD7A30"/>
    <w:rsid w:val="00AF0313"/>
    <w:rsid w:val="00AF5066"/>
    <w:rsid w:val="00B13B49"/>
    <w:rsid w:val="00B253AE"/>
    <w:rsid w:val="00B339CE"/>
    <w:rsid w:val="00B475E6"/>
    <w:rsid w:val="00B603C7"/>
    <w:rsid w:val="00B62D74"/>
    <w:rsid w:val="00B70D90"/>
    <w:rsid w:val="00B76C59"/>
    <w:rsid w:val="00B82170"/>
    <w:rsid w:val="00B87B45"/>
    <w:rsid w:val="00BD6AB5"/>
    <w:rsid w:val="00BF0C52"/>
    <w:rsid w:val="00C06A2A"/>
    <w:rsid w:val="00C110D3"/>
    <w:rsid w:val="00C22E9A"/>
    <w:rsid w:val="00C26017"/>
    <w:rsid w:val="00C35C46"/>
    <w:rsid w:val="00C75872"/>
    <w:rsid w:val="00C90F8E"/>
    <w:rsid w:val="00C91F3C"/>
    <w:rsid w:val="00CB22EC"/>
    <w:rsid w:val="00CC4582"/>
    <w:rsid w:val="00CD28FD"/>
    <w:rsid w:val="00CE1C4C"/>
    <w:rsid w:val="00CF007F"/>
    <w:rsid w:val="00CF1077"/>
    <w:rsid w:val="00D2762C"/>
    <w:rsid w:val="00D35456"/>
    <w:rsid w:val="00D4197C"/>
    <w:rsid w:val="00D5752D"/>
    <w:rsid w:val="00D57908"/>
    <w:rsid w:val="00D86840"/>
    <w:rsid w:val="00DA4D38"/>
    <w:rsid w:val="00E03F64"/>
    <w:rsid w:val="00E04F8F"/>
    <w:rsid w:val="00E120D5"/>
    <w:rsid w:val="00E20497"/>
    <w:rsid w:val="00E45819"/>
    <w:rsid w:val="00E47BE3"/>
    <w:rsid w:val="00E76E4F"/>
    <w:rsid w:val="00E83D3A"/>
    <w:rsid w:val="00E920AF"/>
    <w:rsid w:val="00EA05AC"/>
    <w:rsid w:val="00EC36DE"/>
    <w:rsid w:val="00EC4F62"/>
    <w:rsid w:val="00EE7210"/>
    <w:rsid w:val="00EF4219"/>
    <w:rsid w:val="00F00B18"/>
    <w:rsid w:val="00F24867"/>
    <w:rsid w:val="00F55670"/>
    <w:rsid w:val="00F678DF"/>
    <w:rsid w:val="00F75100"/>
    <w:rsid w:val="00F82478"/>
    <w:rsid w:val="00F84747"/>
    <w:rsid w:val="00F87D9B"/>
    <w:rsid w:val="00FA54E5"/>
    <w:rsid w:val="00FA7265"/>
    <w:rsid w:val="00FA73BF"/>
    <w:rsid w:val="00FB63FB"/>
    <w:rsid w:val="00FC0558"/>
    <w:rsid w:val="00FC278F"/>
    <w:rsid w:val="00FC3093"/>
    <w:rsid w:val="00FD3418"/>
    <w:rsid w:val="00FD3964"/>
    <w:rsid w:val="00FD787F"/>
    <w:rsid w:val="00FF32C2"/>
    <w:rsid w:val="021E6ABA"/>
    <w:rsid w:val="13232F2F"/>
    <w:rsid w:val="13E05791"/>
    <w:rsid w:val="1A3E0668"/>
    <w:rsid w:val="1D5F7628"/>
    <w:rsid w:val="22B954EF"/>
    <w:rsid w:val="24EC4023"/>
    <w:rsid w:val="2A277549"/>
    <w:rsid w:val="2BA87749"/>
    <w:rsid w:val="3647730B"/>
    <w:rsid w:val="49332742"/>
    <w:rsid w:val="4B8E1E73"/>
    <w:rsid w:val="501F0559"/>
    <w:rsid w:val="50D37EA7"/>
    <w:rsid w:val="581B1F4E"/>
    <w:rsid w:val="581F31A3"/>
    <w:rsid w:val="6BF412A7"/>
    <w:rsid w:val="6D396814"/>
    <w:rsid w:val="6DD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00" w:lineRule="auto"/>
      <w:ind w:firstLine="560" w:firstLineChars="200"/>
      <w:jc w:val="both"/>
    </w:pPr>
    <w:rPr>
      <w:rFonts w:ascii="Times New Roman" w:cs="Times New Roman"/>
      <w:bCs/>
      <w:kern w:val="2"/>
      <w:sz w:val="28"/>
      <w:szCs w:val="20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</w:rPr>
  </w:style>
  <w:style w:type="paragraph" w:styleId="4">
    <w:name w:val="HTML Preformatted"/>
    <w:basedOn w:val="1"/>
    <w:link w:val="1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p1"/>
    <w:basedOn w:val="1"/>
    <w:qFormat/>
    <w:uiPriority w:val="0"/>
    <w:rPr>
      <w:rFonts w:ascii=".PingFang SC" w:hAnsi=".PingFang SC"/>
      <w:sz w:val="26"/>
      <w:szCs w:val="26"/>
    </w:rPr>
  </w:style>
  <w:style w:type="character" w:customStyle="1" w:styleId="9">
    <w:name w:val="s1"/>
    <w:basedOn w:val="7"/>
    <w:qFormat/>
    <w:uiPriority w:val="0"/>
    <w:rPr>
      <w:rFonts w:hint="default" w:ascii=".PingFangSC-Regular" w:hAnsi=".PingFangSC-Regular"/>
      <w:sz w:val="26"/>
      <w:szCs w:val="26"/>
    </w:rPr>
  </w:style>
  <w:style w:type="character" w:customStyle="1" w:styleId="10">
    <w:name w:val="s2"/>
    <w:basedOn w:val="7"/>
    <w:qFormat/>
    <w:uiPriority w:val="0"/>
    <w:rPr>
      <w:rFonts w:hint="default" w:ascii="UICTFontTextStyleBody" w:hAnsi="UICTFontTextStyleBody"/>
      <w:sz w:val="26"/>
      <w:szCs w:val="26"/>
    </w:rPr>
  </w:style>
  <w:style w:type="character" w:customStyle="1" w:styleId="11">
    <w:name w:val="HTML 预设格式 字符"/>
    <w:basedOn w:val="7"/>
    <w:link w:val="4"/>
    <w:qFormat/>
    <w:uiPriority w:val="99"/>
    <w:rPr>
      <w:rFonts w:ascii="宋体" w:hAnsi="宋体" w:cs="宋体"/>
      <w:sz w:val="24"/>
      <w:szCs w:val="24"/>
    </w:rPr>
  </w:style>
  <w:style w:type="character" w:customStyle="1" w:styleId="12">
    <w:name w:val="s3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2282</Words>
  <Characters>2915</Characters>
  <Lines>23</Lines>
  <Paragraphs>6</Paragraphs>
  <TotalTime>7</TotalTime>
  <ScaleCrop>false</ScaleCrop>
  <LinksUpToDate>false</LinksUpToDate>
  <CharactersWithSpaces>2986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2023-03-22T06:44:00Z</dcterms:created>
  <dc:creator>  ′吋ι</dc:creator>
  <cp:lastModifiedBy>李海育</cp:lastModifiedBy>
  <cp:lastPrinted>2023-03-21T04:16:00Z</cp:lastPrinted>
  <dcterms:modified xsi:type="dcterms:W3CDTF">2023-03-22T08:17:54Z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D9A3E2BF4E8449419066A637907D2EB5</vt:lpwstr>
  </property>
</Properties>
</file>