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附件4：</w:t>
      </w:r>
    </w:p>
    <w:p>
      <w:pPr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硕士研究生复试口语测试评分细则</w:t>
      </w:r>
    </w:p>
    <w:p>
      <w:pPr>
        <w:spacing w:line="380" w:lineRule="exact"/>
        <w:rPr>
          <w:rFonts w:hint="eastAsia" w:ascii="仿宋_GB2312" w:hAnsi="宋体" w:eastAsia="仿宋_GB2312"/>
          <w:b/>
          <w:color w:val="000000"/>
          <w:szCs w:val="28"/>
        </w:rPr>
      </w:pPr>
      <w:r>
        <w:rPr>
          <w:rFonts w:hint="eastAsia" w:ascii="仿宋_GB2312" w:hAnsi="宋体" w:eastAsia="仿宋_GB2312"/>
          <w:b/>
          <w:color w:val="000000"/>
          <w:szCs w:val="28"/>
        </w:rPr>
        <w:t>口语测试分为四个等级：A（分数：80-100）  B（分数：70-80）</w:t>
      </w:r>
    </w:p>
    <w:p>
      <w:pPr>
        <w:spacing w:line="380" w:lineRule="exact"/>
        <w:ind w:firstLine="3092" w:firstLineChars="1100"/>
        <w:rPr>
          <w:rFonts w:hint="eastAsia" w:ascii="仿宋_GB2312" w:hAnsi="宋体" w:eastAsia="仿宋_GB2312"/>
          <w:b/>
          <w:color w:val="000000"/>
          <w:szCs w:val="28"/>
        </w:rPr>
      </w:pPr>
      <w:r>
        <w:rPr>
          <w:rFonts w:hint="eastAsia" w:ascii="仿宋_GB2312" w:hAnsi="宋体" w:eastAsia="仿宋_GB2312"/>
          <w:b/>
          <w:color w:val="000000"/>
          <w:szCs w:val="28"/>
        </w:rPr>
        <w:t>C（分数：60-70）    D（分数：0 - 60）</w:t>
      </w:r>
    </w:p>
    <w:p>
      <w:pPr>
        <w:spacing w:line="360" w:lineRule="auto"/>
        <w:rPr>
          <w:rFonts w:hint="eastAsia" w:ascii="仿宋_GB2312" w:hAnsi="宋体" w:eastAsia="仿宋_GB2312"/>
          <w:b/>
          <w:color w:val="000000"/>
          <w:szCs w:val="28"/>
        </w:rPr>
      </w:pPr>
      <w:r>
        <w:rPr>
          <w:rFonts w:hint="eastAsia" w:ascii="仿宋_GB2312" w:hAnsi="宋体" w:eastAsia="仿宋_GB2312"/>
          <w:b/>
          <w:color w:val="000000"/>
          <w:szCs w:val="28"/>
        </w:rPr>
        <w:t>具体细则如下：</w:t>
      </w:r>
    </w:p>
    <w:tbl>
      <w:tblPr>
        <w:tblStyle w:val="3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29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成绩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语言准确性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话语的长短和连贯性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语言的灵活性和合适性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A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1、语法和词汇基本正确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2、表达过程中词汇丰富、语法结构较为复杂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3、发音较好，但允许有一些不影响理解的母语口音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在讨论有关话题时能进行较长时间的语言连贯的发言，但允许由于无法找到合适的词语而造成的偶尔停顿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1、能够自然、积极的参与讨论或对话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2、语言的使用总体上能与语境和目的相适应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B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1、语法和词汇有一些错误，但未严重影响交际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2、表达过程中词汇较丰富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3、发音尚可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1、能进行较连贯的发言，但是多数发言比较简短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2、组织思想和搜寻词语时频繁出现停顿，有时会影响交际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ind w:left="405" w:leftChars="16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1、能积极参与讨论或对话，但有时内容不切题或未能与小组成员直接交流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2、在语言的使用基本上能与语境和目的相适应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C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1、语法和词汇有错误，且有时会影响交际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2、表达过程中词汇不丰富，语法结构简单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3、发音有缺陷，有时会影响交际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1、发言简短</w:t>
            </w:r>
          </w:p>
          <w:p>
            <w:pPr>
              <w:ind w:left="360" w:hanging="360" w:hanging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2、组织思想和搜寻词语时频繁出现较长时间的停顿，影响交际，但能够基本完成交际任务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不能积极地参与讨论或对话，有时无法适应新话题或讨论内容的改变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D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ind w:left="281" w:leftChars="-51" w:hanging="424" w:hangingChars="17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1、语法和词汇有较多错误，以至妨碍理解</w:t>
            </w:r>
          </w:p>
          <w:p>
            <w:pPr>
              <w:ind w:left="281" w:leftChars="-51" w:hanging="424" w:hangingChars="17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2、表达过程中因缺乏词汇和语法结构而影响交际</w:t>
            </w:r>
          </w:p>
          <w:p>
            <w:pPr>
              <w:ind w:left="281" w:leftChars="-51" w:hanging="424" w:hangingChars="17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3、发音较差，以至交际时常中断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发言简短且毫无连贯性，几乎无法进行交际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color w:val="000000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000000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不能参与小组讨论或对话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2C410222"/>
    <w:rsid w:val="2C41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tabs>
        <w:tab w:val="clear" w:pos="0"/>
      </w:tabs>
      <w:adjustRightInd/>
      <w:snapToGrid/>
      <w:spacing w:line="240" w:lineRule="auto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2023-03-17T09:13:00Z</dcterms:created>
  <dc:creator>芦俊</dc:creator>
  <cp:lastModifiedBy>芦俊</cp:lastModifiedBy>
  <dcterms:modified xsi:type="dcterms:W3CDTF">2023-03-17T09:18:49Z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E534475AB6BA4CEC930F136598BAE457</vt:lpwstr>
  </property>
</Properties>
</file>