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南京农业大学202</w:t>
      </w: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sz w:val="36"/>
          <w:szCs w:val="36"/>
        </w:rPr>
        <w:t>年研究生学费收费标准</w:t>
      </w:r>
    </w:p>
    <w:tbl>
      <w:tblPr>
        <w:tblStyle w:val="4"/>
        <w:tblW w:w="13953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2"/>
        <w:gridCol w:w="4787"/>
        <w:gridCol w:w="51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4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5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收费标准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直博生</w:t>
            </w:r>
          </w:p>
        </w:tc>
        <w:tc>
          <w:tcPr>
            <w:tcW w:w="4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全部专业</w:t>
            </w:r>
          </w:p>
        </w:tc>
        <w:tc>
          <w:tcPr>
            <w:tcW w:w="5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10000元/生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学年（5年共50000）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3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全日制博士</w:t>
            </w:r>
          </w:p>
        </w:tc>
        <w:tc>
          <w:tcPr>
            <w:tcW w:w="4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全部专业</w:t>
            </w:r>
          </w:p>
        </w:tc>
        <w:tc>
          <w:tcPr>
            <w:tcW w:w="5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10000元/生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学年（4年共40000）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3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非全日制博士</w:t>
            </w:r>
          </w:p>
        </w:tc>
        <w:tc>
          <w:tcPr>
            <w:tcW w:w="4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兽医博士</w:t>
            </w:r>
          </w:p>
        </w:tc>
        <w:tc>
          <w:tcPr>
            <w:tcW w:w="5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15000元/生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学年（4年共60000）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3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全日制学术学位硕士</w:t>
            </w:r>
          </w:p>
        </w:tc>
        <w:tc>
          <w:tcPr>
            <w:tcW w:w="4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全部专业</w:t>
            </w:r>
          </w:p>
        </w:tc>
        <w:tc>
          <w:tcPr>
            <w:tcW w:w="5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8000元/生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学年（3年共24000）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9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全日制专业学位硕士</w:t>
            </w:r>
          </w:p>
        </w:tc>
        <w:tc>
          <w:tcPr>
            <w:tcW w:w="4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农业硕士</w:t>
            </w:r>
          </w:p>
        </w:tc>
        <w:tc>
          <w:tcPr>
            <w:tcW w:w="51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8000元/生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学年（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年共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24000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3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兽医硕士</w:t>
            </w:r>
          </w:p>
        </w:tc>
        <w:tc>
          <w:tcPr>
            <w:tcW w:w="5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3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中药学硕士</w:t>
            </w:r>
          </w:p>
        </w:tc>
        <w:tc>
          <w:tcPr>
            <w:tcW w:w="5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风景园林硕士</w:t>
            </w:r>
          </w:p>
        </w:tc>
        <w:tc>
          <w:tcPr>
            <w:tcW w:w="51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10000元/生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学年（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年共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300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00）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3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社会工作硕士</w:t>
            </w:r>
          </w:p>
        </w:tc>
        <w:tc>
          <w:tcPr>
            <w:tcW w:w="5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3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工程硕士</w:t>
            </w:r>
          </w:p>
        </w:tc>
        <w:tc>
          <w:tcPr>
            <w:tcW w:w="5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3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金融硕士</w:t>
            </w:r>
          </w:p>
        </w:tc>
        <w:tc>
          <w:tcPr>
            <w:tcW w:w="5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3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国际商务硕士</w:t>
            </w:r>
          </w:p>
        </w:tc>
        <w:tc>
          <w:tcPr>
            <w:tcW w:w="5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3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物流工程与管理硕士</w:t>
            </w:r>
          </w:p>
        </w:tc>
        <w:tc>
          <w:tcPr>
            <w:tcW w:w="5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3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法律硕士</w:t>
            </w:r>
          </w:p>
        </w:tc>
        <w:tc>
          <w:tcPr>
            <w:tcW w:w="5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3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图书情报硕士</w:t>
            </w:r>
          </w:p>
        </w:tc>
        <w:tc>
          <w:tcPr>
            <w:tcW w:w="51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3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翻译硕士</w:t>
            </w:r>
          </w:p>
        </w:tc>
        <w:tc>
          <w:tcPr>
            <w:tcW w:w="5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10000元/生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学年（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年共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00）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3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会计硕士MPAcc</w:t>
            </w:r>
          </w:p>
        </w:tc>
        <w:tc>
          <w:tcPr>
            <w:tcW w:w="5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5000元/生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学年（2年共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0000）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9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非全日制专业学位硕士</w:t>
            </w:r>
          </w:p>
        </w:tc>
        <w:tc>
          <w:tcPr>
            <w:tcW w:w="4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风景园林</w:t>
            </w:r>
          </w:p>
        </w:tc>
        <w:tc>
          <w:tcPr>
            <w:tcW w:w="5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000元/生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学年（3年共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000）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工程管理硕士</w:t>
            </w:r>
          </w:p>
        </w:tc>
        <w:tc>
          <w:tcPr>
            <w:tcW w:w="5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34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000元/生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学年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（2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年共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68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000）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工商管理硕士MBA</w:t>
            </w:r>
          </w:p>
        </w:tc>
        <w:tc>
          <w:tcPr>
            <w:tcW w:w="5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000元/生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学年（2年共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000）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3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公共管理硕士MPA</w:t>
            </w:r>
          </w:p>
        </w:tc>
        <w:tc>
          <w:tcPr>
            <w:tcW w:w="5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400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0/生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学年（3年共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720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00）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3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会计硕士MPAcc</w:t>
            </w:r>
          </w:p>
        </w:tc>
        <w:tc>
          <w:tcPr>
            <w:tcW w:w="5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4500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0元/生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学年（2年共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9000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0）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3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密西根学院</w:t>
            </w:r>
          </w:p>
        </w:tc>
        <w:tc>
          <w:tcPr>
            <w:tcW w:w="4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学术型硕士</w:t>
            </w:r>
          </w:p>
        </w:tc>
        <w:tc>
          <w:tcPr>
            <w:tcW w:w="5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58000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元/生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学年（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年共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000）</w:t>
            </w:r>
          </w:p>
        </w:tc>
      </w:tr>
    </w:tbl>
    <w:p/>
    <w:sectPr>
      <w:pgSz w:w="16838" w:h="11906" w:orient="landscape"/>
      <w:pgMar w:top="1179" w:right="1440" w:bottom="1179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1NzhmMDVhMmI2OTdlNTY3Yzg5Zjc0N2JhMTNmZDMifQ=="/>
  </w:docVars>
  <w:rsids>
    <w:rsidRoot w:val="00000000"/>
    <w:rsid w:val="2702267C"/>
    <w:rsid w:val="50EE54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369</Words>
  <Characters>497</Characters>
  <Lines>3</Lines>
  <Paragraphs>1</Paragraphs>
  <TotalTime>0</TotalTime>
  <ScaleCrop>false</ScaleCrop>
  <LinksUpToDate>false</LinksUpToDate>
  <CharactersWithSpaces>497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2019-11-21T10:44:00Z</dcterms:created>
  <dc:creator>Administrator</dc:creator>
  <cp:lastModifiedBy>1380074960</cp:lastModifiedBy>
  <dcterms:modified xsi:type="dcterms:W3CDTF">2022-09-29T02:55:23Z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C5407E9AEF8649EBA131457F42503A7C</vt:lpwstr>
  </property>
</Properties>
</file>