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eastAsia="黑体"/>
          <w:color w:val="000000"/>
          <w:sz w:val="44"/>
          <w:highlight w:val="none"/>
        </w:rPr>
      </w:pPr>
      <w:r>
        <w:rPr>
          <w:rFonts w:hint="eastAsia" w:ascii="黑体" w:eastAsia="黑体"/>
          <w:color w:val="000000"/>
          <w:sz w:val="44"/>
          <w:highlight w:val="none"/>
        </w:rPr>
        <w:t>戏剧影视学院</w:t>
      </w:r>
    </w:p>
    <w:p>
      <w:pPr>
        <w:spacing w:line="460" w:lineRule="exact"/>
        <w:jc w:val="center"/>
        <w:rPr>
          <w:rFonts w:ascii="黑体" w:eastAsia="黑体"/>
          <w:color w:val="000000"/>
          <w:sz w:val="44"/>
          <w:highlight w:val="none"/>
        </w:rPr>
      </w:pPr>
      <w:r>
        <w:rPr>
          <w:rFonts w:hint="eastAsia" w:ascii="黑体" w:eastAsia="黑体"/>
          <w:color w:val="000000"/>
          <w:sz w:val="44"/>
          <w:highlight w:val="none"/>
        </w:rPr>
        <w:t>202</w:t>
      </w:r>
      <w:r>
        <w:rPr>
          <w:rFonts w:hint="eastAsia" w:ascii="黑体" w:eastAsia="黑体"/>
          <w:color w:val="000000"/>
          <w:sz w:val="44"/>
          <w:highlight w:val="none"/>
          <w:lang w:val="en-US" w:eastAsia="zh-CN"/>
        </w:rPr>
        <w:t>3</w:t>
      </w:r>
      <w:r>
        <w:rPr>
          <w:rFonts w:hint="eastAsia" w:ascii="黑体" w:eastAsia="黑体"/>
          <w:color w:val="000000"/>
          <w:sz w:val="44"/>
          <w:highlight w:val="none"/>
        </w:rPr>
        <w:t>年硕士学位研究生招生目录</w:t>
      </w:r>
    </w:p>
    <w:p>
      <w:pPr>
        <w:spacing w:line="460" w:lineRule="exact"/>
        <w:jc w:val="center"/>
        <w:rPr>
          <w:rFonts w:ascii="黑体" w:eastAsia="黑体"/>
          <w:color w:val="000000"/>
          <w:sz w:val="44"/>
          <w:highlight w:val="none"/>
        </w:rPr>
      </w:pPr>
    </w:p>
    <w:p>
      <w:pPr>
        <w:pStyle w:val="2"/>
        <w:spacing w:line="320" w:lineRule="exact"/>
        <w:ind w:left="-199" w:leftChars="-95" w:firstLine="0"/>
        <w:rPr>
          <w:rFonts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004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戏剧影视学院</w:t>
      </w: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（0431-85618223）</w:t>
      </w:r>
    </w:p>
    <w:p>
      <w:pPr>
        <w:rPr>
          <w:rFonts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艺术硕士专业学位   专业名称：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 xml:space="preserve">戏剧  </w:t>
      </w: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专业代码：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135102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566"/>
        <w:gridCol w:w="3265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研究方向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导师</w:t>
            </w:r>
          </w:p>
        </w:tc>
        <w:tc>
          <w:tcPr>
            <w:tcW w:w="3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初  试  科  目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表演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李娜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刘相辰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蔡雨桐、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李永军（特聘）</w:t>
            </w:r>
          </w:p>
        </w:tc>
        <w:tc>
          <w:tcPr>
            <w:tcW w:w="32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101思想政治理论</w:t>
            </w:r>
          </w:p>
          <w:p>
            <w:pPr>
              <w:jc w:val="both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二或203日语</w:t>
            </w:r>
          </w:p>
          <w:p>
            <w:pPr>
              <w:jc w:val="both"/>
              <w:rPr>
                <w:rFonts w:hint="eastAsia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64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经典</w:t>
            </w:r>
            <w:r>
              <w:rPr>
                <w:rFonts w:hint="eastAsia" w:hAnsi="宋体" w:cs="宋体"/>
                <w:color w:val="000000"/>
                <w:sz w:val="24"/>
                <w:highlight w:val="none"/>
                <w:lang w:val="en-US" w:eastAsia="zh-Hans"/>
              </w:rPr>
              <w:t>人物形象分析</w:t>
            </w:r>
          </w:p>
          <w:p>
            <w:pPr>
              <w:pStyle w:val="8"/>
              <w:widowControl/>
              <w:ind w:firstLine="0"/>
              <w:jc w:val="both"/>
              <w:rPr>
                <w:rFonts w:hint="eastAsia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sz w:val="24"/>
                <w:highlight w:val="none"/>
              </w:rPr>
              <w:t>4</w:t>
            </w:r>
            <w:r>
              <w:rPr>
                <w:rFonts w:hint="eastAsia" w:hAnsi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hAnsi="宋体"/>
                <w:color w:val="000000"/>
                <w:sz w:val="24"/>
                <w:highlight w:val="none"/>
                <w:lang w:val="en-US" w:eastAsia="zh-CN"/>
              </w:rPr>
              <w:t>801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艺术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基础</w:t>
            </w:r>
            <w:r>
              <w:rPr>
                <w:rFonts w:hint="eastAsia" w:hAnsi="宋体" w:cs="宋体"/>
                <w:color w:val="000000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表演（形体）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杨静薇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特聘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shd w:val="clear"/>
                <w:lang w:val="en-US" w:eastAsia="zh-CN"/>
              </w:rPr>
              <w:t>任评</w:t>
            </w:r>
          </w:p>
        </w:tc>
        <w:tc>
          <w:tcPr>
            <w:tcW w:w="3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highlight w:val="none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表演（台词）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门庆宝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刘丽梅</w:t>
            </w:r>
          </w:p>
        </w:tc>
        <w:tc>
          <w:tcPr>
            <w:tcW w:w="3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导演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崔亚卓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陈晓峰</w:t>
            </w:r>
          </w:p>
        </w:tc>
        <w:tc>
          <w:tcPr>
            <w:tcW w:w="3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101思想政治理论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二或203日语</w:t>
            </w:r>
          </w:p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64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经典剧作分析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艺术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26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戏剧影视美术设计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乔洪琪、孟洵（特聘）</w:t>
            </w:r>
          </w:p>
        </w:tc>
        <w:tc>
          <w:tcPr>
            <w:tcW w:w="32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101思想政治理论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二或203日语</w:t>
            </w:r>
          </w:p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64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舞台美术基础理论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801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艺术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</w:tbl>
    <w:p>
      <w:pPr>
        <w:rPr>
          <w:rFonts w:ascii="宋体" w:hAnsi="宋体" w:cs="宋体"/>
          <w:color w:val="000000"/>
          <w:sz w:val="24"/>
          <w:highlight w:val="none"/>
        </w:rPr>
      </w:pPr>
    </w:p>
    <w:p>
      <w:pPr>
        <w:rPr>
          <w:rFonts w:ascii="宋体" w:hAnsi="宋体" w:cs="宋体"/>
          <w:color w:val="000000"/>
          <w:sz w:val="24"/>
          <w:highlight w:val="none"/>
        </w:rPr>
      </w:pPr>
    </w:p>
    <w:p>
      <w:pPr>
        <w:rPr>
          <w:rFonts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艺术硕士专业学位   专业名称：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 xml:space="preserve">广播电视 </w:t>
      </w: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 xml:space="preserve"> 专业代码：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135105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9"/>
        <w:gridCol w:w="2567"/>
        <w:gridCol w:w="3256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播音与主持艺术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冷炎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鞠维光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付焱、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衣庆华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特聘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）、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Hans"/>
              </w:rPr>
              <w:t>梁春竹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刘玢（特聘）</w:t>
            </w:r>
          </w:p>
        </w:tc>
        <w:tc>
          <w:tcPr>
            <w:tcW w:w="32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101思想政治理论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二或203日语</w:t>
            </w:r>
          </w:p>
          <w:p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64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Hans"/>
              </w:rPr>
              <w:t>材料述评</w:t>
            </w:r>
          </w:p>
          <w:p>
            <w:pPr>
              <w:pStyle w:val="2"/>
              <w:ind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801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艺术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理论</w:t>
            </w:r>
          </w:p>
        </w:tc>
        <w:tc>
          <w:tcPr>
            <w:tcW w:w="98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节目策划与创作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太清华、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郑英明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王俊杰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（特聘）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金仁顺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（特聘）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李冬冬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（特聘）</w:t>
            </w:r>
          </w:p>
        </w:tc>
        <w:tc>
          <w:tcPr>
            <w:tcW w:w="325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101思想政治理论</w:t>
            </w:r>
          </w:p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20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英语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二或203日语</w:t>
            </w:r>
          </w:p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64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创意写作</w:t>
            </w:r>
          </w:p>
          <w:p>
            <w:pPr>
              <w:pStyle w:val="2"/>
              <w:ind w:firstLine="0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801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艺术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基础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理论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6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广播电视编导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邹毅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周营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杨翥鹏</w:t>
            </w:r>
          </w:p>
        </w:tc>
        <w:tc>
          <w:tcPr>
            <w:tcW w:w="3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9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ind w:firstLine="0"/>
        <w:rPr>
          <w:rFonts w:ascii="宋体" w:hAnsi="宋体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学术学位  专业名称：戏剧与影视学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 xml:space="preserve">  专业</w:t>
      </w: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代码：</w:t>
      </w:r>
      <w:r>
        <w:rPr>
          <w:rFonts w:hint="eastAsia" w:ascii="宋体" w:hAnsi="宋体"/>
          <w:b/>
          <w:bCs/>
          <w:color w:val="000000"/>
          <w:sz w:val="28"/>
          <w:szCs w:val="28"/>
          <w:highlight w:val="none"/>
        </w:rPr>
        <w:t>130300</w:t>
      </w:r>
    </w:p>
    <w:tbl>
      <w:tblPr>
        <w:tblStyle w:val="5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701"/>
        <w:gridCol w:w="3342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研究方向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导师</w:t>
            </w:r>
          </w:p>
        </w:tc>
        <w:tc>
          <w:tcPr>
            <w:tcW w:w="33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初  试  科  目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戏剧影视表演艺术研究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李娜</w:t>
            </w:r>
          </w:p>
        </w:tc>
        <w:tc>
          <w:tcPr>
            <w:tcW w:w="3342" w:type="dxa"/>
            <w:vMerge w:val="restart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641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经典剧作分析</w:t>
            </w:r>
          </w:p>
          <w:p>
            <w:pPr>
              <w:pStyle w:val="2"/>
              <w:ind w:firstLine="0"/>
              <w:rPr>
                <w:rFonts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41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戏剧影视理论</w:t>
            </w:r>
          </w:p>
        </w:tc>
        <w:tc>
          <w:tcPr>
            <w:tcW w:w="98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65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02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戏剧影视表演艺术研究（台词）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门庆宝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刘丽梅</w:t>
            </w:r>
          </w:p>
        </w:tc>
        <w:tc>
          <w:tcPr>
            <w:tcW w:w="3342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36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戏剧导演艺术研究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崔亚卓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陈晓峰</w:t>
            </w:r>
          </w:p>
        </w:tc>
        <w:tc>
          <w:tcPr>
            <w:tcW w:w="3342" w:type="dxa"/>
            <w:vMerge w:val="restart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645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Hans"/>
              </w:rPr>
              <w:t>剧本分析</w:t>
            </w:r>
          </w:p>
          <w:p>
            <w:pPr>
              <w:pStyle w:val="2"/>
              <w:ind w:firstLine="0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戏剧影视理论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365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  <w:p>
            <w:pPr>
              <w:pStyle w:val="2"/>
              <w:ind w:firstLine="0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影视艺术研究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邹毅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杨翥鹏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</w:p>
          <w:p>
            <w:pPr>
              <w:pStyle w:val="2"/>
              <w:ind w:firstLine="0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周营、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姜翼飞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、</w:t>
            </w:r>
          </w:p>
          <w:p>
            <w:pPr>
              <w:pStyle w:val="2"/>
              <w:ind w:firstLine="0"/>
              <w:rPr>
                <w:rFonts w:ascii="宋体" w:hAns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王俊杰（特聘）</w:t>
            </w:r>
          </w:p>
        </w:tc>
        <w:tc>
          <w:tcPr>
            <w:tcW w:w="3342" w:type="dxa"/>
            <w:vMerge w:val="restart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或203日语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 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646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影视作品分析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841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戏剧影视理论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65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播音与主持艺术研究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冷炎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鞠维光</w:t>
            </w:r>
          </w:p>
        </w:tc>
        <w:tc>
          <w:tcPr>
            <w:tcW w:w="3342" w:type="dxa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或203日语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主题写作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84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Hans"/>
              </w:rPr>
              <w:t>广播电视基础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中外戏剧史论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中外现当代戏剧研究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李高华</w:t>
            </w:r>
          </w:p>
        </w:tc>
        <w:tc>
          <w:tcPr>
            <w:tcW w:w="3342" w:type="dxa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现当代经典剧作分析</w:t>
            </w:r>
          </w:p>
          <w:p>
            <w:pPr>
              <w:pStyle w:val="2"/>
              <w:ind w:firstLine="0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84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戏剧影视理论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中外戏剧史论（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中国戏剧历史与理论研究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刘振华</w:t>
            </w:r>
          </w:p>
        </w:tc>
        <w:tc>
          <w:tcPr>
            <w:tcW w:w="3342" w:type="dxa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49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戏剧戏曲学基础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84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戏剧影视理论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jc w:val="lef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中外戏剧史论（欧美戏剧研究）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潘薇</w:t>
            </w:r>
          </w:p>
        </w:tc>
        <w:tc>
          <w:tcPr>
            <w:tcW w:w="3342" w:type="dxa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101思想政治理论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201英语一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或203日语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64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经典剧作分析</w:t>
            </w:r>
          </w:p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41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Hans"/>
              </w:rPr>
              <w:t>戏剧影视理论</w:t>
            </w:r>
          </w:p>
        </w:tc>
        <w:tc>
          <w:tcPr>
            <w:tcW w:w="981" w:type="dxa"/>
            <w:vMerge w:val="continue"/>
            <w:vAlign w:val="center"/>
          </w:tcPr>
          <w:p>
            <w:pPr>
              <w:pStyle w:val="2"/>
              <w:ind w:firstLine="0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/>
          <w:b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2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参考书目</w:t>
      </w:r>
      <w:r>
        <w:rPr>
          <w:rFonts w:ascii="宋体" w:hAnsi="宋体"/>
          <w:b/>
          <w:color w:val="000000"/>
          <w:sz w:val="28"/>
          <w:szCs w:val="28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一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>、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戏剧影视理论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</w:pP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>1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戏剧大百科全书戏剧卷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2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《影视概论教程》(第2版) 北京师范大学出版社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张燕 著 2016年7月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二、戏剧戏曲学基础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1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  <w:highlight w:val="none"/>
        </w:rPr>
        <w:t>《中国戏剧史》上海古籍出版社 叶长海 张福海 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</w:rPr>
        <w:t>2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.</w:t>
      </w:r>
      <w:r>
        <w:rPr>
          <w:rFonts w:hint="eastAsia" w:ascii="宋体" w:hAnsi="宋体" w:cs="宋体"/>
          <w:color w:val="000000"/>
          <w:sz w:val="24"/>
          <w:highlight w:val="none"/>
        </w:rPr>
        <w:t>《中国戏剧学史稿》中国戏剧出版社 叶长海 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三、舞台美术基础理论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1.《舞台设计》 上海人民美术出版社 胡佐 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四、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广播电视基础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cs="宋体"/>
          <w:color w:val="000000"/>
          <w:sz w:val="24"/>
          <w:highlight w:val="none"/>
          <w:lang w:eastAsia="zh-Hans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1.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>《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中国播音学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 xml:space="preserve">》 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中国传媒大学出版社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张颂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主编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highlight w:val="none"/>
        </w:rPr>
      </w:pP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2.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>《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当代广播电视概论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 xml:space="preserve">》 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复旦大学出版社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陆晔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>，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赵民</w:t>
      </w:r>
      <w:r>
        <w:rPr>
          <w:rFonts w:hint="default" w:ascii="宋体" w:hAnsi="宋体" w:cs="宋体"/>
          <w:color w:val="000000"/>
          <w:sz w:val="24"/>
          <w:highlight w:val="none"/>
          <w:lang w:eastAsia="zh-Hans"/>
        </w:rPr>
        <w:t xml:space="preserve"> 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Hans"/>
        </w:rPr>
        <w:t>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五、艺术基础理论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Hans" w:bidi="ar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1.《艺术学概论》（第四版） 彭吉象 北京大学出版社 (2015-05)</w:t>
      </w: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OGRlMmNmMGJhNjk4ODc4OWRlNjkyMmY5Mjk1ODgifQ=="/>
  </w:docVars>
  <w:rsids>
    <w:rsidRoot w:val="232F7B33"/>
    <w:rsid w:val="00080B95"/>
    <w:rsid w:val="00152EDF"/>
    <w:rsid w:val="00177985"/>
    <w:rsid w:val="001C5C07"/>
    <w:rsid w:val="002441AC"/>
    <w:rsid w:val="00263E5D"/>
    <w:rsid w:val="0033373E"/>
    <w:rsid w:val="003E1DEF"/>
    <w:rsid w:val="00587563"/>
    <w:rsid w:val="007046D8"/>
    <w:rsid w:val="00741892"/>
    <w:rsid w:val="008255B0"/>
    <w:rsid w:val="0092276C"/>
    <w:rsid w:val="00B5235B"/>
    <w:rsid w:val="00DE76D5"/>
    <w:rsid w:val="027A288E"/>
    <w:rsid w:val="047D6324"/>
    <w:rsid w:val="086E45D5"/>
    <w:rsid w:val="08776091"/>
    <w:rsid w:val="157FF5D7"/>
    <w:rsid w:val="15C21705"/>
    <w:rsid w:val="175A5D9E"/>
    <w:rsid w:val="176B1783"/>
    <w:rsid w:val="18DD072E"/>
    <w:rsid w:val="1B3454E0"/>
    <w:rsid w:val="232F7B33"/>
    <w:rsid w:val="25496D80"/>
    <w:rsid w:val="255A6C8F"/>
    <w:rsid w:val="27DA3928"/>
    <w:rsid w:val="2A663626"/>
    <w:rsid w:val="316A203B"/>
    <w:rsid w:val="319E0453"/>
    <w:rsid w:val="31FB7654"/>
    <w:rsid w:val="3237144A"/>
    <w:rsid w:val="327F767D"/>
    <w:rsid w:val="33D67689"/>
    <w:rsid w:val="34E82FA8"/>
    <w:rsid w:val="35F920FC"/>
    <w:rsid w:val="3CE44A4B"/>
    <w:rsid w:val="3EA02E50"/>
    <w:rsid w:val="40FE2BE6"/>
    <w:rsid w:val="41574EB7"/>
    <w:rsid w:val="43B967D2"/>
    <w:rsid w:val="440836CD"/>
    <w:rsid w:val="46444035"/>
    <w:rsid w:val="467F6847"/>
    <w:rsid w:val="47207130"/>
    <w:rsid w:val="49096044"/>
    <w:rsid w:val="4ACA3C0F"/>
    <w:rsid w:val="4F7B5062"/>
    <w:rsid w:val="520D5859"/>
    <w:rsid w:val="54B376C9"/>
    <w:rsid w:val="55927593"/>
    <w:rsid w:val="56475050"/>
    <w:rsid w:val="57BD3FFA"/>
    <w:rsid w:val="5ADDB973"/>
    <w:rsid w:val="5CBF10FA"/>
    <w:rsid w:val="63136C87"/>
    <w:rsid w:val="64863AC2"/>
    <w:rsid w:val="65D407B7"/>
    <w:rsid w:val="65F77305"/>
    <w:rsid w:val="69190181"/>
    <w:rsid w:val="6BB81EAA"/>
    <w:rsid w:val="6BD604EC"/>
    <w:rsid w:val="6FAC14AD"/>
    <w:rsid w:val="70C36CF9"/>
    <w:rsid w:val="71E72124"/>
    <w:rsid w:val="7601168D"/>
    <w:rsid w:val="77DB161E"/>
    <w:rsid w:val="7FB3AE51"/>
    <w:rsid w:val="7FBF349D"/>
    <w:rsid w:val="FBFB69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1031</Words>
  <Characters>1314</Characters>
  <Lines>17</Lines>
  <Paragraphs>4</Paragraphs>
  <TotalTime>1</TotalTime>
  <ScaleCrop>false</ScaleCrop>
  <LinksUpToDate>false</LinksUpToDate>
  <CharactersWithSpaces>1365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2019-09-18T23:46:00Z</dcterms:created>
  <dc:creator>Administrator</dc:creator>
  <cp:lastModifiedBy>吴珊</cp:lastModifiedBy>
  <cp:lastPrinted>2022-08-30T23:13:00Z</cp:lastPrinted>
  <dcterms:modified xsi:type="dcterms:W3CDTF">2022-09-15T11:37:16Z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DC8550E4F12B4AB8A85DA5222A85CF80</vt:lpwstr>
  </property>
</Properties>
</file>