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艺术学研究所</w:t>
      </w:r>
    </w:p>
    <w:p>
      <w:pPr>
        <w:spacing w:line="500" w:lineRule="exact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sz w:val="44"/>
        </w:rPr>
        <w:t>202</w:t>
      </w:r>
      <w:r>
        <w:rPr>
          <w:rFonts w:ascii="黑体" w:eastAsia="黑体"/>
          <w:sz w:val="44"/>
        </w:rPr>
        <w:t>3</w:t>
      </w:r>
      <w:r>
        <w:rPr>
          <w:rFonts w:hint="eastAsia" w:ascii="黑体" w:eastAsia="黑体"/>
          <w:sz w:val="44"/>
        </w:rPr>
        <w:t>年硕士学位研究生招生目录</w:t>
      </w:r>
    </w:p>
    <w:p>
      <w:pPr>
        <w:spacing w:line="320" w:lineRule="exact"/>
        <w:rPr>
          <w:rFonts w:ascii="宋体" w:hAnsi="宋体"/>
          <w:b/>
          <w:sz w:val="28"/>
          <w:szCs w:val="28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009艺术学研究所（0431-86578726）</w:t>
      </w: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   专业名称：艺术学理论   专业代码：130100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1545"/>
        <w:gridCol w:w="3859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专业及研究方向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导师</w:t>
            </w: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  试  科  目</w:t>
            </w:r>
          </w:p>
        </w:tc>
        <w:tc>
          <w:tcPr>
            <w:tcW w:w="77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01艺术史（乐舞方向）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屠志芬</w:t>
            </w:r>
          </w:p>
        </w:tc>
        <w:tc>
          <w:tcPr>
            <w:tcW w:w="3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 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4.891中国乐舞史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02艺术史（戏剧方向）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潘薇</w:t>
            </w:r>
          </w:p>
        </w:tc>
        <w:tc>
          <w:tcPr>
            <w:tcW w:w="3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4.892经典剧作分析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03艺术史（美术方向）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张红梅</w:t>
            </w:r>
          </w:p>
        </w:tc>
        <w:tc>
          <w:tcPr>
            <w:tcW w:w="3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 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4.893中外美术史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04艺术理论（艺术美学）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张旭</w:t>
            </w:r>
          </w:p>
        </w:tc>
        <w:tc>
          <w:tcPr>
            <w:tcW w:w="3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4.894美学理论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05艺术理论（视觉文化与图像研究）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涂中方（特聘）</w:t>
            </w:r>
          </w:p>
        </w:tc>
        <w:tc>
          <w:tcPr>
            <w:tcW w:w="3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4.893中外美术史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06艺术理论(中国艺术与文化）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宫寒冬</w:t>
            </w:r>
          </w:p>
        </w:tc>
        <w:tc>
          <w:tcPr>
            <w:tcW w:w="3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 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4.895中国文化概论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07艺术理论（艺术批评）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张东航、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葛宗男、洪潇楠、张明</w:t>
            </w:r>
          </w:p>
        </w:tc>
        <w:tc>
          <w:tcPr>
            <w:tcW w:w="3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艺术理论与批评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马克思主义文艺理论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恽鹏伟（特聘）、李松吉（特聘）、刘宁</w:t>
            </w:r>
          </w:p>
        </w:tc>
        <w:tc>
          <w:tcPr>
            <w:tcW w:w="3859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 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马克思主义文艺理论基础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</w:rPr>
              <w:t>艺术理论（高等艺术教育）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郑艺</w:t>
            </w:r>
          </w:p>
        </w:tc>
        <w:tc>
          <w:tcPr>
            <w:tcW w:w="3859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 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高等教育学理论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</w:rPr>
              <w:t>艺术理论（中外美育研究）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苏威</w:t>
            </w:r>
          </w:p>
        </w:tc>
        <w:tc>
          <w:tcPr>
            <w:tcW w:w="3859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 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4.899中外美育理论研究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艺术理论（东北民族民间艺术研究）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张洪涛</w:t>
            </w:r>
          </w:p>
        </w:tc>
        <w:tc>
          <w:tcPr>
            <w:tcW w:w="3859" w:type="dxa"/>
            <w:vAlign w:val="center"/>
          </w:tcPr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1.101 思想政治理论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2.201英语一或203日语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3.691艺术学理论</w:t>
            </w:r>
          </w:p>
          <w:p>
            <w:pPr>
              <w:pStyle w:val="11"/>
              <w:widowControl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890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东北民族民间艺术理论研究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参考书目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一、艺术学理论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1.《艺术学概论》（第四版）彭吉象 北京大学出版社 (2015-05)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二、中国乐舞史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1.刘青弋主编《中国舞蹈通史》上海音乐出版社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2.王克芬著《中国舞蹈发展史》上海人民出版社             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三、经典剧作分析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1.《西欧戏剧史》 廖可兑 中国戏剧出版社 2001年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2.《现代欧美戏剧史》 陈世雄 著 文化艺术出版社 2010年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3.《中国话剧史》宋宝珍 著 三联书店 2013年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四、中外美术史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1.《中国美术史教程》增订本 薄松年主编 薄松年 陈少丰 张同霞 林通雁编著 人民美术出版 2008年版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2.《中国美术史》编写组 高等教育出版社 2019年版（此教材为马克思主义理论研究和建设工程重点教材）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3.《外国美术史纲要》陈洛加编著西南师范大学出版社2006年2014年4月第8次印刷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五、美学理论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1.《美学原理》（第二版）《美学原理》编写组 高等教育出版社2018第二版（此教材为马克思主义理论研究和建设工程重点教材）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六、中国文化概论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1.《中国文化概论》 张岱年 北京师范大学出版社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2.《学术思想与人物》 刘梦溪 河北教育出版社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七、艺术理论与批评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1.《艺术鉴赏导论》 彭吉象 北京大学出版社 2018年10月  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2.《美学原理》（第四版）杨辛、甘霖 北京大学出版社 2010年11月1日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3.《艺术批评学》田川流 东南大学出版社2012年版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八、马克思主义文艺理论基础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1.《马克思主义文艺理论中国化研究》 朱立元等著 经济科学出版社  （2009年9月）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2.《马克思主义文艺观教程》 葛朗、陈敏著上海人民出版社（2008年3月）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九、高等教育学理论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1.《高等教育学概论》杨广德 华东师范大学出版社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2.《西方艺术教育史》 阿兰·艾夫兰[美] 四川人民出版社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3.《中国教育史》孙培青 华东师范大学出版社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十、中外美育理论研究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1.《美育十五讲》曾繁仁 北京大学出版社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2.《美育论》 杜卫 教育科学出版社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十一、东北民族民间艺术理论研究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1.《东北非物质文化遗产丛书-民间表演艺术》 徐昭峰著 东北大学出版社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2.《中国民间音乐概论》江明惇著  上海音乐出版社</w:t>
      </w:r>
    </w:p>
    <w:p>
      <w:pPr>
        <w:rPr>
          <w:color w:val="FF0000"/>
        </w:rPr>
      </w:pPr>
    </w:p>
    <w:p/>
    <w:p/>
    <w:p/>
    <w:p>
      <w:pPr>
        <w:tabs>
          <w:tab w:val="left" w:pos="4888"/>
        </w:tabs>
        <w:jc w:val="left"/>
      </w:pP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OGRlMmNmMGJhNjk4ODc4OWRlNjkyMmY5Mjk1ODgifQ=="/>
  </w:docVars>
  <w:rsids>
    <w:rsidRoot w:val="00B37BD9"/>
    <w:rsid w:val="000437B0"/>
    <w:rsid w:val="000770EB"/>
    <w:rsid w:val="00101CD8"/>
    <w:rsid w:val="00275C78"/>
    <w:rsid w:val="00766D57"/>
    <w:rsid w:val="007B4B68"/>
    <w:rsid w:val="00B37BD9"/>
    <w:rsid w:val="00D3399B"/>
    <w:rsid w:val="00F25504"/>
    <w:rsid w:val="00FE467D"/>
    <w:rsid w:val="03D94714"/>
    <w:rsid w:val="1146048F"/>
    <w:rsid w:val="122B2920"/>
    <w:rsid w:val="185274DF"/>
    <w:rsid w:val="1FE67D19"/>
    <w:rsid w:val="28296916"/>
    <w:rsid w:val="2EE16518"/>
    <w:rsid w:val="2F793865"/>
    <w:rsid w:val="32B141B6"/>
    <w:rsid w:val="348E47AF"/>
    <w:rsid w:val="36B64D2A"/>
    <w:rsid w:val="39934616"/>
    <w:rsid w:val="3AF960E5"/>
    <w:rsid w:val="3E616176"/>
    <w:rsid w:val="3F6F342F"/>
    <w:rsid w:val="428D2F42"/>
    <w:rsid w:val="47617B01"/>
    <w:rsid w:val="495F62C2"/>
    <w:rsid w:val="53F046E7"/>
    <w:rsid w:val="5A757CDF"/>
    <w:rsid w:val="5AA032B7"/>
    <w:rsid w:val="644C2209"/>
    <w:rsid w:val="66976C44"/>
    <w:rsid w:val="6A49436F"/>
    <w:rsid w:val="6D890279"/>
    <w:rsid w:val="6EBB7AAC"/>
    <w:rsid w:val="70C44B6F"/>
    <w:rsid w:val="76807606"/>
    <w:rsid w:val="76C97AE1"/>
    <w:rsid w:val="793752E7"/>
    <w:rsid w:val="7A3A5E0C"/>
    <w:rsid w:val="7AF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1330</Words>
  <Characters>1634</Characters>
  <Lines>13</Lines>
  <Paragraphs>3</Paragraphs>
  <TotalTime>14</TotalTime>
  <ScaleCrop>false</ScaleCrop>
  <LinksUpToDate>false</LinksUpToDate>
  <CharactersWithSpaces>1717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2022-09-05T02:42:00Z</dcterms:created>
  <dc:creator>Administrator</dc:creator>
  <cp:lastModifiedBy>吴珊</cp:lastModifiedBy>
  <cp:lastPrinted>2022-09-05T12:50:00Z</cp:lastPrinted>
  <dcterms:modified xsi:type="dcterms:W3CDTF">2022-09-15T11:36:40Z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6B8A52FED25147738B3E2158658711FD</vt:lpwstr>
  </property>
</Properties>
</file>