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中西医结合学院2022年硕士研究生复试工作实施办法</w:t>
      </w:r>
    </w:p>
    <w:p>
      <w:pPr>
        <w:spacing w:line="360" w:lineRule="auto"/>
        <w:jc w:val="center"/>
        <w:rPr>
          <w:rFonts w:ascii="仿宋" w:hAnsi="仿宋" w:eastAsia="仿宋" w:cs="仿宋"/>
          <w:kern w:val="0"/>
          <w:sz w:val="28"/>
          <w:szCs w:val="28"/>
        </w:rPr>
      </w:pP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根据安徽中医药大学《关于做好2022年硕士研究生招生录取工作通知》的文件精神，为统筹做好新冠肺炎疫情防控及硕士研究生复试录取工作，确保招生复试的安全性、公平性和科学性，特制定本办法。</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一、复试时间及复试对象</w:t>
      </w:r>
    </w:p>
    <w:p>
      <w:pPr>
        <w:pStyle w:val="2"/>
        <w:spacing w:after="0" w:line="360" w:lineRule="auto"/>
        <w:ind w:firstLine="560"/>
        <w:rPr>
          <w:rFonts w:ascii="仿宋" w:hAnsi="仿宋" w:eastAsia="仿宋" w:cs="仿宋"/>
          <w:kern w:val="0"/>
          <w:sz w:val="28"/>
          <w:szCs w:val="28"/>
        </w:rPr>
      </w:pPr>
      <w:r>
        <w:rPr>
          <w:rFonts w:ascii="仿宋" w:hAnsi="仿宋" w:eastAsia="仿宋" w:cs="仿宋"/>
          <w:kern w:val="0"/>
          <w:sz w:val="28"/>
          <w:szCs w:val="28"/>
        </w:rPr>
        <w:t>2022</w:t>
      </w:r>
      <w:r>
        <w:rPr>
          <w:rFonts w:hint="eastAsia" w:ascii="仿宋" w:hAnsi="仿宋" w:eastAsia="仿宋" w:cs="仿宋"/>
          <w:kern w:val="0"/>
          <w:sz w:val="28"/>
          <w:szCs w:val="28"/>
        </w:rPr>
        <w:t>年4月1日，我院微生物与生化药学、药理学、中西医结合基础专业一志愿考生复试；一志愿复试结束后未完成招生计划的专业将根据研究生院的统一安排进行调剂复试，具体时间请关注研究生院通知。</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二、资格审查</w:t>
      </w:r>
    </w:p>
    <w:p>
      <w:pPr>
        <w:pStyle w:val="2"/>
        <w:spacing w:after="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考生须通过中国移动安徽中医药大学云考场面试平台提交以下材料（原件拍照或清晰扫描件电子版，按顺序编号，并将文件打包命名为“准考证号+姓名”），凡未接受资格审查或资格审查未通过的考生不得参加复试。</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1.身份证明材料</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（1）有效期内的身份证正反面扫描件（2）准考证扫描件</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2.学历学位证明材料</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（1）往届生须提交有效期内的教育部学历证书电子注册备案表电子文件及学历学位证书扫描件、加盖公章的本科阶段成绩单扫描件</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（2）应届生须提交有效期内的教育部学籍在线验证报告和每学期均已注册的学生证扫描件、加盖公章的本科阶段成绩单扫描件</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（3）尚未毕业，但承诺在录取当年9月1日前可取得国家承认本科毕业证书的自学考试和网络教育本科生，须提交颁发毕业证书的省级高等教育自学考试办公室或网络教育高校出具的相关证明扫描件。</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3.考生本人签名的诚信复试承诺书扫描件。（在研究生院网站下载）</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4.其他相关材料</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（1）政审表（在研究生院网站下载）</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（2）退役大学生士兵入伍批准书和退出现役证的扫描件等</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（3）其他材料（外语能力证明、科研能力证明、校级以上奖励荣誉，或参加实践活动或实际工作表现等方面的证明材料），如有则提交</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三、远程网络复试准备及注意事项</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采取远程网络复试方式进行，即通过网络平台进行视频面试。复试平台：中国移动云考场。具体要求及注意事项详见研究生院网站《安徽中医药大学2022年硕士研究生招生远程网络复试须知》。</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color w:val="0B0B0B"/>
          <w:sz w:val="28"/>
          <w:szCs w:val="28"/>
        </w:rPr>
        <w:t>复试平台调试时间：2022年3月31日，14:00。考生可提前登录“安徽中医药大学云考场”查看测试考场，做好调试准备。</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四、复试安排</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复试内容主要包括专业课、英语听力及口语水平测试、专业能力面试及思想品德考核等。复试考题从试题库中随机抽取，每位考生的复试时间一般不少于20分钟，复试成绩由每位复试小组成员独立给出分数，然后取算术平均值得出；对复试小组整个复试过程、考生作答情况、考官评分情况全程录音或录像。</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五、复试基本流程</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1.考生在规定的时间内在线报到。手持身份证、准考证，配合进行报考资格在线审查、“人脸识别”身份验证核查、面试环境检查等。</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 xml:space="preserve">2.进入候考区。进行设备检测，等待考官邀请面试。    </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3.进入复试考场，开始复试，流程包括英文自我介绍、抽选试题回答及复试小组成员自由问答等环节。</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4.复试结束，按照工作人员指令离开面试区，退出复试界面。</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六、复试纪律及要求</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复试是研究生招生考试的重要组成部分，复试内容属于国家机密级。复试过程中禁止学生私自录音、录像和录屏。任何个人和组织不得以任何形式录制、复制或传播与我院复试相关的内容。复试过程中，所有涉考人员应当严格遵守相关规定，对复试内容保密。</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对在考试过程中，违反诚信及应试相关规定者，一经发现，将取消考试成绩或录取资格，触犯法律的，将按有关法律法规进行处理，并记入《考生考试诚信档案》。入学后3个月内，我校将按照《普通高等学校学生管理规定》有关要求，对所有考生进行全面复查。复查不合格的，取消学籍；情节严重的，移交有关部门调查处理。</w:t>
      </w:r>
    </w:p>
    <w:p>
      <w:pPr>
        <w:pStyle w:val="2"/>
        <w:spacing w:after="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七、联系方式</w:t>
      </w:r>
    </w:p>
    <w:p>
      <w:pPr>
        <w:pStyle w:val="2"/>
        <w:spacing w:after="0" w:line="360" w:lineRule="auto"/>
        <w:ind w:firstLine="56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中西医结合学院硕士研究生招生工作联系人：</w:t>
      </w:r>
    </w:p>
    <w:p>
      <w:pPr>
        <w:pStyle w:val="2"/>
        <w:spacing w:after="0"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吴倩，联系方式：0551-68129459；</w:t>
      </w:r>
    </w:p>
    <w:p>
      <w:pPr>
        <w:pStyle w:val="2"/>
        <w:spacing w:after="0" w:line="360" w:lineRule="auto"/>
        <w:ind w:firstLine="560" w:firstLineChars="200"/>
        <w:rPr>
          <w:rFonts w:ascii="仿宋" w:hAnsi="仿宋" w:eastAsia="仿宋" w:cs="仿宋"/>
          <w:kern w:val="0"/>
          <w:sz w:val="28"/>
          <w:szCs w:val="28"/>
        </w:rPr>
      </w:pPr>
      <w:bookmarkStart w:id="0" w:name="_GoBack"/>
      <w:bookmarkEnd w:id="0"/>
      <w:r>
        <w:rPr>
          <w:rFonts w:hint="eastAsia" w:ascii="仿宋" w:hAnsi="仿宋" w:eastAsia="仿宋" w:cs="仿宋"/>
          <w:kern w:val="0"/>
          <w:sz w:val="28"/>
          <w:szCs w:val="28"/>
        </w:rPr>
        <w:t>研究生院招生办电话：0551-</w:t>
      </w:r>
      <w:r>
        <w:rPr>
          <w:rFonts w:ascii="仿宋" w:hAnsi="仿宋" w:eastAsia="仿宋" w:cs="仿宋"/>
          <w:kern w:val="0"/>
          <w:sz w:val="28"/>
          <w:szCs w:val="28"/>
        </w:rPr>
        <w:t>68129404</w:t>
      </w:r>
      <w:r>
        <w:rPr>
          <w:rFonts w:hint="eastAsia" w:ascii="仿宋" w:hAnsi="仿宋" w:eastAsia="仿宋" w:cs="仿宋"/>
          <w:kern w:val="0"/>
          <w:sz w:val="28"/>
          <w:szCs w:val="28"/>
        </w:rPr>
        <w:t>。</w:t>
      </w:r>
    </w:p>
    <w:p>
      <w:pPr>
        <w:pStyle w:val="2"/>
        <w:spacing w:after="0" w:line="360" w:lineRule="auto"/>
        <w:ind w:firstLine="560"/>
        <w:rPr>
          <w:rFonts w:ascii="仿宋" w:hAnsi="仿宋" w:eastAsia="仿宋" w:cs="仿宋"/>
          <w:kern w:val="0"/>
          <w:sz w:val="28"/>
          <w:szCs w:val="28"/>
        </w:rPr>
      </w:pPr>
    </w:p>
    <w:p>
      <w:pPr>
        <w:spacing w:line="360" w:lineRule="auto"/>
        <w:jc w:val="right"/>
        <w:rPr>
          <w:rFonts w:ascii="仿宋" w:hAnsi="仿宋" w:eastAsia="仿宋" w:cs="仿宋"/>
          <w:kern w:val="0"/>
          <w:sz w:val="28"/>
          <w:szCs w:val="28"/>
        </w:rPr>
      </w:pPr>
    </w:p>
    <w:p>
      <w:pPr>
        <w:spacing w:line="360" w:lineRule="auto"/>
        <w:jc w:val="right"/>
        <w:rPr>
          <w:rFonts w:ascii="仿宋" w:hAnsi="仿宋" w:eastAsia="仿宋" w:cs="仿宋"/>
          <w:kern w:val="0"/>
          <w:sz w:val="28"/>
          <w:szCs w:val="28"/>
        </w:rPr>
      </w:pPr>
      <w:r>
        <w:rPr>
          <w:rFonts w:hint="eastAsia" w:ascii="仿宋" w:hAnsi="仿宋" w:eastAsia="仿宋" w:cs="仿宋"/>
          <w:kern w:val="0"/>
          <w:sz w:val="28"/>
          <w:szCs w:val="28"/>
        </w:rPr>
        <w:t>中西医结合学院</w:t>
      </w:r>
    </w:p>
    <w:p>
      <w:pPr>
        <w:spacing w:line="360" w:lineRule="auto"/>
        <w:jc w:val="right"/>
        <w:rPr>
          <w:rFonts w:ascii="仿宋" w:hAnsi="仿宋" w:eastAsia="仿宋" w:cs="仿宋"/>
          <w:kern w:val="0"/>
          <w:sz w:val="28"/>
          <w:szCs w:val="28"/>
        </w:rPr>
      </w:pPr>
      <w:r>
        <w:rPr>
          <w:rFonts w:hint="eastAsia" w:ascii="仿宋" w:hAnsi="仿宋" w:eastAsia="仿宋" w:cs="仿宋"/>
          <w:kern w:val="0"/>
          <w:sz w:val="28"/>
          <w:szCs w:val="28"/>
        </w:rPr>
        <w:t>2022年3月30日</w:t>
      </w:r>
    </w:p>
    <w:p>
      <w:pPr>
        <w:spacing w:line="360" w:lineRule="auto"/>
        <w:jc w:val="left"/>
        <w:rPr>
          <w:rFonts w:ascii="仿宋" w:hAnsi="仿宋" w:eastAsia="仿宋" w:cs="仿宋"/>
          <w:kern w:val="0"/>
          <w:sz w:val="28"/>
          <w:szCs w:val="28"/>
        </w:rPr>
      </w:pPr>
    </w:p>
    <w:p>
      <w:pPr>
        <w:spacing w:line="360" w:lineRule="auto"/>
        <w:jc w:val="center"/>
        <w:rPr>
          <w:rFonts w:ascii="仿宋" w:hAnsi="仿宋" w:eastAsia="仿宋" w:cs="仿宋"/>
          <w:sz w:val="28"/>
          <w:szCs w:val="28"/>
        </w:rPr>
      </w:pPr>
    </w:p>
    <w:p>
      <w:pPr>
        <w:spacing w:line="360" w:lineRule="auto"/>
        <w:jc w:val="center"/>
        <w:rPr>
          <w:rFonts w:ascii="仿宋" w:hAnsi="仿宋" w:eastAsia="仿宋" w:cs="仿宋"/>
          <w:sz w:val="28"/>
          <w:szCs w:val="28"/>
        </w:rPr>
      </w:pPr>
    </w:p>
    <w:p>
      <w:pPr>
        <w:spacing w:line="360" w:lineRule="auto"/>
        <w:jc w:val="center"/>
        <w:rPr>
          <w:rFonts w:ascii="仿宋" w:hAnsi="仿宋" w:eastAsia="仿宋" w:cs="仿宋"/>
          <w:sz w:val="28"/>
          <w:szCs w:val="28"/>
        </w:rPr>
      </w:pPr>
    </w:p>
    <w:p>
      <w:pPr>
        <w:spacing w:line="360" w:lineRule="auto"/>
        <w:jc w:val="cente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907CC"/>
    <w:rsid w:val="00044BDC"/>
    <w:rsid w:val="000A41B9"/>
    <w:rsid w:val="000C38D0"/>
    <w:rsid w:val="000F7A76"/>
    <w:rsid w:val="00153D00"/>
    <w:rsid w:val="00171499"/>
    <w:rsid w:val="00205CAA"/>
    <w:rsid w:val="00210CC1"/>
    <w:rsid w:val="002C74BA"/>
    <w:rsid w:val="003E0536"/>
    <w:rsid w:val="004405CA"/>
    <w:rsid w:val="00457DAD"/>
    <w:rsid w:val="00494143"/>
    <w:rsid w:val="004C7D35"/>
    <w:rsid w:val="0057509A"/>
    <w:rsid w:val="005E4C3D"/>
    <w:rsid w:val="00600A83"/>
    <w:rsid w:val="00677CB0"/>
    <w:rsid w:val="006B2459"/>
    <w:rsid w:val="006C32DA"/>
    <w:rsid w:val="00731DE1"/>
    <w:rsid w:val="0073623A"/>
    <w:rsid w:val="00745317"/>
    <w:rsid w:val="007456DC"/>
    <w:rsid w:val="00766F63"/>
    <w:rsid w:val="007C1FB8"/>
    <w:rsid w:val="00807D06"/>
    <w:rsid w:val="008521D0"/>
    <w:rsid w:val="00897A68"/>
    <w:rsid w:val="009A3F97"/>
    <w:rsid w:val="00A5341E"/>
    <w:rsid w:val="00AA13A9"/>
    <w:rsid w:val="00AA6BC4"/>
    <w:rsid w:val="00B70E2F"/>
    <w:rsid w:val="00B94D85"/>
    <w:rsid w:val="00BA25E9"/>
    <w:rsid w:val="00BA4607"/>
    <w:rsid w:val="00BF6207"/>
    <w:rsid w:val="00D05B18"/>
    <w:rsid w:val="00D27B1C"/>
    <w:rsid w:val="00D8504F"/>
    <w:rsid w:val="00D96AA7"/>
    <w:rsid w:val="00DD495D"/>
    <w:rsid w:val="00E21A7A"/>
    <w:rsid w:val="00EE3648"/>
    <w:rsid w:val="00FD3C65"/>
    <w:rsid w:val="00FF0925"/>
    <w:rsid w:val="00FF56BB"/>
    <w:rsid w:val="03D007ED"/>
    <w:rsid w:val="06D04266"/>
    <w:rsid w:val="0C070E8D"/>
    <w:rsid w:val="0CC01976"/>
    <w:rsid w:val="15E844AA"/>
    <w:rsid w:val="180907CC"/>
    <w:rsid w:val="1E7F4FB0"/>
    <w:rsid w:val="278E1229"/>
    <w:rsid w:val="299B6CBC"/>
    <w:rsid w:val="29C9046D"/>
    <w:rsid w:val="2CE832E8"/>
    <w:rsid w:val="3112550C"/>
    <w:rsid w:val="42DB32FB"/>
    <w:rsid w:val="4A210A25"/>
    <w:rsid w:val="52D40EA3"/>
    <w:rsid w:val="589D7879"/>
    <w:rsid w:val="615B0598"/>
    <w:rsid w:val="631E4F03"/>
    <w:rsid w:val="66700603"/>
    <w:rsid w:val="6B966782"/>
    <w:rsid w:val="73D0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微软雅黑"/>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eastAsia="微软雅黑" w:asciiTheme="majorHAnsi" w:hAnsiTheme="majorHAnsi" w:cstheme="majorBidi"/>
      <w:b/>
      <w:bCs/>
      <w:sz w:val="32"/>
      <w:szCs w:val="32"/>
    </w:rPr>
  </w:style>
  <w:style w:type="paragraph" w:styleId="5">
    <w:name w:val="heading 3"/>
    <w:basedOn w:val="1"/>
    <w:next w:val="1"/>
    <w:unhideWhenUsed/>
    <w:qFormat/>
    <w:uiPriority w:val="0"/>
    <w:pPr>
      <w:keepNext/>
      <w:keepLines/>
      <w:ind w:firstLine="363"/>
      <w:outlineLvl w:val="2"/>
    </w:pPr>
    <w:rPr>
      <w:bCs/>
      <w:kern w:val="0"/>
      <w:szCs w:val="32"/>
      <w:lang w:eastAsia="en-US" w:bidi="en-US"/>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uiPriority w:val="0"/>
    <w:rPr>
      <w:color w:val="636363"/>
      <w:u w:val="none"/>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customStyle="1" w:styleId="13">
    <w:name w:val="western"/>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4">
    <w:name w:val="List Paragraph"/>
    <w:basedOn w:val="1"/>
    <w:qFormat/>
    <w:uiPriority w:val="34"/>
    <w:pPr>
      <w:ind w:firstLine="420" w:firstLineChars="200"/>
    </w:pPr>
  </w:style>
  <w:style w:type="character" w:customStyle="1" w:styleId="15">
    <w:name w:val="item-name"/>
    <w:basedOn w:val="10"/>
    <w:uiPriority w:val="0"/>
  </w:style>
  <w:style w:type="character" w:customStyle="1" w:styleId="16">
    <w:name w:val="item-name1"/>
    <w:basedOn w:val="10"/>
    <w:uiPriority w:val="0"/>
  </w:style>
  <w:style w:type="character" w:customStyle="1" w:styleId="17">
    <w:name w:val="_x001D_tel_x001D_"/>
    <w:basedOn w:val="10"/>
    <w:uiPriority w:val="0"/>
  </w:style>
  <w:style w:type="character" w:customStyle="1" w:styleId="18">
    <w:name w:val="页眉 字符"/>
    <w:basedOn w:val="10"/>
    <w:link w:val="7"/>
    <w:uiPriority w:val="0"/>
    <w:rPr>
      <w:rFonts w:asciiTheme="minorHAnsi" w:hAnsiTheme="minorHAnsi" w:eastAsiaTheme="minorEastAsia" w:cstheme="minorBidi"/>
      <w:kern w:val="2"/>
      <w:sz w:val="18"/>
      <w:szCs w:val="18"/>
    </w:rPr>
  </w:style>
  <w:style w:type="character" w:customStyle="1" w:styleId="19">
    <w:name w:val="页脚 字符"/>
    <w:basedOn w:val="10"/>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1347</Characters>
  <Lines>11</Lines>
  <Paragraphs>3</Paragraphs>
  <TotalTime>9</TotalTime>
  <ScaleCrop>false</ScaleCrop>
  <LinksUpToDate>false</LinksUpToDate>
  <CharactersWithSpaces>1580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2022-03-30T15:56:00Z</dcterms:created>
  <dc:creator>Administrator</dc:creator>
  <cp:lastModifiedBy>Administrator</cp:lastModifiedBy>
  <cp:lastPrinted>2021-03-25T07:43:00Z</cp:lastPrinted>
  <dcterms:modified xsi:type="dcterms:W3CDTF">2022-03-31T01:33:22Z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B11B78A7794740E6B673A1D00ADFDFFE</vt:lpwstr>
  </property>
</Properties>
</file>