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C6" w:rsidRDefault="007268DF" w:rsidP="001B25C2">
      <w:pPr>
        <w:spacing w:line="56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新闻与传播学院2022年硕士研究生招生复试</w:t>
      </w:r>
    </w:p>
    <w:p w:rsidR="008C6DC6" w:rsidRDefault="007268DF" w:rsidP="001B25C2">
      <w:pPr>
        <w:spacing w:line="56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工作细则</w:t>
      </w:r>
    </w:p>
    <w:p w:rsidR="008C6DC6" w:rsidRDefault="008C6DC6" w:rsidP="001B25C2">
      <w:pPr>
        <w:pStyle w:val="a7"/>
        <w:spacing w:line="560" w:lineRule="exact"/>
        <w:ind w:firstLine="555"/>
        <w:jc w:val="both"/>
        <w:rPr>
          <w:rFonts w:ascii="仿宋" w:eastAsia="仿宋" w:hAnsi="仿宋"/>
          <w:sz w:val="32"/>
          <w:szCs w:val="32"/>
        </w:rPr>
      </w:pPr>
    </w:p>
    <w:p w:rsidR="008C6DC6" w:rsidRDefault="007268DF" w:rsidP="001B25C2">
      <w:pPr>
        <w:pStyle w:val="a7"/>
        <w:spacing w:line="56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依据教育部、吉林省有关文件规定和会议精神，结合我校2022年硕士研究生招生复试录取工作</w:t>
      </w:r>
      <w:r>
        <w:rPr>
          <w:rStyle w:val="15"/>
          <w:rFonts w:ascii="仿宋" w:eastAsia="仿宋" w:hAnsi="仿宋" w:cs="仿宋" w:hint="eastAsia"/>
          <w:b w:val="0"/>
          <w:sz w:val="32"/>
          <w:szCs w:val="32"/>
        </w:rPr>
        <w:t>相关</w:t>
      </w:r>
      <w:r>
        <w:rPr>
          <w:rFonts w:ascii="仿宋_GB2312" w:eastAsia="仿宋_GB2312" w:hAnsi="仿宋" w:hint="eastAsia"/>
          <w:sz w:val="32"/>
          <w:szCs w:val="32"/>
        </w:rPr>
        <w:t>要求，特制定我院2022年硕士研究生复试工作细则。</w:t>
      </w:r>
    </w:p>
    <w:p w:rsidR="008C6DC6" w:rsidRDefault="007268DF" w:rsidP="001B25C2">
      <w:pPr>
        <w:pStyle w:val="a7"/>
        <w:spacing w:line="560" w:lineRule="exact"/>
        <w:ind w:firstLineChars="200" w:firstLine="640"/>
        <w:jc w:val="both"/>
        <w:rPr>
          <w:rStyle w:val="15"/>
          <w:rFonts w:ascii="黑体" w:eastAsia="黑体" w:hAnsi="黑体"/>
          <w:b w:val="0"/>
          <w:sz w:val="32"/>
          <w:szCs w:val="32"/>
        </w:rPr>
      </w:pPr>
      <w:r>
        <w:rPr>
          <w:rStyle w:val="15"/>
          <w:rFonts w:ascii="黑体" w:eastAsia="黑体" w:hAnsi="黑体" w:hint="eastAsia"/>
          <w:b w:val="0"/>
          <w:sz w:val="32"/>
          <w:szCs w:val="32"/>
        </w:rPr>
        <w:t>一、指导思想</w:t>
      </w:r>
    </w:p>
    <w:p w:rsidR="008C6DC6" w:rsidRDefault="007268DF" w:rsidP="001B25C2">
      <w:pPr>
        <w:pStyle w:val="a7"/>
        <w:spacing w:line="56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以习近平新时代中国特色社会主义思想为指导，深入贯彻落实习近平总书记关于疫情防控的重要指示精神，按照教育部关于2022年全国硕士研究生复试录取工作的部署和省疫情防控工作领导小组有关要求，稳中求进、超前谋划、科学决策、精准施策，统筹做好疫情防控和研究生复试组织工作，规范开展调试工作，全力提升人才选拔质量，确保应考尽考，确保招生录取工作公平公正、平稳有序。</w:t>
      </w:r>
    </w:p>
    <w:p w:rsidR="008C6DC6" w:rsidRDefault="007268DF" w:rsidP="001B25C2">
      <w:pPr>
        <w:pStyle w:val="a7"/>
        <w:spacing w:line="560" w:lineRule="exact"/>
        <w:ind w:firstLineChars="200" w:firstLine="640"/>
        <w:jc w:val="both"/>
        <w:rPr>
          <w:rStyle w:val="15"/>
          <w:rFonts w:ascii="黑体" w:eastAsia="黑体" w:hAnsi="黑体"/>
          <w:b w:val="0"/>
          <w:sz w:val="32"/>
          <w:szCs w:val="32"/>
        </w:rPr>
      </w:pPr>
      <w:r>
        <w:rPr>
          <w:rStyle w:val="15"/>
          <w:rFonts w:ascii="黑体" w:eastAsia="黑体" w:hAnsi="黑体" w:hint="eastAsia"/>
          <w:b w:val="0"/>
          <w:sz w:val="32"/>
          <w:szCs w:val="32"/>
        </w:rPr>
        <w:t>二、组织管理</w:t>
      </w:r>
    </w:p>
    <w:p w:rsidR="008C6DC6" w:rsidRPr="003F041B" w:rsidRDefault="007268DF" w:rsidP="001B25C2">
      <w:pPr>
        <w:pStyle w:val="a7"/>
        <w:spacing w:line="560" w:lineRule="exact"/>
        <w:ind w:firstLine="555"/>
        <w:jc w:val="both"/>
        <w:rPr>
          <w:rFonts w:ascii="仿宋_GB2312" w:eastAsia="仿宋_GB2312" w:hAnsi="仿宋"/>
          <w:sz w:val="32"/>
          <w:szCs w:val="32"/>
        </w:rPr>
      </w:pPr>
      <w:r w:rsidRPr="003F041B">
        <w:rPr>
          <w:rFonts w:ascii="仿宋_GB2312" w:eastAsia="仿宋_GB2312" w:hAnsi="仿宋" w:hint="eastAsia"/>
          <w:sz w:val="32"/>
          <w:szCs w:val="32"/>
        </w:rPr>
        <w:t>（一）学院分别成立研究生招生工作领导小组和</w:t>
      </w:r>
      <w:r w:rsidRPr="003F041B">
        <w:rPr>
          <w:rFonts w:ascii="仿宋_GB2312" w:eastAsia="仿宋_GB2312" w:hAnsi="仿宋" w:hint="eastAsia"/>
          <w:kern w:val="2"/>
          <w:sz w:val="32"/>
          <w:szCs w:val="32"/>
        </w:rPr>
        <w:t>研究生招生复试突发事件应急管理工作组</w:t>
      </w:r>
      <w:r w:rsidRPr="003F041B">
        <w:rPr>
          <w:rFonts w:ascii="仿宋_GB2312" w:eastAsia="仿宋_GB2312" w:hAnsi="仿宋" w:hint="eastAsia"/>
          <w:sz w:val="32"/>
          <w:szCs w:val="32"/>
        </w:rPr>
        <w:t>，按照学校本年度硕士研究生复试录取工作安排，负责具体落实本学院的研究生复试和录取工作。</w:t>
      </w:r>
    </w:p>
    <w:p w:rsidR="008C6DC6" w:rsidRPr="003F041B" w:rsidRDefault="007268DF" w:rsidP="001B25C2">
      <w:pPr>
        <w:pStyle w:val="a7"/>
        <w:spacing w:line="560" w:lineRule="exact"/>
        <w:ind w:firstLineChars="200" w:firstLine="640"/>
        <w:jc w:val="both"/>
        <w:rPr>
          <w:rFonts w:ascii="仿宋_GB2312" w:eastAsia="仿宋_GB2312" w:hAnsi="仿宋"/>
          <w:kern w:val="2"/>
          <w:sz w:val="32"/>
          <w:szCs w:val="32"/>
        </w:rPr>
      </w:pPr>
      <w:r w:rsidRPr="003F041B">
        <w:rPr>
          <w:rFonts w:ascii="仿宋_GB2312" w:eastAsia="仿宋_GB2312" w:hAnsi="仿宋" w:hint="eastAsia"/>
          <w:sz w:val="32"/>
          <w:szCs w:val="32"/>
        </w:rPr>
        <w:t>新闻与传播学院研究生招生工作领导小组和</w:t>
      </w:r>
      <w:r w:rsidRPr="003F041B">
        <w:rPr>
          <w:rFonts w:ascii="仿宋_GB2312" w:eastAsia="仿宋_GB2312" w:hAnsi="仿宋" w:hint="eastAsia"/>
          <w:kern w:val="2"/>
          <w:sz w:val="32"/>
          <w:szCs w:val="32"/>
        </w:rPr>
        <w:t>招生复试突发事件应急管理工作组合二为一。</w:t>
      </w:r>
    </w:p>
    <w:p w:rsidR="008C6DC6" w:rsidRPr="003F041B" w:rsidRDefault="007268DF" w:rsidP="001B25C2">
      <w:pPr>
        <w:pStyle w:val="a7"/>
        <w:spacing w:line="560" w:lineRule="exact"/>
        <w:ind w:firstLineChars="200" w:firstLine="640"/>
        <w:jc w:val="both"/>
        <w:rPr>
          <w:rFonts w:ascii="仿宋_GB2312" w:eastAsia="仿宋_GB2312" w:hAnsi="仿宋"/>
          <w:sz w:val="32"/>
          <w:szCs w:val="32"/>
        </w:rPr>
      </w:pPr>
      <w:r w:rsidRPr="003F041B">
        <w:rPr>
          <w:rFonts w:ascii="仿宋_GB2312" w:eastAsia="仿宋_GB2312" w:hAnsi="仿宋" w:hint="eastAsia"/>
          <w:sz w:val="32"/>
          <w:szCs w:val="32"/>
        </w:rPr>
        <w:t>组长：矫东海 吴德胜</w:t>
      </w:r>
    </w:p>
    <w:p w:rsidR="008C6DC6" w:rsidRPr="003F041B" w:rsidRDefault="007268DF" w:rsidP="001B25C2">
      <w:pPr>
        <w:pStyle w:val="a7"/>
        <w:spacing w:line="560" w:lineRule="exact"/>
        <w:ind w:firstLineChars="200" w:firstLine="640"/>
        <w:jc w:val="both"/>
        <w:rPr>
          <w:rFonts w:ascii="仿宋_GB2312" w:eastAsia="仿宋_GB2312" w:hAnsi="仿宋"/>
          <w:sz w:val="32"/>
          <w:szCs w:val="32"/>
        </w:rPr>
      </w:pPr>
      <w:r w:rsidRPr="003F041B">
        <w:rPr>
          <w:rFonts w:ascii="仿宋_GB2312" w:eastAsia="仿宋_GB2312" w:hAnsi="仿宋" w:hint="eastAsia"/>
          <w:sz w:val="32"/>
          <w:szCs w:val="32"/>
        </w:rPr>
        <w:t>常务副组长：管媛辉</w:t>
      </w:r>
    </w:p>
    <w:p w:rsidR="008C6DC6" w:rsidRPr="003F041B" w:rsidRDefault="007268DF" w:rsidP="001B25C2">
      <w:pPr>
        <w:pStyle w:val="a7"/>
        <w:spacing w:line="560" w:lineRule="exact"/>
        <w:ind w:firstLineChars="200" w:firstLine="640"/>
        <w:jc w:val="both"/>
        <w:rPr>
          <w:rFonts w:ascii="仿宋_GB2312" w:eastAsia="仿宋_GB2312" w:hAnsi="仿宋"/>
          <w:sz w:val="32"/>
          <w:szCs w:val="32"/>
        </w:rPr>
      </w:pPr>
      <w:r w:rsidRPr="003F041B">
        <w:rPr>
          <w:rFonts w:ascii="仿宋_GB2312" w:eastAsia="仿宋_GB2312" w:hAnsi="仿宋" w:hint="eastAsia"/>
          <w:sz w:val="32"/>
          <w:szCs w:val="32"/>
        </w:rPr>
        <w:lastRenderedPageBreak/>
        <w:t>组员：于红、何灏、张守伟</w:t>
      </w:r>
    </w:p>
    <w:p w:rsidR="008C6DC6" w:rsidRPr="003F041B" w:rsidRDefault="007268DF" w:rsidP="001B25C2">
      <w:pPr>
        <w:pStyle w:val="a7"/>
        <w:spacing w:line="560" w:lineRule="exact"/>
        <w:ind w:firstLineChars="200" w:firstLine="640"/>
        <w:jc w:val="both"/>
        <w:rPr>
          <w:rFonts w:ascii="仿宋_GB2312" w:eastAsia="仿宋_GB2312" w:hAnsi="仿宋"/>
          <w:sz w:val="32"/>
          <w:szCs w:val="32"/>
        </w:rPr>
      </w:pPr>
      <w:r w:rsidRPr="003F041B">
        <w:rPr>
          <w:rFonts w:ascii="仿宋_GB2312" w:eastAsia="仿宋_GB2312" w:hAnsi="仿宋" w:hint="eastAsia"/>
          <w:sz w:val="32"/>
          <w:szCs w:val="32"/>
        </w:rPr>
        <w:t>秘书：姜秀华</w:t>
      </w:r>
    </w:p>
    <w:p w:rsidR="008C6DC6" w:rsidRPr="003F041B" w:rsidRDefault="007268DF" w:rsidP="001B25C2">
      <w:pPr>
        <w:pStyle w:val="a7"/>
        <w:spacing w:line="560" w:lineRule="exact"/>
        <w:ind w:firstLine="555"/>
        <w:jc w:val="both"/>
        <w:rPr>
          <w:rFonts w:ascii="仿宋_GB2312" w:eastAsia="仿宋_GB2312" w:hAnsi="仿宋"/>
          <w:sz w:val="32"/>
          <w:szCs w:val="32"/>
        </w:rPr>
      </w:pPr>
      <w:r w:rsidRPr="003F041B">
        <w:rPr>
          <w:rFonts w:ascii="仿宋_GB2312" w:eastAsia="仿宋_GB2312" w:hAnsi="仿宋" w:hint="eastAsia"/>
          <w:sz w:val="32"/>
          <w:szCs w:val="32"/>
        </w:rPr>
        <w:t>（二）学院按招生专业及复试考生人数组织成立3个复试小组，在学校研究生招生工作领导小组和学院研究生招生工作领导小组的指导下具体实施复试工作。</w:t>
      </w:r>
    </w:p>
    <w:p w:rsidR="008C6DC6" w:rsidRDefault="007268DF" w:rsidP="001B25C2">
      <w:pPr>
        <w:pStyle w:val="a7"/>
        <w:spacing w:line="560" w:lineRule="exact"/>
        <w:ind w:firstLineChars="200" w:firstLine="640"/>
        <w:jc w:val="both"/>
        <w:rPr>
          <w:rStyle w:val="15"/>
          <w:rFonts w:ascii="黑体" w:eastAsia="黑体" w:hAnsi="黑体"/>
          <w:b w:val="0"/>
          <w:sz w:val="32"/>
          <w:szCs w:val="32"/>
        </w:rPr>
      </w:pPr>
      <w:r>
        <w:rPr>
          <w:rStyle w:val="15"/>
          <w:rFonts w:ascii="黑体" w:eastAsia="黑体" w:hAnsi="黑体" w:hint="eastAsia"/>
          <w:b w:val="0"/>
          <w:sz w:val="32"/>
          <w:szCs w:val="32"/>
        </w:rPr>
        <w:t>二、复试</w:t>
      </w:r>
    </w:p>
    <w:p w:rsidR="008C6DC6" w:rsidRDefault="007268DF" w:rsidP="001B25C2">
      <w:pPr>
        <w:pStyle w:val="a7"/>
        <w:spacing w:line="560" w:lineRule="exact"/>
        <w:jc w:val="both"/>
        <w:rPr>
          <w:rStyle w:val="15"/>
          <w:rFonts w:ascii="仿宋" w:eastAsia="仿宋" w:hAnsi="仿宋" w:cs="仿宋"/>
          <w:b w:val="0"/>
          <w:sz w:val="32"/>
          <w:szCs w:val="32"/>
        </w:rPr>
      </w:pPr>
      <w:r>
        <w:rPr>
          <w:rStyle w:val="15"/>
          <w:rFonts w:ascii="黑体" w:eastAsia="黑体" w:hAnsi="黑体" w:hint="eastAsia"/>
          <w:b w:val="0"/>
          <w:sz w:val="32"/>
          <w:szCs w:val="32"/>
        </w:rPr>
        <w:t xml:space="preserve">  </w:t>
      </w:r>
      <w:r>
        <w:rPr>
          <w:rStyle w:val="15"/>
          <w:rFonts w:ascii="仿宋" w:eastAsia="仿宋" w:hAnsi="仿宋" w:cs="仿宋" w:hint="eastAsia"/>
          <w:b w:val="0"/>
          <w:sz w:val="32"/>
          <w:szCs w:val="32"/>
        </w:rPr>
        <w:t xml:space="preserve"> </w:t>
      </w:r>
      <w:r>
        <w:rPr>
          <w:rStyle w:val="15"/>
          <w:rFonts w:ascii="楷体" w:eastAsia="楷体" w:hAnsi="楷体" w:cs="楷体" w:hint="eastAsia"/>
          <w:b w:val="0"/>
          <w:sz w:val="32"/>
          <w:szCs w:val="32"/>
        </w:rPr>
        <w:t>（一）复试方式</w:t>
      </w:r>
    </w:p>
    <w:p w:rsidR="008C6DC6" w:rsidRPr="003F041B" w:rsidRDefault="007268DF" w:rsidP="001B25C2">
      <w:pPr>
        <w:pStyle w:val="a7"/>
        <w:spacing w:line="560" w:lineRule="exact"/>
        <w:ind w:firstLineChars="200" w:firstLine="640"/>
        <w:jc w:val="both"/>
        <w:rPr>
          <w:rStyle w:val="15"/>
          <w:rFonts w:ascii="仿宋_GB2312" w:eastAsia="仿宋_GB2312" w:hAnsi="仿宋" w:cs="仿宋"/>
          <w:b w:val="0"/>
          <w:sz w:val="32"/>
          <w:szCs w:val="32"/>
        </w:rPr>
      </w:pPr>
      <w:r w:rsidRPr="003F041B">
        <w:rPr>
          <w:rStyle w:val="15"/>
          <w:rFonts w:ascii="仿宋_GB2312" w:eastAsia="仿宋_GB2312" w:hAnsi="仿宋" w:cs="仿宋" w:hint="eastAsia"/>
          <w:b w:val="0"/>
          <w:sz w:val="32"/>
          <w:szCs w:val="32"/>
        </w:rPr>
        <w:t>1.2022年我院硕士研究生复试采取网络远程复试的方式进行，不组织笔试，招生专业目录中所列的复试笔试科目，按照原考核范围纳入到网络远程复试中，通过面试的方式一并进行考核。</w:t>
      </w:r>
    </w:p>
    <w:p w:rsidR="008C6DC6" w:rsidRPr="003F041B" w:rsidRDefault="007268DF" w:rsidP="001B25C2">
      <w:pPr>
        <w:pStyle w:val="a7"/>
        <w:spacing w:line="560" w:lineRule="exact"/>
        <w:ind w:firstLineChars="200" w:firstLine="640"/>
        <w:jc w:val="both"/>
        <w:rPr>
          <w:rStyle w:val="15"/>
          <w:rFonts w:ascii="仿宋_GB2312" w:eastAsia="仿宋_GB2312" w:hAnsi="仿宋" w:cs="仿宋"/>
          <w:b w:val="0"/>
          <w:sz w:val="32"/>
          <w:szCs w:val="32"/>
        </w:rPr>
      </w:pPr>
      <w:r w:rsidRPr="003F041B">
        <w:rPr>
          <w:rStyle w:val="15"/>
          <w:rFonts w:ascii="仿宋_GB2312" w:eastAsia="仿宋_GB2312" w:hAnsi="仿宋" w:cs="仿宋" w:hint="eastAsia"/>
          <w:b w:val="0"/>
          <w:sz w:val="32"/>
          <w:szCs w:val="32"/>
        </w:rPr>
        <w:t>2.学校统一复试平台，选用学信网的招生远程面试系统，学院备用平台选择腾讯会议。</w:t>
      </w:r>
    </w:p>
    <w:p w:rsidR="008C6DC6" w:rsidRDefault="007268DF" w:rsidP="001B25C2">
      <w:pPr>
        <w:pStyle w:val="a7"/>
        <w:spacing w:line="560" w:lineRule="exact"/>
        <w:ind w:firstLine="555"/>
        <w:jc w:val="both"/>
        <w:rPr>
          <w:rFonts w:ascii="楷体" w:eastAsia="楷体" w:hAnsi="楷体" w:cs="楷体"/>
          <w:sz w:val="32"/>
          <w:szCs w:val="32"/>
        </w:rPr>
      </w:pPr>
      <w:r>
        <w:rPr>
          <w:rFonts w:ascii="楷体" w:eastAsia="楷体" w:hAnsi="楷体" w:cs="楷体" w:hint="eastAsia"/>
          <w:sz w:val="32"/>
          <w:szCs w:val="32"/>
        </w:rPr>
        <w:t>（二）复试时间安排</w:t>
      </w:r>
    </w:p>
    <w:p w:rsidR="008C6DC6" w:rsidRPr="003F041B" w:rsidRDefault="007268DF" w:rsidP="001B25C2">
      <w:pPr>
        <w:pStyle w:val="a7"/>
        <w:spacing w:line="560" w:lineRule="exact"/>
        <w:ind w:firstLineChars="200" w:firstLine="640"/>
        <w:jc w:val="both"/>
        <w:rPr>
          <w:rStyle w:val="15"/>
          <w:rFonts w:ascii="仿宋_GB2312" w:eastAsia="仿宋_GB2312" w:hAnsi="仿宋" w:cs="仿宋"/>
          <w:b w:val="0"/>
          <w:sz w:val="32"/>
          <w:szCs w:val="32"/>
        </w:rPr>
      </w:pPr>
      <w:r w:rsidRPr="003F041B">
        <w:rPr>
          <w:rStyle w:val="15"/>
          <w:rFonts w:ascii="仿宋_GB2312" w:eastAsia="仿宋_GB2312" w:hAnsi="仿宋" w:cs="仿宋" w:hint="eastAsia"/>
          <w:b w:val="0"/>
          <w:sz w:val="32"/>
          <w:szCs w:val="32"/>
        </w:rPr>
        <w:t>具体时间安排见学校研究生院网站通知。</w:t>
      </w:r>
    </w:p>
    <w:p w:rsidR="008C6DC6" w:rsidRPr="003F041B" w:rsidRDefault="007268DF" w:rsidP="001B25C2">
      <w:pPr>
        <w:pStyle w:val="a7"/>
        <w:spacing w:line="560" w:lineRule="exact"/>
        <w:ind w:firstLineChars="200" w:firstLine="640"/>
        <w:jc w:val="both"/>
        <w:rPr>
          <w:rStyle w:val="15"/>
          <w:rFonts w:ascii="仿宋_GB2312" w:eastAsia="仿宋_GB2312" w:hAnsi="仿宋" w:cs="仿宋"/>
          <w:b w:val="0"/>
          <w:sz w:val="32"/>
          <w:szCs w:val="32"/>
        </w:rPr>
      </w:pPr>
      <w:r w:rsidRPr="003F041B">
        <w:rPr>
          <w:rStyle w:val="15"/>
          <w:rFonts w:ascii="仿宋_GB2312" w:eastAsia="仿宋_GB2312" w:hAnsi="仿宋" w:cs="仿宋" w:hint="eastAsia"/>
          <w:b w:val="0"/>
          <w:sz w:val="32"/>
          <w:szCs w:val="32"/>
        </w:rPr>
        <w:t>学院在复试前对全体参加复试考生分专业进行线上模拟演练，随后分专业进行复试，各专业模拟演练及复试时间以复试QQ群通知为准。</w:t>
      </w:r>
    </w:p>
    <w:p w:rsidR="008C6DC6" w:rsidRDefault="007268DF" w:rsidP="001B25C2">
      <w:pPr>
        <w:pStyle w:val="a7"/>
        <w:spacing w:line="560" w:lineRule="exact"/>
        <w:ind w:firstLineChars="200" w:firstLine="640"/>
        <w:jc w:val="both"/>
        <w:rPr>
          <w:rStyle w:val="15"/>
          <w:rFonts w:ascii="楷体" w:eastAsia="楷体" w:hAnsi="楷体" w:cs="楷体"/>
          <w:b w:val="0"/>
          <w:sz w:val="32"/>
          <w:szCs w:val="32"/>
        </w:rPr>
      </w:pPr>
      <w:r>
        <w:rPr>
          <w:rStyle w:val="15"/>
          <w:rFonts w:ascii="楷体" w:eastAsia="楷体" w:hAnsi="楷体" w:cs="楷体" w:hint="eastAsia"/>
          <w:b w:val="0"/>
          <w:sz w:val="32"/>
          <w:szCs w:val="32"/>
        </w:rPr>
        <w:t>（三）复试过程管理</w:t>
      </w:r>
    </w:p>
    <w:p w:rsidR="008C6DC6" w:rsidRPr="003F041B" w:rsidRDefault="007268DF" w:rsidP="001B25C2">
      <w:pPr>
        <w:pStyle w:val="a7"/>
        <w:spacing w:line="560" w:lineRule="exact"/>
        <w:ind w:firstLineChars="200" w:firstLine="640"/>
        <w:jc w:val="both"/>
        <w:rPr>
          <w:rStyle w:val="15"/>
          <w:rFonts w:ascii="仿宋_GB2312" w:eastAsia="仿宋_GB2312" w:hAnsi="仿宋" w:cs="仿宋"/>
          <w:b w:val="0"/>
          <w:sz w:val="32"/>
          <w:szCs w:val="32"/>
        </w:rPr>
      </w:pPr>
      <w:r w:rsidRPr="003F041B">
        <w:rPr>
          <w:rStyle w:val="15"/>
          <w:rFonts w:ascii="仿宋_GB2312" w:eastAsia="仿宋_GB2312" w:hAnsi="仿宋" w:cs="仿宋" w:hint="eastAsia"/>
          <w:b w:val="0"/>
          <w:sz w:val="32"/>
          <w:szCs w:val="32"/>
        </w:rPr>
        <w:t>1.复试考生要提前选定好参加远程复试的场所，保证网络畅通，环境安静，无外界因素干扰，可正常进行复试。考生无论使用何种设备参加远程复试，均要保证能够有本人完整清楚的上半身影像，且声音清晰。在复试过程中，严禁考生周边有任何其他</w:t>
      </w:r>
      <w:r w:rsidRPr="003F041B">
        <w:rPr>
          <w:rStyle w:val="15"/>
          <w:rFonts w:ascii="仿宋_GB2312" w:eastAsia="仿宋_GB2312" w:hAnsi="仿宋" w:cs="仿宋" w:hint="eastAsia"/>
          <w:b w:val="0"/>
          <w:sz w:val="32"/>
          <w:szCs w:val="32"/>
        </w:rPr>
        <w:lastRenderedPageBreak/>
        <w:t>无关人员，尤其是不能有人辅助或协助考生完成复试，否则将按违反考试纪律进行处理，暂停复试或取消复试资格。</w:t>
      </w:r>
    </w:p>
    <w:p w:rsidR="008C6DC6" w:rsidRPr="003F041B" w:rsidRDefault="007268DF" w:rsidP="001B25C2">
      <w:pPr>
        <w:pStyle w:val="a7"/>
        <w:spacing w:line="560" w:lineRule="exact"/>
        <w:ind w:firstLineChars="200" w:firstLine="640"/>
        <w:jc w:val="both"/>
        <w:rPr>
          <w:rStyle w:val="15"/>
          <w:rFonts w:ascii="仿宋_GB2312" w:eastAsia="仿宋_GB2312" w:hAnsi="仿宋" w:cs="仿宋"/>
          <w:b w:val="0"/>
          <w:sz w:val="32"/>
          <w:szCs w:val="32"/>
        </w:rPr>
      </w:pPr>
      <w:r w:rsidRPr="003F041B">
        <w:rPr>
          <w:rStyle w:val="15"/>
          <w:rFonts w:ascii="仿宋_GB2312" w:eastAsia="仿宋_GB2312" w:hAnsi="仿宋" w:cs="仿宋" w:hint="eastAsia"/>
          <w:b w:val="0"/>
          <w:sz w:val="32"/>
          <w:szCs w:val="32"/>
        </w:rPr>
        <w:t>2.复试过程中出现任何情况中断复试的，均要有所记录并说明原因，复试时间按实际有效时间记录，须准确补充剩余时间。如能证明为考生本人故意中断复试，复试组可按中断时进度给出复试成绩，后果由考生自负，情节严重者取消复试资格。</w:t>
      </w:r>
    </w:p>
    <w:p w:rsidR="008C6DC6" w:rsidRPr="003F041B" w:rsidRDefault="007268DF" w:rsidP="001B25C2">
      <w:pPr>
        <w:pStyle w:val="a7"/>
        <w:spacing w:line="560" w:lineRule="exact"/>
        <w:ind w:firstLineChars="200" w:firstLine="640"/>
        <w:jc w:val="both"/>
        <w:rPr>
          <w:rStyle w:val="15"/>
          <w:rFonts w:ascii="仿宋_GB2312" w:eastAsia="仿宋_GB2312" w:hAnsi="仿宋" w:cs="仿宋"/>
          <w:b w:val="0"/>
          <w:sz w:val="32"/>
          <w:szCs w:val="32"/>
        </w:rPr>
      </w:pPr>
      <w:r w:rsidRPr="003F041B">
        <w:rPr>
          <w:rStyle w:val="15"/>
          <w:rFonts w:ascii="仿宋_GB2312" w:eastAsia="仿宋_GB2312" w:hAnsi="仿宋" w:cs="仿宋" w:hint="eastAsia"/>
          <w:b w:val="0"/>
          <w:sz w:val="32"/>
          <w:szCs w:val="32"/>
        </w:rPr>
        <w:t>3.</w:t>
      </w:r>
      <w:r w:rsidRPr="003F041B">
        <w:rPr>
          <w:rFonts w:ascii="仿宋_GB2312" w:eastAsia="仿宋_GB2312" w:hint="eastAsia"/>
          <w:sz w:val="32"/>
          <w:szCs w:val="32"/>
        </w:rPr>
        <w:t>面试过程中面试老师不应随意离开面试现场，如有离开的情况，返回后不得为其离开期间面试的考生评分。</w:t>
      </w:r>
    </w:p>
    <w:p w:rsidR="008C6DC6" w:rsidRDefault="007268DF" w:rsidP="001B25C2">
      <w:pPr>
        <w:pStyle w:val="a7"/>
        <w:spacing w:line="560" w:lineRule="exact"/>
        <w:ind w:firstLine="555"/>
        <w:jc w:val="both"/>
        <w:rPr>
          <w:rStyle w:val="15"/>
          <w:rFonts w:ascii="楷体" w:eastAsia="楷体" w:hAnsi="楷体" w:cs="楷体"/>
          <w:sz w:val="32"/>
          <w:szCs w:val="32"/>
        </w:rPr>
      </w:pPr>
      <w:r>
        <w:rPr>
          <w:rStyle w:val="15"/>
          <w:rFonts w:ascii="楷体" w:eastAsia="楷体" w:hAnsi="楷体" w:cs="楷体" w:hint="eastAsia"/>
          <w:b w:val="0"/>
          <w:sz w:val="32"/>
          <w:szCs w:val="32"/>
        </w:rPr>
        <w:t>（四）复试考核</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学院成立复试资格审查小组，在复试前对考生进行资格审查。2022年复试资格审查主要为电子版材料线上审查和面试视频审查。参加复试考生需要提供的个人材料扫描件（可通过手机软件扫描完成）有：</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1.本人有效身份证件扫描件1份；</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2.本人近期上半身免冠近照1张，要求五官清晰，具有完全的辨识度；</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3.应届本科毕业生需要提供注册信息完整的学生证扫描件。在2022年入学前可取得国家承认的本科毕业证书的自学考试和网络教育本科生，须出示颁发毕业证书的省级高等教育自学考试办公室或网络教育高校出具的相关证明扫描件（复印件）；</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4.往届毕业生需要提供毕业证书或教育部学历证书电子注册备案表或中国高等教育学历认证报告的扫描件1份；国（境）</w:t>
      </w:r>
      <w:r w:rsidRPr="003F041B">
        <w:rPr>
          <w:rFonts w:ascii="仿宋_GB2312" w:eastAsia="仿宋_GB2312" w:hint="eastAsia"/>
          <w:bCs/>
          <w:sz w:val="32"/>
          <w:szCs w:val="32"/>
        </w:rPr>
        <w:lastRenderedPageBreak/>
        <w:t>外获得学历、学位的须提供由教育部留学服务中心出具的国外学历学位认证扫描件1份，获得学历、学位时间以认证书上认定的时间为准；</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5.同等学历考生、工商管理硕士、公共管理硕士需要提供符合招生录取规定年限的毕业证书或教育部学历证书电子注册备案表或中国高等教育学历认证报告的扫描件1份；</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6.经审查学历（学籍）信息核验有问题的考生须在规定时间内提供权威机构出具的认证证明，否则不予录取；</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7.符合加分政策的考生请按学校研究生院网站通知要求向长春工业大学研招办登记（联系电话：0431-85716566），上交相关证明材料，研招办将对证明材料进行核实。</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8.《长春工业大学2022年硕士研究生招生诚信复试承诺书》扫描件1份，由学校统一制定，考生下载后填写。</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资格审查未通过或在面试过程中发现身份不符的考生将直接取消复试资格，责任由考生自负。</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以上所述材料新生在入学时须提供原件，以备入学资格核查，对材料不符或弄虚做假者，取消录取资格。</w:t>
      </w:r>
    </w:p>
    <w:p w:rsidR="008C6DC6" w:rsidRPr="000A1FB7"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Ansi="仿宋" w:hint="eastAsia"/>
          <w:sz w:val="32"/>
          <w:szCs w:val="32"/>
        </w:rPr>
        <w:t>复试小组将对以上材料进行核定，核定结果分别纳入综合能力面试中基本素质、基础知识和专业知识、综合能力评分中一并核算。</w:t>
      </w:r>
    </w:p>
    <w:p w:rsidR="008C6DC6" w:rsidRPr="000A1FB7" w:rsidRDefault="007268DF" w:rsidP="001B25C2">
      <w:pPr>
        <w:pStyle w:val="a7"/>
        <w:spacing w:line="560" w:lineRule="exact"/>
        <w:ind w:firstLineChars="200" w:firstLine="640"/>
        <w:jc w:val="both"/>
        <w:rPr>
          <w:rFonts w:ascii="仿宋_GB2312" w:eastAsia="仿宋_GB2312"/>
          <w:bCs/>
          <w:sz w:val="32"/>
          <w:szCs w:val="32"/>
        </w:rPr>
      </w:pPr>
      <w:r w:rsidRPr="000A1FB7">
        <w:rPr>
          <w:rFonts w:ascii="仿宋_GB2312" w:eastAsia="仿宋_GB2312" w:hint="eastAsia"/>
          <w:bCs/>
          <w:sz w:val="32"/>
          <w:szCs w:val="32"/>
        </w:rPr>
        <w:t>综合能力面试</w:t>
      </w:r>
    </w:p>
    <w:p w:rsidR="008C6DC6" w:rsidRPr="003F041B" w:rsidRDefault="007268DF" w:rsidP="001B25C2">
      <w:pPr>
        <w:pStyle w:val="a7"/>
        <w:spacing w:line="560" w:lineRule="exact"/>
        <w:ind w:firstLineChars="200" w:firstLine="640"/>
        <w:jc w:val="both"/>
        <w:rPr>
          <w:rFonts w:ascii="仿宋_GB2312" w:eastAsia="仿宋_GB2312" w:hAnsi="仿宋"/>
          <w:sz w:val="32"/>
          <w:szCs w:val="32"/>
        </w:rPr>
      </w:pPr>
      <w:r w:rsidRPr="003F041B">
        <w:rPr>
          <w:rFonts w:ascii="仿宋_GB2312" w:eastAsia="仿宋_GB2312" w:hAnsi="仿宋" w:hint="eastAsia"/>
          <w:sz w:val="32"/>
          <w:szCs w:val="32"/>
        </w:rPr>
        <w:lastRenderedPageBreak/>
        <w:t>综合能力面试采取口试方式进行，满分100分，每位考生面试时间不少于20分钟，其中外语口语测试时间为3-5分钟。复试试题由学院提前组织命制，建立复试题库，在复试时随机抽取。复试题要以综合性、开放性的能力型试题为主。面试老师当场评分，成绩取平均分。</w:t>
      </w:r>
    </w:p>
    <w:p w:rsidR="008C6DC6" w:rsidRPr="003F041B" w:rsidRDefault="007268DF" w:rsidP="001B25C2">
      <w:pPr>
        <w:pStyle w:val="a7"/>
        <w:spacing w:line="560" w:lineRule="exact"/>
        <w:ind w:firstLineChars="200" w:firstLine="640"/>
        <w:jc w:val="both"/>
        <w:rPr>
          <w:rFonts w:ascii="仿宋_GB2312" w:eastAsia="仿宋_GB2312" w:hAnsi="仿宋"/>
          <w:sz w:val="32"/>
          <w:szCs w:val="32"/>
        </w:rPr>
      </w:pPr>
      <w:r w:rsidRPr="003F041B">
        <w:rPr>
          <w:rFonts w:ascii="仿宋_GB2312" w:eastAsia="仿宋_GB2312" w:hAnsi="仿宋" w:hint="eastAsia"/>
          <w:sz w:val="32"/>
          <w:szCs w:val="32"/>
        </w:rPr>
        <w:t xml:space="preserve">面试内容及评分标准： </w:t>
      </w:r>
    </w:p>
    <w:p w:rsidR="008C6DC6" w:rsidRPr="003F041B" w:rsidRDefault="007268DF" w:rsidP="001B25C2">
      <w:pPr>
        <w:pStyle w:val="a7"/>
        <w:spacing w:line="560" w:lineRule="exact"/>
        <w:ind w:firstLine="555"/>
        <w:jc w:val="both"/>
        <w:rPr>
          <w:rFonts w:ascii="仿宋_GB2312" w:eastAsia="仿宋_GB2312" w:hAnsi="仿宋"/>
          <w:sz w:val="32"/>
          <w:szCs w:val="32"/>
        </w:rPr>
      </w:pPr>
      <w:r w:rsidRPr="003F041B">
        <w:rPr>
          <w:rFonts w:ascii="仿宋_GB2312" w:eastAsia="仿宋_GB2312" w:hAnsi="仿宋" w:hint="eastAsia"/>
          <w:sz w:val="32"/>
          <w:szCs w:val="32"/>
        </w:rPr>
        <w:t>基本素质占20分：考查考生政治态度、社会主义核心价值观、思想表现、学习（工作）态度、道德品质、守法表现、奖惩情况。</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外语水平占20分：考查考生外语的听、说、读等能力，一般应包括公共外语和专业外语。主要从语言准确性、话语的长短和连贯性、语言的灵活性和适合性等方面考查。</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基础知识和专业知识占30分：考查考生对基础知识和专业知识掌握的情况，了解本科期间的学习、工作及奖励等情况。</w:t>
      </w:r>
    </w:p>
    <w:p w:rsidR="008C6DC6" w:rsidRPr="003F041B" w:rsidRDefault="007268DF" w:rsidP="001B25C2">
      <w:pPr>
        <w:pStyle w:val="a7"/>
        <w:spacing w:line="560" w:lineRule="exact"/>
        <w:ind w:left="640"/>
        <w:jc w:val="both"/>
        <w:rPr>
          <w:rFonts w:ascii="仿宋_GB2312" w:eastAsia="仿宋_GB2312"/>
          <w:bCs/>
          <w:sz w:val="32"/>
          <w:szCs w:val="32"/>
        </w:rPr>
      </w:pPr>
      <w:r w:rsidRPr="003F041B">
        <w:rPr>
          <w:rFonts w:ascii="仿宋_GB2312" w:eastAsia="仿宋_GB2312" w:hint="eastAsia"/>
          <w:bCs/>
          <w:sz w:val="32"/>
          <w:szCs w:val="32"/>
        </w:rPr>
        <w:t>综合能力占30分：考查考生综合运用所学知识的能力、科</w:t>
      </w:r>
    </w:p>
    <w:p w:rsidR="008C6DC6" w:rsidRPr="003F041B" w:rsidRDefault="007268DF" w:rsidP="001B25C2">
      <w:pPr>
        <w:pStyle w:val="a7"/>
        <w:spacing w:line="560" w:lineRule="exact"/>
        <w:jc w:val="both"/>
        <w:rPr>
          <w:rFonts w:ascii="仿宋_GB2312" w:eastAsia="仿宋_GB2312"/>
          <w:bCs/>
          <w:sz w:val="32"/>
          <w:szCs w:val="32"/>
        </w:rPr>
      </w:pPr>
      <w:r w:rsidRPr="003F041B">
        <w:rPr>
          <w:rFonts w:ascii="仿宋_GB2312" w:eastAsia="仿宋_GB2312" w:hint="eastAsia"/>
          <w:bCs/>
          <w:sz w:val="32"/>
          <w:szCs w:val="32"/>
        </w:rPr>
        <w:t>研创新能力、对本学科前沿领域及最新研究动态的掌握情况。判断考生是否具备硕士生培养的潜能和素质。</w:t>
      </w:r>
    </w:p>
    <w:p w:rsidR="008C6DC6" w:rsidRPr="003F041B" w:rsidRDefault="007268DF" w:rsidP="001B25C2">
      <w:pPr>
        <w:pStyle w:val="a7"/>
        <w:spacing w:line="560" w:lineRule="exact"/>
        <w:ind w:firstLineChars="200" w:firstLine="640"/>
        <w:jc w:val="both"/>
        <w:rPr>
          <w:rFonts w:ascii="仿宋_GB2312" w:eastAsia="仿宋_GB2312"/>
          <w:bCs/>
          <w:sz w:val="32"/>
          <w:szCs w:val="32"/>
        </w:rPr>
      </w:pPr>
      <w:r w:rsidRPr="003F041B">
        <w:rPr>
          <w:rFonts w:ascii="仿宋_GB2312" w:eastAsia="仿宋_GB2312" w:hint="eastAsia"/>
          <w:bCs/>
          <w:sz w:val="32"/>
          <w:szCs w:val="32"/>
        </w:rPr>
        <w:t>复试中发现考生综合素质不合格的，复试面试小组有权直接提出复试不合格意见，必要时可对考生再次进行复试。</w:t>
      </w:r>
    </w:p>
    <w:p w:rsidR="008C6DC6" w:rsidRPr="003F041B" w:rsidRDefault="007268DF" w:rsidP="001B25C2">
      <w:pPr>
        <w:pStyle w:val="a7"/>
        <w:spacing w:line="560" w:lineRule="exact"/>
        <w:ind w:left="640"/>
        <w:jc w:val="both"/>
        <w:rPr>
          <w:rFonts w:ascii="仿宋_GB2312" w:eastAsia="仿宋_GB2312" w:hAnsi="仿宋"/>
          <w:sz w:val="32"/>
          <w:szCs w:val="32"/>
        </w:rPr>
      </w:pPr>
      <w:r w:rsidRPr="003F041B">
        <w:rPr>
          <w:rFonts w:ascii="仿宋_GB2312" w:eastAsia="仿宋_GB2312" w:hAnsi="仿宋" w:hint="eastAsia"/>
          <w:sz w:val="32"/>
          <w:szCs w:val="32"/>
        </w:rPr>
        <w:t>复试加试</w:t>
      </w:r>
    </w:p>
    <w:p w:rsidR="008C6DC6" w:rsidRPr="003F041B" w:rsidRDefault="007268DF" w:rsidP="001B25C2">
      <w:pPr>
        <w:pStyle w:val="a7"/>
        <w:spacing w:line="560" w:lineRule="exact"/>
        <w:ind w:firstLineChars="200" w:firstLine="640"/>
        <w:jc w:val="both"/>
        <w:rPr>
          <w:rFonts w:ascii="仿宋_GB2312" w:eastAsia="仿宋_GB2312" w:hAnsi="仿宋"/>
          <w:sz w:val="32"/>
          <w:szCs w:val="32"/>
        </w:rPr>
      </w:pPr>
      <w:r w:rsidRPr="003F041B">
        <w:rPr>
          <w:rFonts w:ascii="仿宋_GB2312" w:eastAsia="仿宋_GB2312" w:hAnsi="仿宋" w:hint="eastAsia"/>
          <w:sz w:val="32"/>
          <w:szCs w:val="32"/>
        </w:rPr>
        <w:t>同等学力及跨学科的考生除综合能力面试外须另加试两门专业课程面试，每科不少于5分钟，加试成绩不计入复试成绩，但作为录取的参考依据。各专业加试科目如下：</w:t>
      </w:r>
    </w:p>
    <w:p w:rsidR="008C6DC6" w:rsidRPr="003F041B" w:rsidRDefault="007268DF" w:rsidP="001B25C2">
      <w:pPr>
        <w:pStyle w:val="a7"/>
        <w:spacing w:line="560" w:lineRule="exact"/>
        <w:ind w:firstLineChars="200" w:firstLine="640"/>
        <w:jc w:val="both"/>
        <w:rPr>
          <w:rFonts w:ascii="仿宋_GB2312" w:eastAsia="仿宋_GB2312" w:hAnsi="仿宋"/>
          <w:sz w:val="32"/>
          <w:szCs w:val="32"/>
        </w:rPr>
      </w:pPr>
      <w:r w:rsidRPr="003F041B">
        <w:rPr>
          <w:rFonts w:ascii="仿宋_GB2312" w:eastAsia="仿宋_GB2312" w:hAnsi="仿宋" w:hint="eastAsia"/>
          <w:sz w:val="32"/>
          <w:szCs w:val="32"/>
        </w:rPr>
        <w:lastRenderedPageBreak/>
        <w:t>135105广播电视：①广播电视制作基础  ②广播电视艺术理论</w:t>
      </w:r>
    </w:p>
    <w:p w:rsidR="008C6DC6" w:rsidRPr="003F041B" w:rsidRDefault="007268DF" w:rsidP="001B25C2">
      <w:pPr>
        <w:pStyle w:val="a7"/>
        <w:spacing w:line="560" w:lineRule="exact"/>
        <w:ind w:firstLineChars="200" w:firstLine="640"/>
        <w:jc w:val="both"/>
        <w:rPr>
          <w:rFonts w:ascii="仿宋_GB2312" w:eastAsia="仿宋_GB2312" w:hAnsi="仿宋"/>
          <w:sz w:val="32"/>
          <w:szCs w:val="32"/>
        </w:rPr>
      </w:pPr>
      <w:r w:rsidRPr="003F041B">
        <w:rPr>
          <w:rFonts w:ascii="仿宋_GB2312" w:eastAsia="仿宋_GB2312" w:hAnsi="仿宋" w:hint="eastAsia"/>
          <w:sz w:val="32"/>
          <w:szCs w:val="32"/>
        </w:rPr>
        <w:t>055200新闻与传播：①广告学教程  ②中国新闻史</w:t>
      </w:r>
    </w:p>
    <w:p w:rsidR="008C6DC6" w:rsidRDefault="007268DF" w:rsidP="001B25C2">
      <w:pPr>
        <w:pStyle w:val="a7"/>
        <w:spacing w:line="560" w:lineRule="exact"/>
        <w:ind w:firstLineChars="200" w:firstLine="640"/>
        <w:jc w:val="both"/>
        <w:rPr>
          <w:rStyle w:val="15"/>
          <w:rFonts w:ascii="黑体" w:eastAsia="黑体" w:hAnsi="黑体"/>
          <w:b w:val="0"/>
          <w:sz w:val="32"/>
          <w:szCs w:val="32"/>
        </w:rPr>
      </w:pPr>
      <w:r>
        <w:rPr>
          <w:rStyle w:val="15"/>
          <w:rFonts w:ascii="黑体" w:eastAsia="黑体" w:hAnsi="黑体" w:hint="eastAsia"/>
          <w:b w:val="0"/>
          <w:sz w:val="32"/>
          <w:szCs w:val="32"/>
        </w:rPr>
        <w:t>三、调剂</w:t>
      </w:r>
    </w:p>
    <w:p w:rsidR="008C6DC6" w:rsidRPr="003F041B" w:rsidRDefault="007268DF" w:rsidP="001B25C2">
      <w:pPr>
        <w:pStyle w:val="a7"/>
        <w:spacing w:line="560" w:lineRule="exact"/>
        <w:ind w:firstLine="555"/>
        <w:jc w:val="both"/>
        <w:rPr>
          <w:rFonts w:ascii="仿宋_GB2312" w:eastAsia="仿宋_GB2312" w:hAnsi="仿宋"/>
          <w:sz w:val="32"/>
          <w:szCs w:val="32"/>
        </w:rPr>
      </w:pPr>
      <w:r w:rsidRPr="003F041B">
        <w:rPr>
          <w:rStyle w:val="15"/>
          <w:rFonts w:ascii="仿宋_GB2312" w:eastAsia="仿宋_GB2312" w:hAnsi="仿宋" w:hint="eastAsia"/>
          <w:b w:val="0"/>
          <w:sz w:val="32"/>
          <w:szCs w:val="32"/>
        </w:rPr>
        <w:t>调剂要求和程序按照学校统一安排进行。</w:t>
      </w:r>
    </w:p>
    <w:p w:rsidR="008C6DC6" w:rsidRDefault="007268DF" w:rsidP="001B25C2">
      <w:pPr>
        <w:pStyle w:val="a7"/>
        <w:spacing w:line="560" w:lineRule="exact"/>
        <w:ind w:firstLine="555"/>
        <w:jc w:val="both"/>
        <w:rPr>
          <w:rStyle w:val="15"/>
          <w:rFonts w:ascii="黑体" w:eastAsia="黑体" w:hAnsi="黑体"/>
          <w:b w:val="0"/>
          <w:sz w:val="32"/>
          <w:szCs w:val="32"/>
        </w:rPr>
      </w:pPr>
      <w:r>
        <w:rPr>
          <w:rStyle w:val="15"/>
          <w:rFonts w:ascii="黑体" w:eastAsia="黑体" w:hAnsi="黑体" w:hint="eastAsia"/>
          <w:b w:val="0"/>
          <w:sz w:val="32"/>
          <w:szCs w:val="32"/>
        </w:rPr>
        <w:t>四、录取</w:t>
      </w:r>
    </w:p>
    <w:p w:rsidR="008C6DC6" w:rsidRDefault="007268DF" w:rsidP="001B25C2">
      <w:pPr>
        <w:pStyle w:val="a7"/>
        <w:spacing w:line="560" w:lineRule="exact"/>
        <w:ind w:firstLine="555"/>
        <w:jc w:val="both"/>
        <w:rPr>
          <w:rStyle w:val="15"/>
          <w:rFonts w:ascii="楷体" w:eastAsia="楷体" w:hAnsi="楷体" w:cs="楷体"/>
          <w:sz w:val="32"/>
          <w:szCs w:val="32"/>
        </w:rPr>
      </w:pPr>
      <w:r>
        <w:rPr>
          <w:rStyle w:val="15"/>
          <w:rFonts w:ascii="楷体" w:eastAsia="楷体" w:hAnsi="楷体" w:cs="楷体" w:hint="eastAsia"/>
          <w:b w:val="0"/>
          <w:sz w:val="32"/>
          <w:szCs w:val="32"/>
        </w:rPr>
        <w:t>（一）成绩核算</w:t>
      </w:r>
    </w:p>
    <w:p w:rsidR="008C6DC6" w:rsidRPr="003F041B" w:rsidRDefault="007268DF" w:rsidP="001B25C2">
      <w:pPr>
        <w:spacing w:line="560" w:lineRule="exact"/>
        <w:ind w:firstLineChars="200" w:firstLine="640"/>
        <w:rPr>
          <w:rFonts w:ascii="仿宋_GB2312" w:eastAsia="仿宋_GB2312" w:hAnsi="仿宋"/>
          <w:sz w:val="32"/>
          <w:szCs w:val="32"/>
        </w:rPr>
      </w:pPr>
      <w:r w:rsidRPr="003F041B">
        <w:rPr>
          <w:rFonts w:ascii="仿宋_GB2312" w:eastAsia="仿宋_GB2312" w:hAnsi="仿宋" w:hint="eastAsia"/>
          <w:sz w:val="32"/>
          <w:szCs w:val="32"/>
        </w:rPr>
        <w:t>总成绩=初试成绩(500分满分)/5*70%+复试成绩*30%。</w:t>
      </w:r>
    </w:p>
    <w:p w:rsidR="008C6DC6" w:rsidRDefault="007268DF" w:rsidP="001B25C2">
      <w:pPr>
        <w:pStyle w:val="a7"/>
        <w:spacing w:line="560" w:lineRule="exact"/>
        <w:ind w:firstLine="555"/>
        <w:jc w:val="both"/>
        <w:rPr>
          <w:rFonts w:ascii="仿宋" w:eastAsia="仿宋" w:hAnsi="仿宋"/>
          <w:sz w:val="32"/>
          <w:szCs w:val="32"/>
        </w:rPr>
      </w:pPr>
      <w:r>
        <w:rPr>
          <w:rStyle w:val="15"/>
          <w:rFonts w:ascii="楷体" w:eastAsia="楷体" w:hAnsi="楷体" w:cs="楷体" w:hint="eastAsia"/>
          <w:b w:val="0"/>
          <w:sz w:val="32"/>
          <w:szCs w:val="32"/>
        </w:rPr>
        <w:t>（二）</w:t>
      </w:r>
      <w:r>
        <w:rPr>
          <w:rFonts w:ascii="仿宋" w:eastAsia="仿宋" w:hAnsi="仿宋" w:hint="eastAsia"/>
          <w:sz w:val="32"/>
          <w:szCs w:val="32"/>
        </w:rPr>
        <w:t>总成绩排名方式</w:t>
      </w:r>
    </w:p>
    <w:p w:rsidR="008C6DC6" w:rsidRPr="003F041B" w:rsidRDefault="007268DF" w:rsidP="001B25C2">
      <w:pPr>
        <w:spacing w:line="560" w:lineRule="exact"/>
        <w:ind w:firstLineChars="200" w:firstLine="640"/>
        <w:rPr>
          <w:rFonts w:ascii="仿宋_GB2312" w:eastAsia="仿宋_GB2312" w:hAnsi="仿宋"/>
          <w:sz w:val="32"/>
          <w:szCs w:val="32"/>
        </w:rPr>
      </w:pPr>
      <w:r w:rsidRPr="003F041B">
        <w:rPr>
          <w:rFonts w:ascii="仿宋_GB2312" w:eastAsia="仿宋_GB2312" w:hAnsi="仿宋" w:hint="eastAsia"/>
          <w:sz w:val="32"/>
          <w:szCs w:val="32"/>
        </w:rPr>
        <w:t>1.全日制考生将按总成绩由高到低排序。</w:t>
      </w:r>
    </w:p>
    <w:p w:rsidR="008C6DC6" w:rsidRPr="003F041B" w:rsidRDefault="007268DF" w:rsidP="001B25C2">
      <w:pPr>
        <w:spacing w:line="560" w:lineRule="exact"/>
        <w:ind w:firstLineChars="200" w:firstLine="640"/>
        <w:rPr>
          <w:rFonts w:ascii="仿宋_GB2312" w:eastAsia="仿宋_GB2312" w:hAnsi="仿宋"/>
          <w:sz w:val="32"/>
          <w:szCs w:val="32"/>
        </w:rPr>
      </w:pPr>
      <w:r w:rsidRPr="003F041B">
        <w:rPr>
          <w:rFonts w:ascii="仿宋_GB2312" w:eastAsia="仿宋_GB2312" w:hAnsi="仿宋" w:hint="eastAsia"/>
          <w:sz w:val="32"/>
          <w:szCs w:val="32"/>
        </w:rPr>
        <w:t>2.一志愿考生与调剂考生分别按总成绩由高到低排序。</w:t>
      </w:r>
    </w:p>
    <w:p w:rsidR="008C6DC6" w:rsidRPr="003F041B" w:rsidRDefault="007268DF" w:rsidP="001B25C2">
      <w:pPr>
        <w:spacing w:line="560" w:lineRule="exact"/>
        <w:ind w:firstLineChars="200" w:firstLine="640"/>
        <w:rPr>
          <w:rFonts w:ascii="仿宋_GB2312" w:eastAsia="仿宋_GB2312" w:hAnsi="仿宋"/>
          <w:sz w:val="32"/>
          <w:szCs w:val="32"/>
        </w:rPr>
      </w:pPr>
      <w:r w:rsidRPr="003F041B">
        <w:rPr>
          <w:rFonts w:ascii="仿宋_GB2312" w:eastAsia="仿宋_GB2312" w:hAnsi="仿宋" w:hint="eastAsia"/>
          <w:sz w:val="32"/>
          <w:szCs w:val="32"/>
        </w:rPr>
        <w:t>3.学院根据初试、复试成绩折合计算后按照由高到低的顺序确定拟录取考生名单并上报研究生院，</w:t>
      </w:r>
      <w:r w:rsidRPr="003F041B">
        <w:rPr>
          <w:rFonts w:ascii="仿宋_GB2312" w:eastAsia="仿宋_GB2312" w:hint="eastAsia"/>
          <w:sz w:val="32"/>
          <w:szCs w:val="32"/>
        </w:rPr>
        <w:t>拟录取考生名单</w:t>
      </w:r>
      <w:r w:rsidRPr="003F041B">
        <w:rPr>
          <w:rFonts w:ascii="仿宋_GB2312" w:eastAsia="仿宋_GB2312" w:hAnsi="仿宋" w:hint="eastAsia"/>
          <w:sz w:val="32"/>
          <w:szCs w:val="32"/>
        </w:rPr>
        <w:t>最终将</w:t>
      </w:r>
      <w:r w:rsidRPr="003F041B">
        <w:rPr>
          <w:rFonts w:ascii="仿宋_GB2312" w:eastAsia="仿宋_GB2312" w:hint="eastAsia"/>
          <w:sz w:val="32"/>
          <w:szCs w:val="32"/>
        </w:rPr>
        <w:t>在研究生院网站进行公示</w:t>
      </w:r>
      <w:r w:rsidRPr="003F041B">
        <w:rPr>
          <w:rFonts w:ascii="仿宋_GB2312" w:eastAsia="仿宋_GB2312" w:hAnsi="仿宋" w:hint="eastAsia"/>
          <w:sz w:val="32"/>
          <w:szCs w:val="32"/>
        </w:rPr>
        <w:t>。</w:t>
      </w:r>
    </w:p>
    <w:p w:rsidR="008C6DC6" w:rsidRPr="003F041B" w:rsidRDefault="007268DF" w:rsidP="001B25C2">
      <w:pPr>
        <w:pStyle w:val="a7"/>
        <w:spacing w:line="560" w:lineRule="exact"/>
        <w:ind w:firstLineChars="200" w:firstLine="640"/>
        <w:jc w:val="both"/>
        <w:rPr>
          <w:rFonts w:ascii="仿宋_GB2312" w:eastAsia="仿宋_GB2312"/>
          <w:sz w:val="32"/>
          <w:szCs w:val="32"/>
        </w:rPr>
      </w:pPr>
      <w:r w:rsidRPr="003F041B">
        <w:rPr>
          <w:rFonts w:ascii="仿宋_GB2312" w:eastAsia="仿宋_GB2312" w:hint="eastAsia"/>
          <w:sz w:val="32"/>
          <w:szCs w:val="32"/>
        </w:rPr>
        <w:t>4.经考生确认的报考信息在录取阶段一律不作修改，对报考资格不符合规定者不予录取。未通过或未完成学历（学籍）审核的考生不列入拟录取名单公示或上报。</w:t>
      </w:r>
    </w:p>
    <w:p w:rsidR="008C6DC6" w:rsidRPr="003F041B" w:rsidRDefault="007268DF" w:rsidP="001B25C2">
      <w:pPr>
        <w:pStyle w:val="a7"/>
        <w:spacing w:line="560" w:lineRule="exact"/>
        <w:ind w:firstLineChars="200" w:firstLine="640"/>
        <w:jc w:val="both"/>
        <w:rPr>
          <w:rFonts w:ascii="仿宋_GB2312" w:eastAsia="仿宋_GB2312"/>
          <w:sz w:val="32"/>
          <w:szCs w:val="32"/>
        </w:rPr>
      </w:pPr>
      <w:r w:rsidRPr="003F041B">
        <w:rPr>
          <w:rFonts w:ascii="仿宋_GB2312" w:eastAsia="仿宋_GB2312" w:hint="eastAsia"/>
          <w:sz w:val="32"/>
          <w:szCs w:val="32"/>
        </w:rPr>
        <w:t>5.新生应按时报到。不能按时报到者，须有正当理由和有关证明，并向招生单位请假。无故逾期2周不报到者，取消入学资格。应届本科毕业生及自学考试和网络教育届时可毕业本科生考生，入学前未取得国家承认的本科毕业证书者，取消录取资格。</w:t>
      </w:r>
    </w:p>
    <w:p w:rsidR="008C6DC6" w:rsidRDefault="008C6DC6" w:rsidP="001B25C2">
      <w:pPr>
        <w:spacing w:line="560" w:lineRule="exact"/>
        <w:ind w:firstLineChars="200" w:firstLine="640"/>
        <w:rPr>
          <w:rFonts w:ascii="仿宋" w:eastAsia="仿宋" w:hAnsi="仿宋"/>
          <w:sz w:val="32"/>
          <w:szCs w:val="32"/>
        </w:rPr>
      </w:pPr>
    </w:p>
    <w:p w:rsidR="008C6DC6" w:rsidRDefault="007268DF" w:rsidP="001B25C2">
      <w:pPr>
        <w:spacing w:line="560" w:lineRule="exact"/>
        <w:ind w:firstLineChars="200" w:firstLine="640"/>
        <w:rPr>
          <w:bCs/>
          <w:sz w:val="30"/>
          <w:szCs w:val="30"/>
        </w:rPr>
      </w:pPr>
      <w:bookmarkStart w:id="0" w:name="_GoBack"/>
      <w:r>
        <w:rPr>
          <w:rFonts w:ascii="黑体" w:eastAsia="黑体" w:hAnsi="宋体" w:hint="eastAsia"/>
          <w:bCs/>
          <w:sz w:val="32"/>
          <w:szCs w:val="32"/>
        </w:rPr>
        <w:lastRenderedPageBreak/>
        <w:t>五、附则</w:t>
      </w:r>
    </w:p>
    <w:bookmarkEnd w:id="0"/>
    <w:p w:rsidR="008C6DC6" w:rsidRPr="003F041B" w:rsidRDefault="007268DF" w:rsidP="001B25C2">
      <w:pPr>
        <w:spacing w:line="560" w:lineRule="exact"/>
        <w:ind w:firstLineChars="200" w:firstLine="640"/>
        <w:rPr>
          <w:rFonts w:ascii="仿宋_GB2312" w:eastAsia="仿宋_GB2312" w:hAnsi="仿宋"/>
          <w:sz w:val="32"/>
          <w:szCs w:val="32"/>
        </w:rPr>
      </w:pPr>
      <w:r w:rsidRPr="003F041B">
        <w:rPr>
          <w:rFonts w:ascii="仿宋_GB2312" w:eastAsia="仿宋_GB2312" w:hAnsi="仿宋" w:hint="eastAsia"/>
          <w:sz w:val="32"/>
          <w:szCs w:val="32"/>
        </w:rPr>
        <w:t>本工作方案中未尽事宜按照《长春工业大学2022年硕士研究生招生复试录取工作方案》文件执行。</w:t>
      </w:r>
    </w:p>
    <w:p w:rsidR="008C6DC6" w:rsidRDefault="008C6DC6" w:rsidP="001B25C2">
      <w:pPr>
        <w:pStyle w:val="a7"/>
        <w:spacing w:line="560" w:lineRule="exact"/>
        <w:ind w:firstLineChars="200" w:firstLine="600"/>
        <w:jc w:val="both"/>
        <w:rPr>
          <w:rFonts w:cs="Times New Roman"/>
          <w:kern w:val="2"/>
          <w:sz w:val="30"/>
          <w:szCs w:val="30"/>
        </w:rPr>
      </w:pPr>
    </w:p>
    <w:p w:rsidR="008C6DC6" w:rsidRDefault="008C6DC6" w:rsidP="001B25C2">
      <w:pPr>
        <w:pStyle w:val="a7"/>
        <w:spacing w:line="560" w:lineRule="exact"/>
        <w:ind w:firstLineChars="200" w:firstLine="600"/>
        <w:jc w:val="both"/>
        <w:rPr>
          <w:rFonts w:cs="Times New Roman"/>
          <w:kern w:val="2"/>
          <w:sz w:val="30"/>
          <w:szCs w:val="30"/>
        </w:rPr>
      </w:pPr>
    </w:p>
    <w:sectPr w:rsidR="008C6DC6" w:rsidSect="008C6DC6">
      <w:footerReference w:type="even" r:id="rId7"/>
      <w:footerReference w:type="default" r:id="rId8"/>
      <w:pgSz w:w="11906" w:h="16838"/>
      <w:pgMar w:top="2155" w:right="1418"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9A8" w:rsidRDefault="009669A8" w:rsidP="008C6DC6">
      <w:r>
        <w:separator/>
      </w:r>
    </w:p>
  </w:endnote>
  <w:endnote w:type="continuationSeparator" w:id="0">
    <w:p w:rsidR="009669A8" w:rsidRDefault="009669A8" w:rsidP="008C6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C6" w:rsidRDefault="002827D9">
    <w:pPr>
      <w:pStyle w:val="a5"/>
      <w:rPr>
        <w:rFonts w:ascii="宋体" w:hAnsi="宋体"/>
        <w:sz w:val="28"/>
        <w:szCs w:val="28"/>
      </w:rPr>
    </w:pPr>
    <w:r w:rsidRPr="002827D9">
      <w:rPr>
        <w:sz w:val="28"/>
      </w:rP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filled="f" stroked="f">
          <v:textbox style="mso-fit-shape-to-text:t" inset="0,0,0,0">
            <w:txbxContent>
              <w:p w:rsidR="008C6DC6" w:rsidRDefault="002827D9">
                <w:pPr>
                  <w:pStyle w:val="a5"/>
                </w:pPr>
                <w:r>
                  <w:rPr>
                    <w:rFonts w:ascii="宋体" w:hAnsi="宋体"/>
                    <w:sz w:val="28"/>
                    <w:szCs w:val="28"/>
                  </w:rPr>
                  <w:fldChar w:fldCharType="begin"/>
                </w:r>
                <w:r w:rsidR="007268DF">
                  <w:rPr>
                    <w:rFonts w:ascii="宋体" w:hAnsi="宋体"/>
                    <w:sz w:val="28"/>
                    <w:szCs w:val="28"/>
                  </w:rPr>
                  <w:instrText>PAGE   \* MERGEFORMAT</w:instrText>
                </w:r>
                <w:r>
                  <w:rPr>
                    <w:rFonts w:ascii="宋体" w:hAnsi="宋体"/>
                    <w:sz w:val="28"/>
                    <w:szCs w:val="28"/>
                  </w:rPr>
                  <w:fldChar w:fldCharType="separate"/>
                </w:r>
                <w:r w:rsidR="000A1FB7" w:rsidRPr="000A1FB7">
                  <w:rPr>
                    <w:rFonts w:ascii="宋体" w:hAnsi="宋体"/>
                    <w:noProof/>
                    <w:sz w:val="28"/>
                    <w:szCs w:val="28"/>
                    <w:lang w:val="zh-CN"/>
                  </w:rPr>
                  <w:t>-</w:t>
                </w:r>
                <w:r w:rsidR="000A1FB7">
                  <w:rPr>
                    <w:rFonts w:ascii="宋体" w:hAnsi="宋体"/>
                    <w:noProof/>
                    <w:sz w:val="28"/>
                    <w:szCs w:val="28"/>
                  </w:rPr>
                  <w:t xml:space="preserve"> 2 -</w:t>
                </w:r>
                <w:r>
                  <w:rPr>
                    <w:rFonts w:ascii="宋体" w:hAnsi="宋体"/>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DC6" w:rsidRDefault="002827D9">
    <w:pPr>
      <w:pStyle w:val="a5"/>
      <w:jc w:val="right"/>
      <w:rPr>
        <w:rFonts w:ascii="宋体" w:hAnsi="宋体"/>
        <w:sz w:val="28"/>
        <w:szCs w:val="28"/>
      </w:rPr>
    </w:pPr>
    <w:r w:rsidRPr="002827D9">
      <w:rPr>
        <w:sz w:val="28"/>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filled="f" stroked="f">
          <v:textbox style="mso-fit-shape-to-text:t" inset="0,0,0,0">
            <w:txbxContent>
              <w:p w:rsidR="008C6DC6" w:rsidRDefault="002827D9">
                <w:pPr>
                  <w:pStyle w:val="a5"/>
                  <w:jc w:val="right"/>
                </w:pPr>
                <w:r>
                  <w:rPr>
                    <w:rFonts w:ascii="宋体" w:hAnsi="宋体"/>
                    <w:sz w:val="28"/>
                    <w:szCs w:val="28"/>
                  </w:rPr>
                  <w:fldChar w:fldCharType="begin"/>
                </w:r>
                <w:r w:rsidR="007268DF">
                  <w:rPr>
                    <w:rFonts w:ascii="宋体" w:hAnsi="宋体"/>
                    <w:sz w:val="28"/>
                    <w:szCs w:val="28"/>
                  </w:rPr>
                  <w:instrText>PAGE   \* MERGEFORMAT</w:instrText>
                </w:r>
                <w:r>
                  <w:rPr>
                    <w:rFonts w:ascii="宋体" w:hAnsi="宋体"/>
                    <w:sz w:val="28"/>
                    <w:szCs w:val="28"/>
                  </w:rPr>
                  <w:fldChar w:fldCharType="separate"/>
                </w:r>
                <w:r w:rsidR="000A1FB7" w:rsidRPr="000A1FB7">
                  <w:rPr>
                    <w:rFonts w:ascii="宋体" w:hAnsi="宋体"/>
                    <w:noProof/>
                    <w:sz w:val="28"/>
                    <w:szCs w:val="28"/>
                    <w:lang w:val="zh-CN"/>
                  </w:rPr>
                  <w:t>-</w:t>
                </w:r>
                <w:r w:rsidR="000A1FB7">
                  <w:rPr>
                    <w:rFonts w:ascii="宋体" w:hAnsi="宋体"/>
                    <w:noProof/>
                    <w:sz w:val="28"/>
                    <w:szCs w:val="28"/>
                  </w:rPr>
                  <w:t xml:space="preserve"> 3 -</w:t>
                </w:r>
                <w:r>
                  <w:rPr>
                    <w:rFonts w:ascii="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9A8" w:rsidRDefault="009669A8" w:rsidP="008C6DC6">
      <w:r>
        <w:separator/>
      </w:r>
    </w:p>
  </w:footnote>
  <w:footnote w:type="continuationSeparator" w:id="0">
    <w:p w:rsidR="009669A8" w:rsidRDefault="009669A8" w:rsidP="008C6D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C80"/>
    <w:rsid w:val="9EF50C03"/>
    <w:rsid w:val="00051A00"/>
    <w:rsid w:val="00055704"/>
    <w:rsid w:val="00090ED6"/>
    <w:rsid w:val="000A1FB7"/>
    <w:rsid w:val="000C12B1"/>
    <w:rsid w:val="00183819"/>
    <w:rsid w:val="001B25C2"/>
    <w:rsid w:val="001D0CD0"/>
    <w:rsid w:val="001E4170"/>
    <w:rsid w:val="001F6CFE"/>
    <w:rsid w:val="00223630"/>
    <w:rsid w:val="00231692"/>
    <w:rsid w:val="00236B18"/>
    <w:rsid w:val="002827D9"/>
    <w:rsid w:val="00326215"/>
    <w:rsid w:val="00332BAD"/>
    <w:rsid w:val="003748C8"/>
    <w:rsid w:val="00394AD6"/>
    <w:rsid w:val="003E0DD1"/>
    <w:rsid w:val="003F041B"/>
    <w:rsid w:val="00426027"/>
    <w:rsid w:val="004E43BD"/>
    <w:rsid w:val="00521C9A"/>
    <w:rsid w:val="005A4CD0"/>
    <w:rsid w:val="006613F9"/>
    <w:rsid w:val="00683610"/>
    <w:rsid w:val="00702B88"/>
    <w:rsid w:val="007268DF"/>
    <w:rsid w:val="007531DB"/>
    <w:rsid w:val="00784439"/>
    <w:rsid w:val="007C2B3B"/>
    <w:rsid w:val="007E7320"/>
    <w:rsid w:val="008227A5"/>
    <w:rsid w:val="008231FA"/>
    <w:rsid w:val="008806B0"/>
    <w:rsid w:val="008C6DC6"/>
    <w:rsid w:val="0093407B"/>
    <w:rsid w:val="009669A8"/>
    <w:rsid w:val="009A1D9C"/>
    <w:rsid w:val="009B46FD"/>
    <w:rsid w:val="009D14F0"/>
    <w:rsid w:val="009D6882"/>
    <w:rsid w:val="00A4550B"/>
    <w:rsid w:val="00A91A03"/>
    <w:rsid w:val="00AB395C"/>
    <w:rsid w:val="00B1231C"/>
    <w:rsid w:val="00B62B43"/>
    <w:rsid w:val="00BF0D46"/>
    <w:rsid w:val="00C06AE4"/>
    <w:rsid w:val="00C31222"/>
    <w:rsid w:val="00C44C80"/>
    <w:rsid w:val="00D54508"/>
    <w:rsid w:val="00E47E51"/>
    <w:rsid w:val="00EA5FCB"/>
    <w:rsid w:val="00EC04F0"/>
    <w:rsid w:val="00ED7E5D"/>
    <w:rsid w:val="00F07B0F"/>
    <w:rsid w:val="00F316FF"/>
    <w:rsid w:val="00F75689"/>
    <w:rsid w:val="00F84903"/>
    <w:rsid w:val="03090938"/>
    <w:rsid w:val="04622CE7"/>
    <w:rsid w:val="06884FFA"/>
    <w:rsid w:val="07BF58A4"/>
    <w:rsid w:val="0816353F"/>
    <w:rsid w:val="08B04E44"/>
    <w:rsid w:val="0A0947DD"/>
    <w:rsid w:val="0C072CFB"/>
    <w:rsid w:val="0F437B21"/>
    <w:rsid w:val="0FB829BE"/>
    <w:rsid w:val="0FED592F"/>
    <w:rsid w:val="107F1A74"/>
    <w:rsid w:val="12984EDB"/>
    <w:rsid w:val="16B954B2"/>
    <w:rsid w:val="199125A9"/>
    <w:rsid w:val="1C53282B"/>
    <w:rsid w:val="1CD62AA2"/>
    <w:rsid w:val="1D58297C"/>
    <w:rsid w:val="2090094C"/>
    <w:rsid w:val="219512F3"/>
    <w:rsid w:val="27EE5FF8"/>
    <w:rsid w:val="2C52768D"/>
    <w:rsid w:val="2FB15F3B"/>
    <w:rsid w:val="30304DD3"/>
    <w:rsid w:val="31871835"/>
    <w:rsid w:val="324C09CA"/>
    <w:rsid w:val="369B60F7"/>
    <w:rsid w:val="374279A9"/>
    <w:rsid w:val="3AD37844"/>
    <w:rsid w:val="3BEC27A3"/>
    <w:rsid w:val="3C985622"/>
    <w:rsid w:val="3CA62AF1"/>
    <w:rsid w:val="3FEF41B8"/>
    <w:rsid w:val="4034190C"/>
    <w:rsid w:val="457B74FC"/>
    <w:rsid w:val="469E3DD0"/>
    <w:rsid w:val="491673D7"/>
    <w:rsid w:val="4BFD44AA"/>
    <w:rsid w:val="4F1C756B"/>
    <w:rsid w:val="4FCF0A4D"/>
    <w:rsid w:val="4FDF76FF"/>
    <w:rsid w:val="52375A47"/>
    <w:rsid w:val="53B75D83"/>
    <w:rsid w:val="54C11BC2"/>
    <w:rsid w:val="5AC21E16"/>
    <w:rsid w:val="5B8D7384"/>
    <w:rsid w:val="5C113124"/>
    <w:rsid w:val="5CFD26EA"/>
    <w:rsid w:val="5EBF4609"/>
    <w:rsid w:val="60FF70C7"/>
    <w:rsid w:val="611713B9"/>
    <w:rsid w:val="69863F01"/>
    <w:rsid w:val="7377472A"/>
    <w:rsid w:val="74823EEF"/>
    <w:rsid w:val="799A1E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DC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8C6DC6"/>
    <w:pPr>
      <w:jc w:val="left"/>
    </w:pPr>
    <w:rPr>
      <w:szCs w:val="20"/>
    </w:rPr>
  </w:style>
  <w:style w:type="paragraph" w:styleId="a4">
    <w:name w:val="Date"/>
    <w:basedOn w:val="a"/>
    <w:next w:val="a"/>
    <w:link w:val="Char0"/>
    <w:uiPriority w:val="99"/>
    <w:unhideWhenUsed/>
    <w:qFormat/>
    <w:rsid w:val="008C6DC6"/>
    <w:pPr>
      <w:widowControl/>
      <w:adjustRightInd w:val="0"/>
      <w:snapToGrid w:val="0"/>
      <w:spacing w:after="200"/>
      <w:ind w:leftChars="2500" w:left="100"/>
      <w:jc w:val="left"/>
    </w:pPr>
    <w:rPr>
      <w:rFonts w:ascii="Tahoma" w:eastAsia="微软雅黑" w:hAnsi="Tahoma"/>
      <w:kern w:val="0"/>
      <w:sz w:val="22"/>
      <w:szCs w:val="22"/>
    </w:rPr>
  </w:style>
  <w:style w:type="paragraph" w:styleId="a5">
    <w:name w:val="footer"/>
    <w:basedOn w:val="a"/>
    <w:link w:val="Char1"/>
    <w:uiPriority w:val="99"/>
    <w:unhideWhenUsed/>
    <w:qFormat/>
    <w:rsid w:val="008C6DC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C6DC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C6DC6"/>
    <w:pPr>
      <w:widowControl/>
      <w:jc w:val="left"/>
    </w:pPr>
    <w:rPr>
      <w:rFonts w:ascii="宋体" w:hAnsi="宋体" w:cs="宋体"/>
      <w:kern w:val="0"/>
      <w:sz w:val="24"/>
      <w:szCs w:val="24"/>
    </w:rPr>
  </w:style>
  <w:style w:type="table" w:styleId="a8">
    <w:name w:val="Table Grid"/>
    <w:basedOn w:val="a1"/>
    <w:qFormat/>
    <w:rsid w:val="008C6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link w:val="a3"/>
    <w:uiPriority w:val="99"/>
    <w:qFormat/>
    <w:rsid w:val="008C6DC6"/>
    <w:rPr>
      <w:rFonts w:ascii="Times New Roman" w:eastAsia="宋体" w:hAnsi="Times New Roman" w:cs="Times New Roman"/>
      <w:kern w:val="2"/>
      <w:sz w:val="21"/>
    </w:rPr>
  </w:style>
  <w:style w:type="character" w:customStyle="1" w:styleId="Char0">
    <w:name w:val="日期 Char"/>
    <w:link w:val="a4"/>
    <w:uiPriority w:val="99"/>
    <w:semiHidden/>
    <w:qFormat/>
    <w:rsid w:val="008C6DC6"/>
    <w:rPr>
      <w:rFonts w:ascii="Tahoma" w:eastAsia="微软雅黑" w:hAnsi="Tahoma"/>
      <w:sz w:val="22"/>
      <w:szCs w:val="22"/>
    </w:rPr>
  </w:style>
  <w:style w:type="character" w:customStyle="1" w:styleId="Char1">
    <w:name w:val="页脚 Char"/>
    <w:link w:val="a5"/>
    <w:uiPriority w:val="99"/>
    <w:qFormat/>
    <w:rsid w:val="008C6DC6"/>
    <w:rPr>
      <w:rFonts w:ascii="Calibri" w:eastAsia="宋体" w:hAnsi="Calibri" w:cs="Times New Roman"/>
      <w:kern w:val="2"/>
      <w:sz w:val="18"/>
      <w:szCs w:val="18"/>
    </w:rPr>
  </w:style>
  <w:style w:type="character" w:customStyle="1" w:styleId="Char2">
    <w:name w:val="页眉 Char"/>
    <w:link w:val="a6"/>
    <w:uiPriority w:val="99"/>
    <w:qFormat/>
    <w:rsid w:val="008C6DC6"/>
    <w:rPr>
      <w:rFonts w:ascii="Calibri" w:eastAsia="宋体" w:hAnsi="Calibri" w:cs="Times New Roman"/>
      <w:kern w:val="2"/>
      <w:sz w:val="18"/>
      <w:szCs w:val="18"/>
    </w:rPr>
  </w:style>
  <w:style w:type="character" w:customStyle="1" w:styleId="a9">
    <w:name w:val="批注文字 字符"/>
    <w:uiPriority w:val="99"/>
    <w:semiHidden/>
    <w:qFormat/>
    <w:rsid w:val="008C6DC6"/>
    <w:rPr>
      <w:rFonts w:ascii="Calibri" w:eastAsia="宋体" w:hAnsi="Calibri" w:cs="Times New Roman"/>
      <w:kern w:val="2"/>
      <w:sz w:val="21"/>
      <w:szCs w:val="21"/>
    </w:rPr>
  </w:style>
  <w:style w:type="character" w:customStyle="1" w:styleId="15">
    <w:name w:val="15"/>
    <w:qFormat/>
    <w:rsid w:val="008C6DC6"/>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432</Words>
  <Characters>2469</Characters>
  <Application>Microsoft Office Word</Application>
  <DocSecurity>0</DocSecurity>
  <Lines>20</Lines>
  <Paragraphs>5</Paragraphs>
  <ScaleCrop>false</ScaleCrop>
  <Company>china</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7</cp:revision>
  <dcterms:created xsi:type="dcterms:W3CDTF">2021-03-22T18:11:00Z</dcterms:created>
  <dcterms:modified xsi:type="dcterms:W3CDTF">2022-03-31T05:56:00Z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06C0149F31244DCC845F7628EA6E20F0</vt:lpwstr>
  </property>
</Properties>
</file>