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auto"/>
          <w:spacing w:val="0"/>
          <w:sz w:val="33"/>
          <w:szCs w:val="33"/>
          <w:bdr w:val="none" w:color="auto" w:sz="0" w:space="0"/>
          <w:shd w:val="clear" w:fill="FFFFFF"/>
        </w:rPr>
      </w:pPr>
      <w:r>
        <w:rPr>
          <w:rFonts w:hint="eastAsia" w:ascii="微软雅黑" w:hAnsi="微软雅黑" w:eastAsia="微软雅黑" w:cs="微软雅黑"/>
          <w:b/>
          <w:bCs/>
          <w:i w:val="0"/>
          <w:iCs w:val="0"/>
          <w:caps w:val="0"/>
          <w:color w:val="auto"/>
          <w:spacing w:val="0"/>
          <w:sz w:val="33"/>
          <w:szCs w:val="33"/>
          <w:bdr w:val="none" w:color="auto" w:sz="0" w:space="0"/>
          <w:shd w:val="clear" w:fill="FFFFFF"/>
        </w:rPr>
        <w:t>材料科学与工程学院2022年硕士研究生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i w:val="0"/>
          <w:iCs w:val="0"/>
          <w:caps w:val="0"/>
          <w:color w:val="auto"/>
          <w:spacing w:val="0"/>
          <w:sz w:val="19"/>
          <w:szCs w:val="19"/>
        </w:rPr>
      </w:pPr>
      <w:r>
        <w:rPr>
          <w:rFonts w:hint="eastAsia" w:ascii="微软雅黑" w:hAnsi="微软雅黑" w:eastAsia="微软雅黑" w:cs="微软雅黑"/>
          <w:b/>
          <w:bCs/>
          <w:i w:val="0"/>
          <w:iCs w:val="0"/>
          <w:caps w:val="0"/>
          <w:color w:val="auto"/>
          <w:spacing w:val="0"/>
          <w:sz w:val="33"/>
          <w:szCs w:val="33"/>
          <w:bdr w:val="none" w:color="auto" w:sz="0" w:space="0"/>
          <w:shd w:val="clear" w:fill="FFFFFF"/>
        </w:rPr>
        <w:t>招生复试工作细则</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为贯彻习近平总书记重要批示指示精神，落实国务院关于新型冠状病毒感染的肺炎疫情防控部署要求，根据教育部、安徽省教育厅相关规定及会议精神，以及《安徽大学2022年硕士研究生招生复试和录取办法》规定，在确保安全性、公平性和科学性的基础上,结合实际，稳妥做好我院2022年硕士研究生招生复试与录取工作，制定本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一、复试和录取工作原则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（一）全面贯彻国家和安徽省2022年硕士研究生招生政策，遵循高层次专业人才选拔规律，坚持科学选拔。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（二）坚持全面考查，突出重点。在对考生德、智、体、美、劳等方面全面衡量的基础上，注重思想政治素质考核，重点考核专业能力、综合素质和创新意识。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（四）坚持以人为本，质量优先。增强服务意识，维护考生合法权益。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我院成立研究生招生工作小组，组长由我院主要负责人担任，成员包括分管研究生培养和管理工作的党政负责人、纪委书记以及硕士生导师代表，人数为为5－7人，负责制定学院研究生复试工作细则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学院成立5个面试专家组，实行组长负责制，每组成员不少于7人，其中专业技术人员不少于5人。工作小组和专家组成员应当强化责任意识，掌握招生政策。有近亲属报考我校研究生的人员应当主动回避。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（二）学院党委负责对拟录取考生（含推免生）的档案材料进行政审和诚信评判；学院纪委负责对面试各个环节进行监督。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三、复试资格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（一）我院复试采取差额形式，差额比例一般不低于120%。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（二）报考“退役大学生士兵”专项计划的考生，单科成绩和总成绩须达到国家划定的A类分数线。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（三）我院2022年硕士研究生复试安排：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1.第一批为第一志愿报考我校且初试成绩达到我校划定的复试标准的考生。名单在我校研究生院网站公布，不再另发复试通知。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2.第一批复试结束后，招生计划未完成的进行调剂复试。接收调剂的学科专业目录在中国研究生招生信息网调剂服务系统发布。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（四）接收调剂的基本要求：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1.调剂到我校研究生的考生须是普通高校全日制本科毕业生（含应届本科毕业生），初试成绩须达到国家划定的A类分数线。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2.考生申请调入我校的专业与第一志愿报考专业须为相同或相近,应在同一学科门类范围内。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3.考生初试科目与调入我校专业初试科目相同或相近，其中初试全国统一命题科目应与调入专业全国统一命题科目相同。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4.参加单独考试（含强军计划、援藏计划）的考生不得调剂。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5.符合国家规定的其他调剂要求。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（五）调剂复试的复试日程在我院网站发布，在中国研究生招生信息网调剂服务系统收到复试通知且同意参加复试的考生，按复试日程参加复试，不再另发复试通知。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（六）资格审查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根据教育部有关文件规定，考生的报名资格审查在复试中进行。资格审查工作由我院资格审查小组负责。凡未接受资格审查或资格审查未通过的考生不得参加复试。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考生于3月30日前通过面试平台向我院提交以下材料（原件拍照或清晰扫描件电子版，按顺序编号，并将文件打包命名为“准考证号+姓名+材料科学与工程学院”）：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2.二代身份证（正反两面）。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3.学历证书、学位证书（应届生提供学生证）；复试时尚未取得本科毕业证书的自考和网络教育考生，须凭颁发毕业证书的省级高等教育自学考试办公室或网络教育高校出具的相关证明方可参加复试。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4.大学期间成绩单原件或档案中成绩单复印件（加盖档案管理单位红章，应届本科毕业生加盖所在学校教务部门公章）。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5.报考“退役大学生士兵”专项计划的考生应提交本人《入伍批准书》和《退出现役证》。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6.科研成果、英语水平、获奖证书、毕业论文（应届生可提供毕业论文大纲）等证明学术才能的材料。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7.复试考生本人签字的《考生诚信承诺书》（从研究生院网站“下载专区”下载）。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此资格审查材料将用于面试综合素质考察环节，请考生仔细准备。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四、复试方式与计分办法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（一）复试采用网络远程方式，即远程通过互联网视频面试，具体复试系统平台及使用指南请关注我校研究生院相关通知。考场规则按照《安徽大学2022年研究生招生网络远程复试须知及考场规则》执行。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面试由我院负责组织，面试专家组具体实施，满分为100分。面试侧重综合性、开放性的能力型测试，主要考核考生的综合分析、语言表达、外语听说等能力。同时通过考生提供的材料，加强对考生既往学业、一贯表现、科研能力、综合素质和思想品德等情况的全面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面试成绩由两部分组成：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专业面试（80%）：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顿超过三分钟，面试时间顺延。面试专家组成员依据考生面试表现当场记名评分：每位考生的面试得分为专家组所有成员记名评分的平均分（消除组间偏差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面试流程：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（1）考生用PPT形式进行个人情况汇报（5分钟以内，通过屏幕共享进行PPT播放，包括本科阶段课程学习，毕业论文，科研情况，社会实践等个人综合素质展示）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（2）考生随机抽取专业英语试题，朗读英文试题将内容翻译成汉语。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（3）考生随机抽取专业试题，当场口头作答。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（4）复试专家随机进行提问，考生作答。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综合素质（20%）：面试专家组根据考生提供的大学学习成绩单、毕业论文、科研成果、英语水平、获奖证书等补充材料评分。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我院指定专人做好面试记录、评分表存档等工作。面试过程实行全程录屏录像。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网络远程视频面试组织程序如下：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所有参加复试的考生须在远程面试当天留充足时间，备好一台带摄像头、麦克风的电脑，以及一部智能手机。建议考生尽可能做好三种网络准备方案：有线网络、无线网络、手机热点，建议优先使用有线网络。考生需保持手机通讯畅通，按规定时间登录复试系统平台，平台将随机确定考生的面试组号和面试序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2.面试开始前，由面试专家组组长以随机抽取的方式决定各组专家的面试组号。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3.各面试专家组按面试序号对考生进行面试。各面试专家组秘书填写《安徽大学2022年硕士招生复试情况记录表》，对每位考生面试全程做记录。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4.我院按学校规定向研究生招生办公室报送面试专家评分表及评分汇总表。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5.研究生招生办公室根据各面试组考生的组内平均分与组间平均分之差，对组间偏差进行统一校正，消除组间偏差后的成绩为各考生的面试得分。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没有本科学历证书的考生（普通高等学校应届本科毕业生除外），需要加试两门与报考专业相关的本科主干课程。加试由我院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（四）复试时间：2022年4月1日，上午9:00-12:30，下午14:00-17:00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五）云考场模拟测试时间：2022年3月30日下午15:00开始。所有考生需提前准备调试好设备，每位考生测试时间为2分钟左右。即远程通过互联网视频测试，具体测试系统平台、使用指南、考生分组及面试顺序均按照《安徽大学2022年研究生招生网络远程复试须知及考场规则》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（六）调剂复试的资格审查、面试等工作均在研究生院招生办公室的指导下由我院自行组织。调剂复试结束，按规定向研究生院招生办公室报送各考生的面试成绩。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五、录取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（一）考生总得分。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考生的初试总分(初试政治理论课、外国语课、业务课一和业务课二成绩)、复试总分分别当量折算后相加即为考生总得分。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考生总得分计算办法如下：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1.初试卷面总分为500分的考生，初试成绩除以5之后的得分，乘以60%，即为初试当量折算分。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2.初试卷面总分为300分的考生，初试成绩除以3之后的得分，乘以60%，即为初试当量折算分。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3.考生专业面试和综合素质总得分乘以40%，即为复试当量折算分。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4.考生总得分为初试当量折算分与复试当量折算分之和。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5.政策性加分，计入初试成绩总分，折算为百分制乘以60%后计入考生总得分（符合教育部加分规定的考生需在规定时间向我校研招办提交书面证明材料）。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6.参加“退役大学生士兵”专项计划考生，对初试总分未达到国家线，可向我校申请调剂到普通计划，按规定享受初试加分政策：“高校学生应征入伍服现役退役，达到报考条件后，3 年内参加全国硕士研究生招生考试的考生，初试总分加10分，同等条件下优先录取”。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学校研究生招生办公室按一级学科根据招生计划、总得分高低，依次确定拟录取名单（考生的总得分相同时，按初试成绩总分高低依次录取；考生的总得分、初试成绩总分均相同时，按复试面试得分高低依次录取）。我院根据拟录取名单自行确定考生的拟录取专业（按一级学科招生的学科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（三）有以下情况之一的考生，不予录取：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1.复试面试或加试者低于60分的。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2.思想政治素质和品德考核不合格的。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3.已接受其它招生单位“待录取”的。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4.资格审查未通过或提供虚假信息的。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5.网络远程面试时有违规行为的。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拟录取的调剂考生，由学校研究生招生办公室通过中国研究生招生信息网发送“待录取”通知，拟录取的调剂考生须在规定的时间内（由学校研究生招生办公室另行公告）确认是否同意接受“待录取”，逾期视为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六、体检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拟录取考生在开学后进行体检。体检标准参照教育部、原卫生部、中国残联印发的《普通高等学校招生体检工作指导意见》（教学〔2003〕3号）要求，按照《教育部办公厅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 号）规定执行。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七、其他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（二）其他事宜参见《安徽大学2022年硕士研究生招生复试和录取办法》。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6" w:lineRule="atLeast"/>
        <w:ind w:left="0" w:right="0"/>
        <w:rPr>
          <w:rFonts w:hint="eastAsia" w:ascii="宋体" w:hAnsi="宋体" w:eastAsia="宋体" w:cs="宋体"/>
          <w:color w:val="333333"/>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（三）本细则由我院研究生招生工作小组负责解释，咨询电话：0551-63861042。未尽事宜由我院研究生招生工作小组研究并报我校研究生招生办公室确定。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C6C02"/>
    <w:rsid w:val="55BC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2022-03-29T02:30:00Z</dcterms:created>
  <dc:creator>Administrator</dc:creator>
  <cp:lastModifiedBy>Administrator</cp:lastModifiedBy>
  <dcterms:modified xsi:type="dcterms:W3CDTF">2022-03-29T02:30:40Z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24F039508B0B408EB061B787079F6F8B</vt:lpwstr>
  </property>
</Properties>
</file>