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PingFang SC" w:hAnsi="PingFang SC" w:cs="宋体"/>
          <w:b/>
          <w:bCs/>
          <w:kern w:val="36"/>
          <w:sz w:val="33"/>
          <w:szCs w:val="33"/>
        </w:rPr>
      </w:pPr>
      <w:r>
        <w:rPr>
          <w:rFonts w:ascii="PingFang SC" w:hAnsi="PingFang SC" w:cs="宋体"/>
          <w:b/>
          <w:bCs/>
          <w:kern w:val="36"/>
          <w:sz w:val="33"/>
          <w:szCs w:val="33"/>
        </w:rPr>
        <w:t>安徽大学电子信息工程学院2022年硕士研究生</w:t>
      </w:r>
    </w:p>
    <w:p>
      <w:pPr>
        <w:widowControl/>
        <w:shd w:val="clear" w:color="auto" w:fill="FFFFFF"/>
        <w:spacing w:line="540" w:lineRule="atLeast"/>
        <w:jc w:val="center"/>
        <w:outlineLvl w:val="0"/>
        <w:rPr>
          <w:rFonts w:ascii="PingFang SC" w:hAnsi="PingFang SC" w:cs="宋体"/>
          <w:b/>
          <w:bCs/>
          <w:kern w:val="36"/>
          <w:sz w:val="33"/>
          <w:szCs w:val="33"/>
        </w:rPr>
      </w:pPr>
      <w:bookmarkStart w:id="0" w:name="_GoBack"/>
      <w:bookmarkEnd w:id="0"/>
      <w:r>
        <w:rPr>
          <w:rFonts w:ascii="PingFang SC" w:hAnsi="PingFang SC" w:cs="宋体"/>
          <w:b/>
          <w:bCs/>
          <w:kern w:val="36"/>
          <w:sz w:val="33"/>
          <w:szCs w:val="33"/>
        </w:rPr>
        <w:t>招生复试工作细则</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为做好我院2022年硕士研究生招生复试与录取工作，根据教育部关于《2022年全国硕士学位研究生招生工作管理规定》《安徽大学2022年硕士研究生招生复试和录取办法》等有关精神，结合实际，制定本细则。</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一、复试和录取工作原则</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（一）全面贯彻国家和安徽省2022年硕士研究生招生政策，遵循高层次专业人才选拔规律，坚持科学选拔。</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（二）坚持全面考查，突出重点。在对考生德、智、体、美等方面全面衡量的基础上，注重思想政治素质考核，重点考核专业能力、综合素质和创新意识。</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三）坚持公平、公开、公正原则。严肃招生纪律，严格执行工作程序，实施阳光招生；贯彻教育部关于大力推进招生录取信息公开的有关规定，实行招生计划公开、复试录取办法公开、复试考生名单公开、录取信息公示与公开、咨询及申诉渠道公开。</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（四）坚持以人为本，质量优先。增强服务意识，维护考生合法权益。</w:t>
      </w:r>
    </w:p>
    <w:p>
      <w:pPr>
        <w:widowControl/>
        <w:shd w:val="clear" w:color="auto" w:fill="FFFFFF"/>
        <w:spacing w:before="150"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二、组织领导和工作分工</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一）学院成立研究生招生工作小组，组长由学院党委书记与院长共同担任，成员包括分管科研、研究生培养和管理工作的党政负责人、学科负责人及硕士生导师代表。研究生招生工作小组统一领导全院硕士研究生的复试和录取工作，负责制定研究生招生复试和录取工作细则并组织实施。</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（二）学院成立研究生招生纪检组，负责对学院2022年研究生招生各个环节进行监督。学院纪委书记担任纪检组组长。</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（三）学院成立研究生招生政审组，负责对拟录取考生（含推免生）的档案材料进行政审和诚信评判。学院党委书记担任政审组组长。</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四）学院成立“电子科学与技术”一级学科学术型硕士、“信息与通信工程”一级学科学术型硕士、“电子信息（0854）”专业硕士三个面试专家团队。在面试开始前十分钟采用抽签方式分成面试小组，每个小组由面试专家、面试秘书、面试联络员组成，面试专家小组实行组长（主考官）负责制。</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（五）后勤保障组负责考生的联络、资格审查、统计、资料整理、后勤保障等工作。</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（六）工作小组和专家组成员应当强化责任意识，掌握招生政策。有直系亲属或有密切利益关系报考研究生的人员应当主动回避。</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三、复试</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一）根据2022年我院各学科硕士研究生招生计划及达到国家A类地区分数线一志愿生源数实行差额复试。电子科学与技术一级学科、信息与通信工程一级学科、电子信息（0854）下三个方向复试分数线均为国家线。研究生院已经网站公布。</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（二）我院2022年硕士研究生复试安排：</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1.第一批为第一志愿报考我院且初试成绩达到我院划定的复试标准的考生。复试标准及复试日程在我校研究生院网站公布，不再另发复试通知。复试时间：2022年3月30日。</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2.第一批复试结束后，我院可接收调剂的专业目录将在研究生院网站及中国研究生招生信息网调剂服务系统发布。接收调剂具体要求及调剂复试日程见学校研究生院网站发布的通知。</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（三）资格审查。</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根据教育部有关文件规定，考生的报名资格审查在复试中进行。符合我院复试条件的考生，在参加复试之前需接受报考资格审查。凡未接受资格审查或资格审查未通过的考生不得参加复试。</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考生须通过面试平台向所报考研究生培养单位提交以下材料（原件拍照或清晰扫描件电子版，按顺序编号，并将文件打包命名为“准考证号+姓名+复试培养单位”）：</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1.准考证。</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2.二代身份证（正反两面）。</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4.大学期间成绩单原件或档案中成绩单复印件（加盖档案管理单位红章，应届本科毕业生加盖所在学校教务部门公章）。</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5.报考“退役大学生士兵”专项计划的考生应提交本人《入伍批准书》和《退出现役证》。</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6.科研成果、英语水平、获奖证书、毕业论文（应届生可提供毕业论文大纲）等证明学术才能的材料，以及其他能证明在本报考专业领域有成果的相关材料。</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7.复试考生本人签字的《考生诚信承诺书》（从研究生院网站“下载专区”下载）。</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四、复试内容</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（一）我院复试对照研究生院统一要求和复试流程，采用网络远程视频面试。</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二）面试。面试由院招生工作小组负责组织，面试专家组具体实施，满分为100分。面试侧重综合性、开放性的能力型测试，主要考核考生的综合分析、语言表达、外语听说等能力。面试过程实行全程录屏录像,面试现场录音录像。</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面试成绩由两部分组成：</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1.专业面试（80%）：面试专家组成员主要以提问、考生随机抽取试题的方式对考生进行面试，题目参照《安徽大学2021年硕士研究生招生专业目录》上列出的复试科目内容范围，注重加强考察考生的专业素养与创新能力。每位考生面试时间不少于20分钟</w:t>
      </w:r>
      <w:r>
        <w:rPr>
          <w:rFonts w:ascii="Helvetica" w:hAnsi="Helvetica" w:cs="Helvetica"/>
          <w:color w:val="FF0000"/>
          <w:kern w:val="0"/>
          <w:sz w:val="24"/>
          <w:szCs w:val="24"/>
        </w:rPr>
        <w:t>【复试流程：个人自我介绍2分钟（可结合PPT）、英语听说能力测试3分钟、专业测试10分钟、综合提问5分钟】。</w:t>
      </w:r>
      <w:r>
        <w:rPr>
          <w:rFonts w:ascii="Helvetica" w:hAnsi="Helvetica" w:cs="Helvetica"/>
          <w:color w:val="333333"/>
          <w:kern w:val="0"/>
          <w:sz w:val="24"/>
          <w:szCs w:val="24"/>
        </w:rPr>
        <w:t>面试网络出现卡顿超过三分钟，面试时间顺延。面试专家组成员依据考生面试表现当场记名评分，每位考生的面试得分为专家组所有成员记名评分的平均分，再消除一级学科同专业的不同面试小组之间偏差。</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2.综合素质（20%）：根据考生提供大学学习成绩单、毕业论文、科研成果、英语水平、获奖证书等补充材料评分。</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网络远程视频面试组织程序如下：</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1.所有参加复试的考生须在远程面试当天留充足时间，备好一台带摄像头、麦克风的电脑，以及一部智能手机。建议考生尽可能做好三种网络准备方案：有线网络、无线网络、手机热点，建议优先使用有线网络。考生需保持手机通讯畅通，按规定时间登录复试系统平台。</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2.“三随机”：面试前学校通过小程序随机确定考生的面试组号和面试序号；面试开始前，由面试专家组组长以随机抽取的方式决定各组专家的面试组号；面试时，考生随机抽取面试题目。</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3.考生按规定时间登录面试系统平台，通过“人脸识别”、“人证识别”。各面试专家组按面试序号对考生进行面试。各面试专家组按面试序号对考生进行面试。各面试专家组秘书需填写《安徽大学2022年硕士招生复试情况记录表》，对每位考生面试全程做记录。</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4.面试分组用规定表格报送各考生面试获得的各专家评分表及评分汇总表（由组长签名纸质一份，电子档一份）。</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5.由学校研究生招生办公室根据各面试组考生的组内平均分与组间平均分之差，对组间偏差进行统一校正，消除组间偏差后的成绩为各考生的面试得分。</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三）没有本科学历证书的考生（应届本科毕业生除外），应当加试两门与报考专业相关的本科主干课程。加试由我院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（四）调剂复试的资格审查、面试等工作均由学院在研究生院招生办公室的指导下自行组织。调剂复试结束，学院按规定向研究生院招生办公室报送各考生的面试成绩。</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五、录取</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（一）考生总得分：考生的初试总分、复试总分分别当量折算后相加即为考生总得分。</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1.初试成绩除以5之后的得分，乘以60%，即为初试当量折算分。</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2.考生专业面试和综合素质总得分乘以40%，即为复试当量折算分。考生总得分为初试当量折算分与复试当量折算分之和。其他情况见研究生院公布的复试规定。 </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二）学校研究生招生办公室按一级学科根据招生计划、志愿顺序及考生的总得分高低，依次确定拟录取名单（考生总得分相同时，按初试成绩总分高低依次录取；考生的总得分、初试成绩总得分均相同时，按复试面试得分高低依次录取）。</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（三）有以下情况之一的考生，自动取消录取资格：</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1.复试面试或加试者低于60分的。</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2.思想政治素质和品德考核不合格的。</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3.已接受其它招生单位“待录取”的。</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4.资格审查未通过或提供虚假信息的。</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5.网络远程面试时有违规行为的。</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六、体检</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拟录取考生在开学后进行体检。</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b/>
          <w:bCs/>
          <w:color w:val="333333"/>
          <w:kern w:val="0"/>
          <w:sz w:val="24"/>
          <w:szCs w:val="24"/>
        </w:rPr>
        <w:t>七、其它</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一）招生计划、复试名单、拟录取名单、调剂信息等见安徽大学研究生院网站公示，网址：http://yz.ahu.edu.cn。对复试过程涉及违规行为举报，由督查组统一受理并按照有关规定进行查处（监督电话：0551-63861581，电子邮箱:jwb@ahu.edu.cn）。</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二）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（三）研究生新生学业奖学金的评定按复试批次先后依考生总得分高低排序确定。</w:t>
      </w:r>
    </w:p>
    <w:p>
      <w:pPr>
        <w:widowControl/>
        <w:shd w:val="clear" w:color="auto" w:fill="FFFFFF"/>
        <w:spacing w:after="150" w:line="276" w:lineRule="auto"/>
        <w:ind w:firstLine="510"/>
        <w:rPr>
          <w:rFonts w:ascii="Helvetica" w:hAnsi="Helvetica" w:cs="Helvetica"/>
          <w:color w:val="333333"/>
          <w:kern w:val="0"/>
          <w:sz w:val="18"/>
          <w:szCs w:val="18"/>
        </w:rPr>
      </w:pPr>
      <w:r>
        <w:rPr>
          <w:rFonts w:ascii="Helvetica" w:hAnsi="Helvetica" w:cs="Helvetica"/>
          <w:color w:val="333333"/>
          <w:kern w:val="0"/>
          <w:sz w:val="24"/>
          <w:szCs w:val="24"/>
        </w:rPr>
        <w:t>（四）该细则及其实施过程涉及的相关问题，由学院研究生招生工作小组负责解释（咨询电话：0551-63861732）。未尽事宜由学院研究生招生工作小组研究决定。</w:t>
      </w:r>
    </w:p>
    <w:p>
      <w:pPr>
        <w:spacing w:line="276" w:lineRule="auto"/>
        <w:rPr>
          <w:sz w:val="16"/>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PingFang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3641E"/>
    <w:rsid w:val="002E0B17"/>
    <w:rsid w:val="0033641E"/>
    <w:rsid w:val="003B2A00"/>
    <w:rsid w:val="006775C6"/>
    <w:rsid w:val="00710919"/>
    <w:rsid w:val="00A16565"/>
    <w:rsid w:val="520C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字符"/>
    <w:basedOn w:val="4"/>
    <w:link w:val="2"/>
    <w:qFormat/>
    <w:uiPriority w:val="9"/>
    <w:rPr>
      <w:rFonts w:ascii="宋体" w:hAnsi="宋体" w:eastAsia="宋体" w:cs="宋体"/>
      <w:b/>
      <w:bCs/>
      <w:kern w:val="36"/>
      <w:sz w:val="48"/>
      <w:szCs w:val="48"/>
    </w:rPr>
  </w:style>
  <w:style w:type="paragraph" w:customStyle="1" w:styleId="7">
    <w:name w:val="arti_metas"/>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arti_publisher"/>
    <w:basedOn w:val="4"/>
    <w:uiPriority w:val="0"/>
  </w:style>
  <w:style w:type="character" w:customStyle="1" w:styleId="9">
    <w:name w:val="arti_update"/>
    <w:basedOn w:val="4"/>
    <w:uiPriority w:val="0"/>
  </w:style>
  <w:style w:type="character" w:customStyle="1" w:styleId="10">
    <w:name w:val="arti_views"/>
    <w:basedOn w:val="4"/>
    <w:uiPriority w:val="0"/>
  </w:style>
  <w:style w:type="character" w:customStyle="1" w:styleId="11">
    <w:name w:val="wp_visitcoun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3617</Words>
  <Characters>3758</Characters>
  <Lines>27</Lines>
  <Paragraphs>7</Paragraphs>
  <TotalTime>3</TotalTime>
  <ScaleCrop>false</ScaleCrop>
  <LinksUpToDate>false</LinksUpToDate>
  <CharactersWithSpaces>3759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2022-03-28T13:42:00Z</dcterms:created>
  <dc:creator>LC</dc:creator>
  <cp:lastModifiedBy>Administrator</cp:lastModifiedBy>
  <dcterms:modified xsi:type="dcterms:W3CDTF">2022-03-29T07:33:20Z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0AD90338491D4AF7887D28E02A3D9C4C</vt:lpwstr>
  </property>
</Properties>
</file>