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A9304" w14:textId="77777777" w:rsidR="00BC023A" w:rsidRPr="00BC023A" w:rsidRDefault="00BC023A" w:rsidP="00BC023A">
      <w:pPr>
        <w:widowControl/>
        <w:shd w:val="clear" w:color="auto" w:fill="FFFFFF"/>
        <w:jc w:val="center"/>
        <w:outlineLvl w:val="1"/>
        <w:rPr>
          <w:rFonts w:ascii="Verdana" w:hAnsi="Verdana" w:cs="宋体"/>
          <w:b/>
          <w:bCs/>
          <w:color w:val="333333"/>
          <w:kern w:val="0"/>
          <w:sz w:val="28"/>
          <w:szCs w:val="28"/>
        </w:rPr>
      </w:pPr>
      <w:r w:rsidRPr="00BC023A">
        <w:rPr>
          <w:rFonts w:ascii="Verdana" w:hAnsi="Verdana" w:cs="宋体"/>
          <w:b/>
          <w:bCs/>
          <w:color w:val="333333"/>
          <w:kern w:val="0"/>
          <w:sz w:val="28"/>
          <w:szCs w:val="28"/>
        </w:rPr>
        <w:t>安徽大学历史学院</w:t>
      </w:r>
      <w:r w:rsidRPr="00BC023A">
        <w:rPr>
          <w:rFonts w:ascii="Verdana" w:hAnsi="Verdana" w:cs="宋体"/>
          <w:b/>
          <w:bCs/>
          <w:color w:val="333333"/>
          <w:kern w:val="0"/>
          <w:sz w:val="28"/>
          <w:szCs w:val="28"/>
        </w:rPr>
        <w:t>2022</w:t>
      </w:r>
      <w:r w:rsidRPr="00BC023A">
        <w:rPr>
          <w:rFonts w:ascii="Verdana" w:hAnsi="Verdana" w:cs="宋体"/>
          <w:b/>
          <w:bCs/>
          <w:color w:val="333333"/>
          <w:kern w:val="0"/>
          <w:sz w:val="28"/>
          <w:szCs w:val="28"/>
        </w:rPr>
        <w:t>年硕士研究生招生复试工作细则</w:t>
      </w:r>
    </w:p>
    <w:p w14:paraId="3DFBFE2D" w14:textId="77777777" w:rsidR="00BC023A" w:rsidRPr="00BC023A" w:rsidRDefault="00BC023A" w:rsidP="00BC023A">
      <w:pPr>
        <w:widowControl/>
        <w:shd w:val="clear" w:color="auto" w:fill="FFFFFF"/>
        <w:spacing w:line="405" w:lineRule="atLeast"/>
        <w:ind w:firstLine="420"/>
        <w:jc w:val="left"/>
        <w:rPr>
          <w:rFonts w:ascii="Verdana" w:hAnsi="Verdana" w:cs="宋体"/>
          <w:color w:val="333333"/>
          <w:kern w:val="0"/>
          <w:szCs w:val="21"/>
        </w:rPr>
      </w:pPr>
      <w:r w:rsidRPr="00BC023A">
        <w:rPr>
          <w:rFonts w:ascii="宋体" w:hAnsi="宋体" w:cs="宋体" w:hint="eastAsia"/>
          <w:color w:val="333333"/>
          <w:kern w:val="0"/>
          <w:sz w:val="24"/>
          <w:szCs w:val="24"/>
        </w:rPr>
        <w:t>根据《</w:t>
      </w:r>
      <w:bookmarkStart w:id="0" w:name="_Hlk39782704"/>
      <w:r w:rsidRPr="00BC023A">
        <w:rPr>
          <w:rFonts w:ascii="宋体" w:hAnsi="宋体" w:cs="宋体" w:hint="eastAsia"/>
          <w:color w:val="333333"/>
          <w:kern w:val="0"/>
          <w:sz w:val="24"/>
          <w:szCs w:val="24"/>
        </w:rPr>
        <w:t>安徽大学</w:t>
      </w:r>
      <w:bookmarkEnd w:id="0"/>
      <w:r w:rsidRPr="00BC023A">
        <w:rPr>
          <w:rFonts w:ascii="宋体" w:hAnsi="宋体" w:cs="宋体" w:hint="eastAsia"/>
          <w:color w:val="333333"/>
          <w:kern w:val="0"/>
          <w:sz w:val="24"/>
          <w:szCs w:val="24"/>
        </w:rPr>
        <w:t>2022年硕士研究生招生复试和录取办法》，结合本院实际，制定本细则。</w:t>
      </w:r>
    </w:p>
    <w:p w14:paraId="0752EA7B" w14:textId="77777777" w:rsidR="00BC023A" w:rsidRPr="00BC023A" w:rsidRDefault="00BC023A" w:rsidP="00BC023A">
      <w:pPr>
        <w:widowControl/>
        <w:shd w:val="clear" w:color="auto" w:fill="FFFFFF"/>
        <w:spacing w:line="405" w:lineRule="atLeast"/>
        <w:jc w:val="left"/>
        <w:rPr>
          <w:rFonts w:ascii="Verdana" w:hAnsi="Verdana" w:cs="宋体"/>
          <w:color w:val="333333"/>
          <w:kern w:val="0"/>
          <w:szCs w:val="21"/>
        </w:rPr>
      </w:pPr>
      <w:r w:rsidRPr="00BC023A">
        <w:rPr>
          <w:rFonts w:ascii="宋体" w:hAnsi="宋体" w:cs="宋体" w:hint="eastAsia"/>
          <w:b/>
          <w:bCs/>
          <w:color w:val="333333"/>
          <w:kern w:val="0"/>
          <w:sz w:val="24"/>
          <w:szCs w:val="24"/>
        </w:rPr>
        <w:t>一、组织领导和工作人员</w:t>
      </w:r>
    </w:p>
    <w:p w14:paraId="12FA13E7" w14:textId="77777777" w:rsidR="00BC023A" w:rsidRPr="00BC023A" w:rsidRDefault="00BC023A" w:rsidP="00BC023A">
      <w:pPr>
        <w:widowControl/>
        <w:shd w:val="clear" w:color="auto" w:fill="FFFFFF"/>
        <w:spacing w:line="405" w:lineRule="atLeast"/>
        <w:ind w:firstLine="480"/>
        <w:textAlignment w:val="baseline"/>
        <w:rPr>
          <w:rFonts w:ascii="Verdana" w:hAnsi="Verdana" w:cs="宋体"/>
          <w:color w:val="333333"/>
          <w:kern w:val="0"/>
          <w:szCs w:val="21"/>
        </w:rPr>
      </w:pPr>
      <w:r w:rsidRPr="00BC023A">
        <w:rPr>
          <w:rFonts w:ascii="宋体" w:hAnsi="宋体" w:cs="宋体" w:hint="eastAsia"/>
          <w:color w:val="333333"/>
          <w:kern w:val="0"/>
          <w:sz w:val="24"/>
          <w:szCs w:val="24"/>
        </w:rPr>
        <w:t>学院成立研究生招生工作小组，负责制定历史学院研究生复试工作细则并组织实施。</w:t>
      </w:r>
    </w:p>
    <w:p w14:paraId="1EDA46A2" w14:textId="77777777" w:rsidR="00BC023A" w:rsidRPr="00BC023A" w:rsidRDefault="00BC023A" w:rsidP="00BC023A">
      <w:pPr>
        <w:widowControl/>
        <w:shd w:val="clear" w:color="auto" w:fill="FFFFFF"/>
        <w:spacing w:line="405" w:lineRule="atLeast"/>
        <w:ind w:firstLine="480"/>
        <w:textAlignment w:val="baseline"/>
        <w:rPr>
          <w:rFonts w:ascii="Verdana" w:hAnsi="Verdana" w:cs="宋体"/>
          <w:color w:val="333333"/>
          <w:kern w:val="0"/>
          <w:szCs w:val="21"/>
        </w:rPr>
      </w:pPr>
      <w:r w:rsidRPr="00BC023A">
        <w:rPr>
          <w:rFonts w:ascii="宋体" w:hAnsi="宋体" w:cs="宋体" w:hint="eastAsia"/>
          <w:color w:val="333333"/>
          <w:spacing w:val="15"/>
          <w:kern w:val="0"/>
          <w:sz w:val="24"/>
          <w:szCs w:val="24"/>
        </w:rPr>
        <w:t>中国史和考古学均按一级学科进行面试，分别成立三个面试专家组和一个面试专家组；文物与博物馆硕士成立两个面试专家组单独面试。面试专家组实行组长负责制，成员不少于7人，其中专业技术人员不少于 5 人。</w:t>
      </w:r>
    </w:p>
    <w:p w14:paraId="36D473CB" w14:textId="77777777" w:rsidR="00BC023A" w:rsidRPr="00BC023A" w:rsidRDefault="00BC023A" w:rsidP="00BC023A">
      <w:pPr>
        <w:widowControl/>
        <w:shd w:val="clear" w:color="auto" w:fill="FFFFFF"/>
        <w:spacing w:line="405" w:lineRule="atLeast"/>
        <w:ind w:firstLine="480"/>
        <w:textAlignment w:val="baseline"/>
        <w:rPr>
          <w:rFonts w:ascii="Verdana" w:hAnsi="Verdana" w:cs="宋体"/>
          <w:color w:val="333333"/>
          <w:kern w:val="0"/>
          <w:szCs w:val="21"/>
        </w:rPr>
      </w:pPr>
      <w:r w:rsidRPr="00BC023A">
        <w:rPr>
          <w:rFonts w:ascii="宋体" w:hAnsi="宋体" w:cs="宋体" w:hint="eastAsia"/>
          <w:color w:val="333333"/>
          <w:kern w:val="0"/>
          <w:sz w:val="24"/>
          <w:szCs w:val="24"/>
        </w:rPr>
        <w:t>工作小组和专家组成员应当强化责任意识，掌握招生政策。有近亲属报考我校研究生的人员应当主动回避。</w:t>
      </w:r>
    </w:p>
    <w:p w14:paraId="0F6AFC67" w14:textId="77777777" w:rsidR="00BC023A" w:rsidRPr="00BC023A" w:rsidRDefault="00BC023A" w:rsidP="00BC023A">
      <w:pPr>
        <w:widowControl/>
        <w:shd w:val="clear" w:color="auto" w:fill="FFFFFF"/>
        <w:spacing w:line="405" w:lineRule="atLeast"/>
        <w:ind w:firstLine="480"/>
        <w:textAlignment w:val="baseline"/>
        <w:rPr>
          <w:rFonts w:ascii="Verdana" w:hAnsi="Verdana" w:cs="宋体"/>
          <w:color w:val="333333"/>
          <w:kern w:val="0"/>
          <w:szCs w:val="21"/>
        </w:rPr>
      </w:pPr>
      <w:r w:rsidRPr="00BC023A">
        <w:rPr>
          <w:rFonts w:ascii="宋体" w:hAnsi="宋体" w:cs="宋体" w:hint="eastAsia"/>
          <w:color w:val="333333"/>
          <w:kern w:val="0"/>
          <w:sz w:val="24"/>
          <w:szCs w:val="24"/>
        </w:rPr>
        <w:t>学院党委负责对拟录取考生的档案材料进行政审和诚信评判，院委负责对面试各个环节进行监督。</w:t>
      </w:r>
    </w:p>
    <w:p w14:paraId="1661C41A" w14:textId="77777777" w:rsidR="00BC023A" w:rsidRPr="00BC023A" w:rsidRDefault="00BC023A" w:rsidP="00BC023A">
      <w:pPr>
        <w:widowControl/>
        <w:shd w:val="clear" w:color="auto" w:fill="FFFFFF"/>
        <w:spacing w:line="405" w:lineRule="atLeast"/>
        <w:jc w:val="left"/>
        <w:rPr>
          <w:rFonts w:ascii="Verdana" w:hAnsi="Verdana" w:cs="宋体"/>
          <w:color w:val="333333"/>
          <w:kern w:val="0"/>
          <w:szCs w:val="21"/>
        </w:rPr>
      </w:pPr>
      <w:r w:rsidRPr="00BC023A">
        <w:rPr>
          <w:rFonts w:ascii="Verdana" w:hAnsi="Verdana" w:cs="宋体"/>
          <w:b/>
          <w:bCs/>
          <w:color w:val="333333"/>
          <w:spacing w:val="15"/>
          <w:kern w:val="0"/>
          <w:sz w:val="24"/>
          <w:szCs w:val="24"/>
        </w:rPr>
        <w:t>二、</w:t>
      </w:r>
      <w:r w:rsidRPr="00BC023A">
        <w:rPr>
          <w:rFonts w:ascii="宋体" w:hAnsi="宋体" w:cs="宋体" w:hint="eastAsia"/>
          <w:b/>
          <w:bCs/>
          <w:color w:val="333333"/>
          <w:spacing w:val="15"/>
          <w:kern w:val="0"/>
          <w:sz w:val="24"/>
          <w:szCs w:val="24"/>
        </w:rPr>
        <w:t>复试资格</w:t>
      </w:r>
    </w:p>
    <w:p w14:paraId="3FACD444"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Verdana" w:hAnsi="Verdana" w:cs="宋体"/>
          <w:color w:val="333333"/>
          <w:spacing w:val="15"/>
          <w:kern w:val="0"/>
          <w:sz w:val="24"/>
          <w:szCs w:val="24"/>
          <w:shd w:val="clear" w:color="auto" w:fill="FFFFFF"/>
        </w:rPr>
        <w:t>（一）</w:t>
      </w:r>
      <w:r w:rsidRPr="00BC023A">
        <w:rPr>
          <w:rFonts w:ascii="宋体" w:hAnsi="宋体" w:cs="宋体" w:hint="eastAsia"/>
          <w:color w:val="333333"/>
          <w:spacing w:val="15"/>
          <w:kern w:val="0"/>
          <w:sz w:val="24"/>
          <w:szCs w:val="24"/>
          <w:shd w:val="clear" w:color="auto" w:fill="FFFFFF"/>
        </w:rPr>
        <w:t>复试采取差额形式，中国史、考古学和</w:t>
      </w:r>
      <w:proofErr w:type="gramStart"/>
      <w:r w:rsidRPr="00BC023A">
        <w:rPr>
          <w:rFonts w:ascii="宋体" w:hAnsi="宋体" w:cs="宋体" w:hint="eastAsia"/>
          <w:color w:val="333333"/>
          <w:spacing w:val="15"/>
          <w:kern w:val="0"/>
          <w:sz w:val="24"/>
          <w:szCs w:val="24"/>
          <w:shd w:val="clear" w:color="auto" w:fill="FFFFFF"/>
        </w:rPr>
        <w:t>文博</w:t>
      </w:r>
      <w:proofErr w:type="gramEnd"/>
      <w:r w:rsidRPr="00BC023A">
        <w:rPr>
          <w:rFonts w:ascii="宋体" w:hAnsi="宋体" w:cs="宋体" w:hint="eastAsia"/>
          <w:color w:val="333333"/>
          <w:spacing w:val="15"/>
          <w:kern w:val="0"/>
          <w:sz w:val="24"/>
          <w:szCs w:val="24"/>
          <w:shd w:val="clear" w:color="auto" w:fill="FFFFFF"/>
        </w:rPr>
        <w:t>与博物馆的复试比例均为1:1.2。各学科复试分数线见研究生院网站公告。</w:t>
      </w:r>
    </w:p>
    <w:p w14:paraId="6457FEBB"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Verdana" w:hAnsi="Verdana" w:cs="宋体"/>
          <w:color w:val="333333"/>
          <w:spacing w:val="15"/>
          <w:kern w:val="0"/>
          <w:sz w:val="24"/>
          <w:szCs w:val="24"/>
          <w:shd w:val="clear" w:color="auto" w:fill="FFFFFF"/>
        </w:rPr>
        <w:t>（二）</w:t>
      </w:r>
      <w:r w:rsidRPr="00BC023A">
        <w:rPr>
          <w:rFonts w:ascii="宋体" w:hAnsi="宋体" w:cs="宋体" w:hint="eastAsia"/>
          <w:color w:val="333333"/>
          <w:spacing w:val="15"/>
          <w:kern w:val="0"/>
          <w:sz w:val="24"/>
          <w:szCs w:val="24"/>
          <w:shd w:val="clear" w:color="auto" w:fill="FFFFFF"/>
        </w:rPr>
        <w:t>考生的复试资格以研究生院公布并下达给本院的名单为准。</w:t>
      </w:r>
    </w:p>
    <w:p w14:paraId="1ED43775"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Verdana" w:hAnsi="Verdana" w:cs="宋体"/>
          <w:color w:val="333333"/>
          <w:spacing w:val="15"/>
          <w:kern w:val="0"/>
          <w:sz w:val="24"/>
          <w:szCs w:val="24"/>
          <w:shd w:val="clear" w:color="auto" w:fill="FFFFFF"/>
        </w:rPr>
        <w:t>（三）</w:t>
      </w:r>
      <w:r w:rsidRPr="00BC023A">
        <w:rPr>
          <w:rFonts w:ascii="宋体" w:hAnsi="宋体" w:cs="宋体" w:hint="eastAsia"/>
          <w:color w:val="333333"/>
          <w:spacing w:val="15"/>
          <w:kern w:val="0"/>
          <w:sz w:val="24"/>
          <w:szCs w:val="24"/>
          <w:shd w:val="clear" w:color="auto" w:fill="FFFFFF"/>
        </w:rPr>
        <w:t>资格审查。符合复试条件的考生，在参加复试之前需接受资格审查。凡未接受资格审查或资格审查未通过的考生不得参加复试。学院根据教育部和学校有关文件规定进行审查。</w:t>
      </w:r>
    </w:p>
    <w:p w14:paraId="4E605014"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考生须通过面试平台提交以下材料</w:t>
      </w:r>
      <w:r w:rsidRPr="00BC023A">
        <w:rPr>
          <w:rFonts w:ascii="宋体" w:hAnsi="宋体" w:cs="宋体" w:hint="eastAsia"/>
          <w:b/>
          <w:bCs/>
          <w:color w:val="333333"/>
          <w:spacing w:val="15"/>
          <w:kern w:val="0"/>
          <w:sz w:val="24"/>
          <w:szCs w:val="24"/>
          <w:shd w:val="clear" w:color="auto" w:fill="FFFFFF"/>
        </w:rPr>
        <w:t>（原件拍照或清晰扫描件电子版，按顺序编号，并将文件打包命名为“准考证号+姓名+报考专业”，不按照规定提供材料的考生，将根据教育部文件要求取消面试资格）：</w:t>
      </w:r>
    </w:p>
    <w:p w14:paraId="5FED0188"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1.准考证。</w:t>
      </w:r>
    </w:p>
    <w:p w14:paraId="22609853"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2.二代身份证（正反两面）。</w:t>
      </w:r>
    </w:p>
    <w:p w14:paraId="6EC05A6D"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3.学历证书、学位证书（应届生提供学生证）；复试时尚未取得本科毕业证书的自考和网络教育考生，须凭颁发毕业证书的省级高等教育自学考试办公室或网络教育高校出具的相关证明方可参加复试。</w:t>
      </w:r>
    </w:p>
    <w:p w14:paraId="645A033A"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4.大学期间成绩单原件或档案中成绩单复印件（加盖档案管理单位红章，应届本科毕业生加盖所在学校教务部门公章）。</w:t>
      </w:r>
    </w:p>
    <w:p w14:paraId="6C3ABD2E"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5.报考“退役大学生士兵”专项计划的考生应提交本人《入伍批准书》和《退出现役证》。</w:t>
      </w:r>
    </w:p>
    <w:p w14:paraId="24788A3E"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lastRenderedPageBreak/>
        <w:t>6.科研成果、英语水平、获奖证书、毕业论文（应届生可提供毕业论文大纲）等证明学术才能的材料，以及各培养单位要求提供的相关材料。</w:t>
      </w:r>
    </w:p>
    <w:p w14:paraId="3F5C422B"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7.复试考生本人签字的《考生诚信承诺书》（从研究生院网站“下载专区”下载）。</w:t>
      </w:r>
    </w:p>
    <w:p w14:paraId="516336B3" w14:textId="77777777" w:rsidR="00BC023A" w:rsidRPr="00BC023A" w:rsidRDefault="00BC023A" w:rsidP="00BC023A">
      <w:pPr>
        <w:widowControl/>
        <w:shd w:val="clear" w:color="auto" w:fill="FFFFFF"/>
        <w:spacing w:line="405" w:lineRule="atLeast"/>
        <w:jc w:val="left"/>
        <w:rPr>
          <w:rFonts w:ascii="Verdana" w:hAnsi="Verdana" w:cs="宋体"/>
          <w:color w:val="333333"/>
          <w:kern w:val="0"/>
          <w:szCs w:val="21"/>
        </w:rPr>
      </w:pPr>
      <w:r w:rsidRPr="00BC023A">
        <w:rPr>
          <w:rFonts w:ascii="宋体" w:hAnsi="宋体" w:cs="宋体" w:hint="eastAsia"/>
          <w:b/>
          <w:bCs/>
          <w:color w:val="333333"/>
          <w:spacing w:val="15"/>
          <w:kern w:val="0"/>
          <w:sz w:val="24"/>
          <w:szCs w:val="24"/>
        </w:rPr>
        <w:t>三、复试安排</w:t>
      </w:r>
    </w:p>
    <w:p w14:paraId="66364B04"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b/>
          <w:bCs/>
          <w:color w:val="333333"/>
          <w:spacing w:val="15"/>
          <w:kern w:val="0"/>
          <w:sz w:val="24"/>
          <w:szCs w:val="24"/>
          <w:shd w:val="clear" w:color="auto" w:fill="FFFFFF"/>
        </w:rPr>
        <w:t>（一）复试方式：</w:t>
      </w:r>
      <w:r w:rsidRPr="00BC023A">
        <w:rPr>
          <w:rFonts w:ascii="宋体" w:hAnsi="宋体" w:cs="宋体" w:hint="eastAsia"/>
          <w:color w:val="333333"/>
          <w:spacing w:val="15"/>
          <w:kern w:val="0"/>
          <w:sz w:val="24"/>
          <w:szCs w:val="24"/>
          <w:shd w:val="clear" w:color="auto" w:fill="FFFFFF"/>
        </w:rPr>
        <w:t>采用网络远程方式，即远程通过互联网视频面试，具体复试系统平台及使用指南按研究生字的通知要求执行。</w:t>
      </w:r>
    </w:p>
    <w:p w14:paraId="4BE8B810"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b/>
          <w:bCs/>
          <w:color w:val="333333"/>
          <w:spacing w:val="15"/>
          <w:kern w:val="0"/>
          <w:sz w:val="24"/>
          <w:szCs w:val="24"/>
          <w:shd w:val="clear" w:color="auto" w:fill="FFFFFF"/>
        </w:rPr>
        <w:t>（二）复试日程安排</w:t>
      </w:r>
      <w:r w:rsidRPr="00BC023A">
        <w:rPr>
          <w:rFonts w:ascii="宋体" w:hAnsi="宋体" w:cs="宋体" w:hint="eastAsia"/>
          <w:color w:val="333333"/>
          <w:spacing w:val="15"/>
          <w:kern w:val="0"/>
          <w:sz w:val="24"/>
          <w:szCs w:val="24"/>
          <w:shd w:val="clear" w:color="auto" w:fill="FFFFFF"/>
        </w:rPr>
        <w:t>：</w:t>
      </w:r>
    </w:p>
    <w:p w14:paraId="39EA0EF6"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1.资料上传。3月29日24点前，考生须根据《安徽大学历史学院2022年硕士研究生招生复试工作细则》，按要求上</w:t>
      </w:r>
      <w:proofErr w:type="gramStart"/>
      <w:r w:rsidRPr="00BC023A">
        <w:rPr>
          <w:rFonts w:ascii="宋体" w:hAnsi="宋体" w:cs="宋体" w:hint="eastAsia"/>
          <w:color w:val="333333"/>
          <w:spacing w:val="15"/>
          <w:kern w:val="0"/>
          <w:sz w:val="24"/>
          <w:szCs w:val="24"/>
          <w:shd w:val="clear" w:color="auto" w:fill="FFFFFF"/>
        </w:rPr>
        <w:t>传资格</w:t>
      </w:r>
      <w:proofErr w:type="gramEnd"/>
      <w:r w:rsidRPr="00BC023A">
        <w:rPr>
          <w:rFonts w:ascii="宋体" w:hAnsi="宋体" w:cs="宋体" w:hint="eastAsia"/>
          <w:color w:val="333333"/>
          <w:spacing w:val="15"/>
          <w:kern w:val="0"/>
          <w:sz w:val="24"/>
          <w:szCs w:val="24"/>
          <w:shd w:val="clear" w:color="auto" w:fill="FFFFFF"/>
        </w:rPr>
        <w:t>审查和综合素质考察支撑材料一同打包上传云考场。</w:t>
      </w:r>
    </w:p>
    <w:p w14:paraId="634CC257"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2.模拟测试。3月30日14:00-19:00，进行网络远程复试软件测试与模拟演练。</w:t>
      </w:r>
    </w:p>
    <w:p w14:paraId="12C86EAE"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3.资格审查。3月30日-31日，院系对考生上</w:t>
      </w:r>
      <w:proofErr w:type="gramStart"/>
      <w:r w:rsidRPr="00BC023A">
        <w:rPr>
          <w:rFonts w:ascii="宋体" w:hAnsi="宋体" w:cs="宋体" w:hint="eastAsia"/>
          <w:color w:val="333333"/>
          <w:spacing w:val="15"/>
          <w:kern w:val="0"/>
          <w:sz w:val="24"/>
          <w:szCs w:val="24"/>
          <w:shd w:val="clear" w:color="auto" w:fill="FFFFFF"/>
        </w:rPr>
        <w:t>传资料</w:t>
      </w:r>
      <w:proofErr w:type="gramEnd"/>
      <w:r w:rsidRPr="00BC023A">
        <w:rPr>
          <w:rFonts w:ascii="宋体" w:hAnsi="宋体" w:cs="宋体" w:hint="eastAsia"/>
          <w:color w:val="333333"/>
          <w:spacing w:val="15"/>
          <w:kern w:val="0"/>
          <w:sz w:val="24"/>
          <w:szCs w:val="24"/>
          <w:shd w:val="clear" w:color="auto" w:fill="FFFFFF"/>
        </w:rPr>
        <w:t>进行资格审查。凡未接受资格审查或资格审查未通过的考生不得参加复试。</w:t>
      </w:r>
    </w:p>
    <w:p w14:paraId="2E4AD258"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4.正式面试。4月1日08:00-20:00，历史学院通过网上面试平台举行面试。</w:t>
      </w:r>
    </w:p>
    <w:p w14:paraId="0774383D"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b/>
          <w:bCs/>
          <w:color w:val="333333"/>
          <w:spacing w:val="15"/>
          <w:kern w:val="0"/>
          <w:sz w:val="24"/>
          <w:szCs w:val="24"/>
          <w:shd w:val="clear" w:color="auto" w:fill="FFFFFF"/>
        </w:rPr>
        <w:t>（三）面试内容：</w:t>
      </w:r>
      <w:r w:rsidRPr="00BC023A">
        <w:rPr>
          <w:rFonts w:ascii="宋体" w:hAnsi="宋体" w:cs="宋体" w:hint="eastAsia"/>
          <w:color w:val="333333"/>
          <w:spacing w:val="15"/>
          <w:kern w:val="0"/>
          <w:sz w:val="24"/>
          <w:szCs w:val="24"/>
          <w:shd w:val="clear" w:color="auto" w:fill="FFFFFF"/>
        </w:rPr>
        <w:t>面试历史学院研究生招生工作小组负责组织，面试专家组具体实施，满分为100分。面试侧重综合性、开放性的能力型测试，主要考核考生的综合分析、语言表达、外语听说等能力。同时通过考生提供的材料，</w:t>
      </w:r>
      <w:bookmarkStart w:id="1" w:name="_Hlk37331319"/>
      <w:r w:rsidRPr="00BC023A">
        <w:rPr>
          <w:rFonts w:ascii="宋体" w:hAnsi="宋体" w:cs="宋体" w:hint="eastAsia"/>
          <w:color w:val="333333"/>
          <w:spacing w:val="15"/>
          <w:kern w:val="0"/>
          <w:sz w:val="24"/>
          <w:szCs w:val="24"/>
          <w:shd w:val="clear" w:color="auto" w:fill="FFFFFF"/>
        </w:rPr>
        <w:t>加强对考生既往学业、一贯表现、科研能力、综合素质和思想品德等情况的全面考查</w:t>
      </w:r>
      <w:bookmarkEnd w:id="1"/>
      <w:r w:rsidRPr="00BC023A">
        <w:rPr>
          <w:rFonts w:ascii="宋体" w:hAnsi="宋体" w:cs="宋体" w:hint="eastAsia"/>
          <w:color w:val="333333"/>
          <w:spacing w:val="15"/>
          <w:kern w:val="0"/>
          <w:sz w:val="24"/>
          <w:szCs w:val="24"/>
          <w:shd w:val="clear" w:color="auto" w:fill="FFFFFF"/>
        </w:rPr>
        <w:t>。</w:t>
      </w:r>
    </w:p>
    <w:p w14:paraId="109E2D77"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b/>
          <w:bCs/>
          <w:color w:val="333333"/>
          <w:spacing w:val="15"/>
          <w:kern w:val="0"/>
          <w:sz w:val="24"/>
          <w:szCs w:val="24"/>
          <w:shd w:val="clear" w:color="auto" w:fill="FFFFFF"/>
        </w:rPr>
        <w:t>（四）面试成绩组成：</w:t>
      </w:r>
    </w:p>
    <w:p w14:paraId="1F42F5A4"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专业面试（80%）：面试专家组成员主要以提问、考生随机抽取试题的方式对考生进行面试，题目参照《安徽大学2022年硕士研究生招生专业目录》上列出的复试科目内容范围，注重加强考察考生的专业素养与创新能力。每位考生面试时间不少于20分钟（专业知识面试时间不少于10分钟）。面试网络出现卡</w:t>
      </w:r>
      <w:proofErr w:type="gramStart"/>
      <w:r w:rsidRPr="00BC023A">
        <w:rPr>
          <w:rFonts w:ascii="宋体" w:hAnsi="宋体" w:cs="宋体" w:hint="eastAsia"/>
          <w:color w:val="333333"/>
          <w:spacing w:val="15"/>
          <w:kern w:val="0"/>
          <w:sz w:val="24"/>
          <w:szCs w:val="24"/>
          <w:shd w:val="clear" w:color="auto" w:fill="FFFFFF"/>
        </w:rPr>
        <w:t>顿超过</w:t>
      </w:r>
      <w:proofErr w:type="gramEnd"/>
      <w:r w:rsidRPr="00BC023A">
        <w:rPr>
          <w:rFonts w:ascii="宋体" w:hAnsi="宋体" w:cs="宋体" w:hint="eastAsia"/>
          <w:color w:val="333333"/>
          <w:spacing w:val="15"/>
          <w:kern w:val="0"/>
          <w:sz w:val="24"/>
          <w:szCs w:val="24"/>
          <w:shd w:val="clear" w:color="auto" w:fill="FFFFFF"/>
        </w:rPr>
        <w:t>三分钟，面试时间顺延。面试专家组成员依据考生面试表现当场记名评分：每位考生的面试得分为专家组所有成员记名评分的平均分（</w:t>
      </w:r>
      <w:proofErr w:type="gramStart"/>
      <w:r w:rsidRPr="00BC023A">
        <w:rPr>
          <w:rFonts w:ascii="宋体" w:hAnsi="宋体" w:cs="宋体" w:hint="eastAsia"/>
          <w:color w:val="333333"/>
          <w:spacing w:val="15"/>
          <w:kern w:val="0"/>
          <w:sz w:val="24"/>
          <w:szCs w:val="24"/>
          <w:shd w:val="clear" w:color="auto" w:fill="FFFFFF"/>
        </w:rPr>
        <w:t>消除组</w:t>
      </w:r>
      <w:proofErr w:type="gramEnd"/>
      <w:r w:rsidRPr="00BC023A">
        <w:rPr>
          <w:rFonts w:ascii="宋体" w:hAnsi="宋体" w:cs="宋体" w:hint="eastAsia"/>
          <w:color w:val="333333"/>
          <w:spacing w:val="15"/>
          <w:kern w:val="0"/>
          <w:sz w:val="24"/>
          <w:szCs w:val="24"/>
          <w:shd w:val="clear" w:color="auto" w:fill="FFFFFF"/>
        </w:rPr>
        <w:t>间偏差后）。</w:t>
      </w:r>
    </w:p>
    <w:p w14:paraId="66D64C06"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综合素质（20%）：面试专家组根据考生提供的大学学习成绩单、毕业论文、科研成果、英语水平、获奖证书等补充材料评分。</w:t>
      </w:r>
    </w:p>
    <w:p w14:paraId="462F6BE7"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历史学院指定专人做好面试记录、评分表存档等工作。面试过程实行全程录屏录像，面试现场录音录像。</w:t>
      </w:r>
    </w:p>
    <w:p w14:paraId="244B6213"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b/>
          <w:bCs/>
          <w:color w:val="333333"/>
          <w:spacing w:val="15"/>
          <w:kern w:val="0"/>
          <w:sz w:val="24"/>
          <w:szCs w:val="24"/>
          <w:shd w:val="clear" w:color="auto" w:fill="FFFFFF"/>
        </w:rPr>
        <w:lastRenderedPageBreak/>
        <w:t>（五）网络远程视频面试组织程序</w:t>
      </w:r>
      <w:r w:rsidRPr="00BC023A">
        <w:rPr>
          <w:rFonts w:ascii="宋体" w:hAnsi="宋体" w:cs="宋体" w:hint="eastAsia"/>
          <w:color w:val="333333"/>
          <w:spacing w:val="15"/>
          <w:kern w:val="0"/>
          <w:sz w:val="24"/>
          <w:szCs w:val="24"/>
          <w:shd w:val="clear" w:color="auto" w:fill="FFFFFF"/>
        </w:rPr>
        <w:t>：</w:t>
      </w:r>
    </w:p>
    <w:p w14:paraId="7AFE2E9E"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1.所有参加复试的考生须在远程面试当天留充足时间，备好一台带摄像头、麦克风的电脑，以及一部智能手机。</w:t>
      </w:r>
      <w:r w:rsidRPr="00BC023A">
        <w:rPr>
          <w:rFonts w:ascii="宋体" w:hAnsi="宋体" w:cs="宋体" w:hint="eastAsia"/>
          <w:color w:val="333333"/>
          <w:kern w:val="0"/>
          <w:sz w:val="24"/>
          <w:szCs w:val="24"/>
        </w:rPr>
        <w:t>建议考生尽可能做好三种网络准备方案：有线网络、无线网络、手机热点，建议优先使用有线网络。考生需</w:t>
      </w:r>
      <w:r w:rsidRPr="00BC023A">
        <w:rPr>
          <w:rFonts w:ascii="宋体" w:hAnsi="宋体" w:cs="宋体" w:hint="eastAsia"/>
          <w:color w:val="333333"/>
          <w:spacing w:val="15"/>
          <w:kern w:val="0"/>
          <w:sz w:val="24"/>
          <w:szCs w:val="24"/>
          <w:shd w:val="clear" w:color="auto" w:fill="FFFFFF"/>
        </w:rPr>
        <w:t>保持手机通讯畅通，按规定时间登录复试系统平台，平台将随机确定考生的面试组号和面试序号</w:t>
      </w:r>
      <w:r w:rsidRPr="00BC023A">
        <w:rPr>
          <w:rFonts w:ascii="宋体" w:hAnsi="宋体" w:cs="宋体" w:hint="eastAsia"/>
          <w:color w:val="333333"/>
          <w:kern w:val="0"/>
          <w:sz w:val="24"/>
          <w:szCs w:val="24"/>
        </w:rPr>
        <w:t>。</w:t>
      </w:r>
    </w:p>
    <w:p w14:paraId="044F5AB0"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2.面试开始前，由面试专家组组长以随机抽取的方式决定各组专家的面试组号。</w:t>
      </w:r>
    </w:p>
    <w:p w14:paraId="7356CC01"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3.各面试专家组按面试序号对考生进行面试。</w:t>
      </w:r>
      <w:r w:rsidRPr="00BC023A">
        <w:rPr>
          <w:rFonts w:ascii="宋体" w:hAnsi="宋体" w:cs="宋体" w:hint="eastAsia"/>
          <w:b/>
          <w:bCs/>
          <w:color w:val="333333"/>
          <w:spacing w:val="15"/>
          <w:kern w:val="0"/>
          <w:sz w:val="24"/>
          <w:szCs w:val="24"/>
          <w:shd w:val="clear" w:color="auto" w:fill="FFFFFF"/>
        </w:rPr>
        <w:t>面试依次包括三个环节：考生中文自我介绍、英语听说能力测试、随机抽取专业问题并回答。</w:t>
      </w:r>
      <w:r w:rsidRPr="00BC023A">
        <w:rPr>
          <w:rFonts w:ascii="宋体" w:hAnsi="宋体" w:cs="宋体" w:hint="eastAsia"/>
          <w:color w:val="333333"/>
          <w:spacing w:val="15"/>
          <w:kern w:val="0"/>
          <w:sz w:val="24"/>
          <w:szCs w:val="24"/>
          <w:shd w:val="clear" w:color="auto" w:fill="FFFFFF"/>
        </w:rPr>
        <w:t>各面试专家组秘书需填写《安徽大学2022年硕士招生复试情况记录表》，对每位考生面试全程做记录。</w:t>
      </w:r>
    </w:p>
    <w:p w14:paraId="63DD39CC"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4.各培养单位按面试分组用规定表格向研究生招生办公室报送各考生面试获得的各专家评分表及评分汇总表（由组长签名纸质一份，电子</w:t>
      </w:r>
      <w:proofErr w:type="gramStart"/>
      <w:r w:rsidRPr="00BC023A">
        <w:rPr>
          <w:rFonts w:ascii="宋体" w:hAnsi="宋体" w:cs="宋体" w:hint="eastAsia"/>
          <w:color w:val="333333"/>
          <w:spacing w:val="15"/>
          <w:kern w:val="0"/>
          <w:sz w:val="24"/>
          <w:szCs w:val="24"/>
          <w:shd w:val="clear" w:color="auto" w:fill="FFFFFF"/>
        </w:rPr>
        <w:t>档</w:t>
      </w:r>
      <w:proofErr w:type="gramEnd"/>
      <w:r w:rsidRPr="00BC023A">
        <w:rPr>
          <w:rFonts w:ascii="宋体" w:hAnsi="宋体" w:cs="宋体" w:hint="eastAsia"/>
          <w:color w:val="333333"/>
          <w:spacing w:val="15"/>
          <w:kern w:val="0"/>
          <w:sz w:val="24"/>
          <w:szCs w:val="24"/>
          <w:shd w:val="clear" w:color="auto" w:fill="FFFFFF"/>
        </w:rPr>
        <w:t>一份）。</w:t>
      </w:r>
    </w:p>
    <w:p w14:paraId="38FF35A1"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5.由研究生招生办公室根据各</w:t>
      </w:r>
      <w:proofErr w:type="gramStart"/>
      <w:r w:rsidRPr="00BC023A">
        <w:rPr>
          <w:rFonts w:ascii="宋体" w:hAnsi="宋体" w:cs="宋体" w:hint="eastAsia"/>
          <w:color w:val="333333"/>
          <w:spacing w:val="15"/>
          <w:kern w:val="0"/>
          <w:sz w:val="24"/>
          <w:szCs w:val="24"/>
          <w:shd w:val="clear" w:color="auto" w:fill="FFFFFF"/>
        </w:rPr>
        <w:t>面试组</w:t>
      </w:r>
      <w:proofErr w:type="gramEnd"/>
      <w:r w:rsidRPr="00BC023A">
        <w:rPr>
          <w:rFonts w:ascii="宋体" w:hAnsi="宋体" w:cs="宋体" w:hint="eastAsia"/>
          <w:color w:val="333333"/>
          <w:spacing w:val="15"/>
          <w:kern w:val="0"/>
          <w:sz w:val="24"/>
          <w:szCs w:val="24"/>
          <w:shd w:val="clear" w:color="auto" w:fill="FFFFFF"/>
        </w:rPr>
        <w:t>考生的组内平均分与组间平均分之差，对组间偏差进行统一校正，</w:t>
      </w:r>
      <w:proofErr w:type="gramStart"/>
      <w:r w:rsidRPr="00BC023A">
        <w:rPr>
          <w:rFonts w:ascii="宋体" w:hAnsi="宋体" w:cs="宋体" w:hint="eastAsia"/>
          <w:color w:val="333333"/>
          <w:spacing w:val="15"/>
          <w:kern w:val="0"/>
          <w:sz w:val="24"/>
          <w:szCs w:val="24"/>
          <w:shd w:val="clear" w:color="auto" w:fill="FFFFFF"/>
        </w:rPr>
        <w:t>消除组</w:t>
      </w:r>
      <w:proofErr w:type="gramEnd"/>
      <w:r w:rsidRPr="00BC023A">
        <w:rPr>
          <w:rFonts w:ascii="宋体" w:hAnsi="宋体" w:cs="宋体" w:hint="eastAsia"/>
          <w:color w:val="333333"/>
          <w:spacing w:val="15"/>
          <w:kern w:val="0"/>
          <w:sz w:val="24"/>
          <w:szCs w:val="24"/>
          <w:shd w:val="clear" w:color="auto" w:fill="FFFFFF"/>
        </w:rPr>
        <w:t>间偏差后的成绩为各考生的面试得分。</w:t>
      </w:r>
    </w:p>
    <w:p w14:paraId="31B93842"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b/>
          <w:bCs/>
          <w:color w:val="333333"/>
          <w:spacing w:val="15"/>
          <w:kern w:val="0"/>
          <w:sz w:val="24"/>
          <w:szCs w:val="24"/>
          <w:shd w:val="clear" w:color="auto" w:fill="FFFFFF"/>
        </w:rPr>
        <w:t>（六）加试要求：</w:t>
      </w:r>
    </w:p>
    <w:p w14:paraId="29AFFC7E"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没有本科学历证书的考生（普通高等学校应届本科毕业生除外），应当加试两门与报考专业相关的本科主干课程。加试由历史学院线上组织并监考，在规定时间将笔试试题电子版通过屏幕共享给考生，考生在“双机位”环境下开卷考试（不可查看电子设备）。每门课程考试时间120分钟，满分为100分。加试的每门课程得分达到60分为合格，不计入总得分。考生在加试笔试期间，网络卡</w:t>
      </w:r>
      <w:proofErr w:type="gramStart"/>
      <w:r w:rsidRPr="00BC023A">
        <w:rPr>
          <w:rFonts w:ascii="宋体" w:hAnsi="宋体" w:cs="宋体" w:hint="eastAsia"/>
          <w:color w:val="333333"/>
          <w:spacing w:val="15"/>
          <w:kern w:val="0"/>
          <w:sz w:val="24"/>
          <w:szCs w:val="24"/>
          <w:shd w:val="clear" w:color="auto" w:fill="FFFFFF"/>
        </w:rPr>
        <w:t>顿超过</w:t>
      </w:r>
      <w:proofErr w:type="gramEnd"/>
      <w:r w:rsidRPr="00BC023A">
        <w:rPr>
          <w:rFonts w:ascii="宋体" w:hAnsi="宋体" w:cs="宋体" w:hint="eastAsia"/>
          <w:color w:val="333333"/>
          <w:spacing w:val="15"/>
          <w:kern w:val="0"/>
          <w:sz w:val="24"/>
          <w:szCs w:val="24"/>
          <w:shd w:val="clear" w:color="auto" w:fill="FFFFFF"/>
        </w:rPr>
        <w:t>10分钟，则需重新</w:t>
      </w:r>
      <w:proofErr w:type="gramStart"/>
      <w:r w:rsidRPr="00BC023A">
        <w:rPr>
          <w:rFonts w:ascii="宋体" w:hAnsi="宋体" w:cs="宋体" w:hint="eastAsia"/>
          <w:color w:val="333333"/>
          <w:spacing w:val="15"/>
          <w:kern w:val="0"/>
          <w:sz w:val="24"/>
          <w:szCs w:val="24"/>
          <w:shd w:val="clear" w:color="auto" w:fill="FFFFFF"/>
        </w:rPr>
        <w:t>组织换题考试</w:t>
      </w:r>
      <w:proofErr w:type="gramEnd"/>
      <w:r w:rsidRPr="00BC023A">
        <w:rPr>
          <w:rFonts w:ascii="宋体" w:hAnsi="宋体" w:cs="宋体" w:hint="eastAsia"/>
          <w:color w:val="333333"/>
          <w:spacing w:val="15"/>
          <w:kern w:val="0"/>
          <w:sz w:val="24"/>
          <w:szCs w:val="24"/>
          <w:shd w:val="clear" w:color="auto" w:fill="FFFFFF"/>
        </w:rPr>
        <w:t>。</w:t>
      </w:r>
    </w:p>
    <w:p w14:paraId="5F76304F" w14:textId="77777777" w:rsidR="00BC023A" w:rsidRPr="00BC023A" w:rsidRDefault="00BC023A" w:rsidP="00BC023A">
      <w:pPr>
        <w:widowControl/>
        <w:shd w:val="clear" w:color="auto" w:fill="FFFFFF"/>
        <w:spacing w:line="405" w:lineRule="atLeast"/>
        <w:jc w:val="left"/>
        <w:rPr>
          <w:rFonts w:ascii="Verdana" w:hAnsi="Verdana" w:cs="宋体"/>
          <w:color w:val="333333"/>
          <w:kern w:val="0"/>
          <w:szCs w:val="21"/>
        </w:rPr>
      </w:pPr>
      <w:r w:rsidRPr="00BC023A">
        <w:rPr>
          <w:rFonts w:ascii="宋体" w:hAnsi="宋体" w:cs="宋体" w:hint="eastAsia"/>
          <w:b/>
          <w:bCs/>
          <w:color w:val="333333"/>
          <w:spacing w:val="15"/>
          <w:kern w:val="0"/>
          <w:sz w:val="24"/>
          <w:szCs w:val="24"/>
        </w:rPr>
        <w:t>四、录取排序规则</w:t>
      </w:r>
    </w:p>
    <w:p w14:paraId="54282BED" w14:textId="77777777" w:rsidR="00BC023A" w:rsidRPr="00BC023A" w:rsidRDefault="00BC023A" w:rsidP="00BC023A">
      <w:pPr>
        <w:widowControl/>
        <w:shd w:val="clear" w:color="auto" w:fill="FFFFFF"/>
        <w:spacing w:line="405" w:lineRule="atLeast"/>
        <w:ind w:firstLine="480"/>
        <w:jc w:val="left"/>
        <w:rPr>
          <w:rFonts w:ascii="Verdana" w:hAnsi="Verdana" w:cs="宋体"/>
          <w:color w:val="333333"/>
          <w:kern w:val="0"/>
          <w:szCs w:val="21"/>
        </w:rPr>
      </w:pPr>
      <w:r w:rsidRPr="00BC023A">
        <w:rPr>
          <w:rFonts w:ascii="宋体" w:hAnsi="宋体" w:cs="宋体" w:hint="eastAsia"/>
          <w:color w:val="333333"/>
          <w:kern w:val="0"/>
          <w:sz w:val="24"/>
          <w:szCs w:val="24"/>
        </w:rPr>
        <w:t>（一）考生总得分的计算方法根据《安徽大学2022年硕士研究生招生复试和录取办法》的相关规定执行。</w:t>
      </w:r>
    </w:p>
    <w:p w14:paraId="242A0C26"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二）学校研究生招生办公室按一级学科根据招生计划、总得分高低，依次确定拟录取名单（考生的总得分相同时，按初试成绩总分高低依次录取；考生的总得分、初试成绩总分均相同时，按复试面试得分高低依次录取）。</w:t>
      </w:r>
    </w:p>
    <w:p w14:paraId="7C20DA9A"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（三）有以下情况之一的考生，不予录取：</w:t>
      </w:r>
    </w:p>
    <w:p w14:paraId="136F4D1E"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1.复试面试或加试者低于60分的。</w:t>
      </w:r>
    </w:p>
    <w:p w14:paraId="2FEE4573"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lastRenderedPageBreak/>
        <w:t>2.思想政治素质和品德考核不合格的。</w:t>
      </w:r>
    </w:p>
    <w:p w14:paraId="62EB268A"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3.已接受其它招生单位“待录取”的。</w:t>
      </w:r>
    </w:p>
    <w:p w14:paraId="72326D32"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4.资格审查未通过或提供虚假信息的。</w:t>
      </w:r>
    </w:p>
    <w:p w14:paraId="13941B0A"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5.网络远程面试时有违规行为的。</w:t>
      </w:r>
    </w:p>
    <w:p w14:paraId="33DE1C7C" w14:textId="77777777" w:rsidR="00BC023A" w:rsidRPr="00BC023A" w:rsidRDefault="00BC023A" w:rsidP="00BC023A">
      <w:pPr>
        <w:widowControl/>
        <w:shd w:val="clear" w:color="auto" w:fill="FFFFFF"/>
        <w:spacing w:line="405" w:lineRule="atLeast"/>
        <w:jc w:val="left"/>
        <w:rPr>
          <w:rFonts w:ascii="Verdana" w:hAnsi="Verdana" w:cs="宋体"/>
          <w:color w:val="333333"/>
          <w:kern w:val="0"/>
          <w:szCs w:val="21"/>
        </w:rPr>
      </w:pPr>
      <w:r w:rsidRPr="00BC023A">
        <w:rPr>
          <w:rFonts w:ascii="宋体" w:hAnsi="宋体" w:cs="宋体" w:hint="eastAsia"/>
          <w:b/>
          <w:bCs/>
          <w:color w:val="333333"/>
          <w:spacing w:val="15"/>
          <w:kern w:val="0"/>
          <w:sz w:val="24"/>
          <w:szCs w:val="24"/>
        </w:rPr>
        <w:t>五、体检</w:t>
      </w:r>
    </w:p>
    <w:p w14:paraId="6AF79052" w14:textId="77777777" w:rsidR="00BC023A" w:rsidRPr="00BC023A" w:rsidRDefault="00BC023A" w:rsidP="00BC023A">
      <w:pPr>
        <w:widowControl/>
        <w:shd w:val="clear" w:color="auto" w:fill="FFFFFF"/>
        <w:spacing w:line="405" w:lineRule="atLeast"/>
        <w:ind w:firstLine="540"/>
        <w:jc w:val="left"/>
        <w:rPr>
          <w:rFonts w:ascii="Verdana" w:hAnsi="Verdana" w:cs="宋体"/>
          <w:color w:val="333333"/>
          <w:kern w:val="0"/>
          <w:szCs w:val="21"/>
        </w:rPr>
      </w:pPr>
      <w:r w:rsidRPr="00BC023A">
        <w:rPr>
          <w:rFonts w:ascii="宋体" w:hAnsi="宋体" w:cs="宋体" w:hint="eastAsia"/>
          <w:color w:val="333333"/>
          <w:kern w:val="0"/>
          <w:sz w:val="24"/>
          <w:szCs w:val="24"/>
        </w:rPr>
        <w:t>拟录取考生在开学后进行体检。</w:t>
      </w:r>
      <w:r w:rsidRPr="00BC023A">
        <w:rPr>
          <w:rFonts w:ascii="宋体" w:hAnsi="宋体" w:cs="宋体" w:hint="eastAsia"/>
          <w:color w:val="333333"/>
          <w:spacing w:val="15"/>
          <w:kern w:val="0"/>
          <w:sz w:val="24"/>
          <w:szCs w:val="24"/>
        </w:rPr>
        <w:t>体检标准参照教育部、原卫生部、中国残联印发的《普通高等学校招生体检工作指导意见》（教学〔2003〕3号）要求，按照《教育部办公厅 卫生部办公厅关于普通高等学校招生学生入学身体检查取消乙肝项目检测有关问题的通知》（教学厅〔2010〕2 号）规定执行。</w:t>
      </w:r>
    </w:p>
    <w:p w14:paraId="36687A5F" w14:textId="77777777" w:rsidR="00BC023A" w:rsidRPr="00BC023A" w:rsidRDefault="00BC023A" w:rsidP="00BC023A">
      <w:pPr>
        <w:widowControl/>
        <w:shd w:val="clear" w:color="auto" w:fill="FFFFFF"/>
        <w:spacing w:line="405" w:lineRule="atLeast"/>
        <w:jc w:val="left"/>
        <w:rPr>
          <w:rFonts w:ascii="Verdana" w:hAnsi="Verdana" w:cs="宋体"/>
          <w:color w:val="333333"/>
          <w:kern w:val="0"/>
          <w:szCs w:val="21"/>
        </w:rPr>
      </w:pPr>
      <w:r w:rsidRPr="00BC023A">
        <w:rPr>
          <w:rFonts w:ascii="宋体" w:hAnsi="宋体" w:cs="宋体" w:hint="eastAsia"/>
          <w:b/>
          <w:bCs/>
          <w:color w:val="333333"/>
          <w:spacing w:val="15"/>
          <w:kern w:val="0"/>
          <w:sz w:val="24"/>
          <w:szCs w:val="24"/>
          <w:shd w:val="clear" w:color="auto" w:fill="FFFFFF"/>
        </w:rPr>
        <w:t>六、其它</w:t>
      </w:r>
    </w:p>
    <w:p w14:paraId="612B6D98"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（一）招生计划、复试名单、拟录取名单等在安徽大学研究生院网站公示，网址：</w:t>
      </w:r>
      <w:hyperlink r:id="rId4" w:history="1">
        <w:r w:rsidRPr="00BC023A">
          <w:rPr>
            <w:rFonts w:ascii="宋体" w:hAnsi="宋体" w:cs="宋体" w:hint="eastAsia"/>
            <w:color w:val="000000"/>
            <w:spacing w:val="15"/>
            <w:kern w:val="0"/>
            <w:sz w:val="24"/>
            <w:szCs w:val="24"/>
            <w:shd w:val="clear" w:color="auto" w:fill="FFFFFF"/>
          </w:rPr>
          <w:t>http://yz.ahu.edu.cn</w:t>
        </w:r>
      </w:hyperlink>
      <w:r w:rsidRPr="00BC023A">
        <w:rPr>
          <w:rFonts w:ascii="宋体" w:hAnsi="宋体" w:cs="宋体" w:hint="eastAsia"/>
          <w:color w:val="333333"/>
          <w:spacing w:val="15"/>
          <w:kern w:val="0"/>
          <w:sz w:val="24"/>
          <w:szCs w:val="24"/>
          <w:shd w:val="clear" w:color="auto" w:fill="FFFFFF"/>
        </w:rPr>
        <w:t>。对复试和录取工作全过程涉及的违法违规行为的举报，由督查组统一受理并按照有关规定进行查处（监督电话：0551—63861581，电子邮箱:jwb@ahu.edu.cn）。</w:t>
      </w:r>
    </w:p>
    <w:p w14:paraId="5A184D50"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（二）拟录取的研究生确定后可进行预备性师生互选，正式互选自新生入学复查合格后至开学两周内完成。</w:t>
      </w:r>
    </w:p>
    <w:p w14:paraId="715AE1E2"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三）对在复试过程中有违规行为的考生，一经查实，即按照《国家教育考试违规处理办法》《普通高等学校招生违规行为处理暂行办法》等规定严肃处理，取消录取资格，记入《考生考试诚信档案》。入学后3个月内，我校将按照《普通高等学校学生管理规定》有关要求，对所有考生进行全面复查，对复试、复查中表现差异大的，进行严格审核和调查，确认冒名顶替或考试舞弊的，将予以严肃处理，并进行追究。</w:t>
      </w:r>
    </w:p>
    <w:p w14:paraId="4698838D"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（四）研究生新生学业奖学金的评定按复试批次先后依考生总得分高低排序确定。</w:t>
      </w:r>
    </w:p>
    <w:p w14:paraId="63FB9A27"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（五）本细则由本院研究生招生工作小组负责解释。</w:t>
      </w:r>
    </w:p>
    <w:p w14:paraId="4655B384" w14:textId="77777777" w:rsidR="00BC023A" w:rsidRPr="00BC023A" w:rsidRDefault="00BC023A" w:rsidP="00BC023A">
      <w:pPr>
        <w:widowControl/>
        <w:shd w:val="clear" w:color="auto" w:fill="FFFFFF"/>
        <w:spacing w:line="405" w:lineRule="atLeast"/>
        <w:ind w:firstLine="510"/>
        <w:jc w:val="left"/>
        <w:rPr>
          <w:rFonts w:ascii="Verdana" w:hAnsi="Verdana" w:cs="宋体"/>
          <w:color w:val="333333"/>
          <w:kern w:val="0"/>
          <w:szCs w:val="21"/>
        </w:rPr>
      </w:pPr>
      <w:r w:rsidRPr="00BC023A">
        <w:rPr>
          <w:rFonts w:ascii="宋体" w:hAnsi="宋体" w:cs="宋体" w:hint="eastAsia"/>
          <w:color w:val="333333"/>
          <w:spacing w:val="15"/>
          <w:kern w:val="0"/>
          <w:sz w:val="24"/>
          <w:szCs w:val="24"/>
          <w:shd w:val="clear" w:color="auto" w:fill="FFFFFF"/>
        </w:rPr>
        <w:t>（六）本细则未尽事宜由本院研究生招生工作小组研究决定。</w:t>
      </w:r>
    </w:p>
    <w:p w14:paraId="60D4B7A0" w14:textId="77777777" w:rsidR="00BC023A" w:rsidRPr="00BC023A" w:rsidRDefault="00BC023A" w:rsidP="00BC023A">
      <w:pPr>
        <w:widowControl/>
        <w:shd w:val="clear" w:color="auto" w:fill="FFFFFF"/>
        <w:spacing w:line="405" w:lineRule="atLeast"/>
        <w:jc w:val="right"/>
        <w:rPr>
          <w:rFonts w:ascii="Verdana" w:hAnsi="Verdana" w:cs="宋体"/>
          <w:color w:val="333333"/>
          <w:kern w:val="0"/>
          <w:szCs w:val="21"/>
        </w:rPr>
      </w:pPr>
      <w:r w:rsidRPr="00BC023A">
        <w:rPr>
          <w:rFonts w:ascii="Verdana" w:hAnsi="Verdana" w:cs="宋体"/>
          <w:color w:val="333333"/>
          <w:spacing w:val="15"/>
          <w:kern w:val="0"/>
          <w:sz w:val="24"/>
          <w:szCs w:val="24"/>
          <w:shd w:val="clear" w:color="auto" w:fill="FFFFFF"/>
        </w:rPr>
        <w:t> </w:t>
      </w:r>
    </w:p>
    <w:p w14:paraId="5B956BCF" w14:textId="77777777" w:rsidR="00BC023A" w:rsidRPr="00BC023A" w:rsidRDefault="00BC023A" w:rsidP="00BC023A">
      <w:pPr>
        <w:widowControl/>
        <w:shd w:val="clear" w:color="auto" w:fill="FFFFFF"/>
        <w:spacing w:line="405" w:lineRule="atLeast"/>
        <w:jc w:val="left"/>
        <w:rPr>
          <w:rFonts w:ascii="Verdana" w:hAnsi="Verdana" w:cs="宋体"/>
          <w:color w:val="333333"/>
          <w:kern w:val="0"/>
          <w:szCs w:val="21"/>
        </w:rPr>
      </w:pPr>
      <w:r w:rsidRPr="00BC023A">
        <w:rPr>
          <w:rFonts w:ascii="Verdana" w:hAnsi="Verdana" w:cs="宋体"/>
          <w:color w:val="333333"/>
          <w:kern w:val="0"/>
          <w:sz w:val="24"/>
          <w:szCs w:val="24"/>
        </w:rPr>
        <w:t> </w:t>
      </w:r>
    </w:p>
    <w:p w14:paraId="7D2C9B45" w14:textId="3F57F01B" w:rsidR="003B2A00" w:rsidRPr="00BC023A" w:rsidRDefault="00BC023A" w:rsidP="00BC023A">
      <w:pPr>
        <w:widowControl/>
        <w:shd w:val="clear" w:color="auto" w:fill="FFFFFF"/>
        <w:spacing w:line="405" w:lineRule="atLeast"/>
        <w:jc w:val="right"/>
        <w:rPr>
          <w:rFonts w:ascii="Verdana" w:hAnsi="Verdana" w:cs="宋体" w:hint="eastAsia"/>
          <w:color w:val="333333"/>
          <w:kern w:val="0"/>
          <w:szCs w:val="21"/>
        </w:rPr>
      </w:pPr>
      <w:r w:rsidRPr="00BC023A">
        <w:rPr>
          <w:rFonts w:ascii="宋体" w:hAnsi="宋体" w:cs="宋体" w:hint="eastAsia"/>
          <w:color w:val="333333"/>
          <w:spacing w:val="15"/>
          <w:kern w:val="0"/>
          <w:sz w:val="24"/>
          <w:szCs w:val="24"/>
          <w:shd w:val="clear" w:color="auto" w:fill="FFFFFF"/>
        </w:rPr>
        <w:t>安徽大学历史学院</w:t>
      </w:r>
    </w:p>
    <w:sectPr w:rsidR="003B2A00" w:rsidRPr="00BC02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C023A"/>
    <w:rsid w:val="002E0B17"/>
    <w:rsid w:val="003B2A00"/>
    <w:rsid w:val="006775C6"/>
    <w:rsid w:val="00710919"/>
    <w:rsid w:val="00BC0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A266"/>
  <w15:chartTrackingRefBased/>
  <w15:docId w15:val="{F5ED2F07-BE06-4F8E-918C-2E2C359C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919"/>
    <w:pPr>
      <w:widowControl w:val="0"/>
      <w:jc w:val="both"/>
    </w:pPr>
    <w:rPr>
      <w:rFonts w:eastAsia="宋体"/>
    </w:rPr>
  </w:style>
  <w:style w:type="paragraph" w:styleId="2">
    <w:name w:val="heading 2"/>
    <w:basedOn w:val="a"/>
    <w:link w:val="20"/>
    <w:uiPriority w:val="9"/>
    <w:qFormat/>
    <w:rsid w:val="00BC023A"/>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C023A"/>
    <w:rPr>
      <w:rFonts w:ascii="宋体" w:eastAsia="宋体" w:hAnsi="宋体" w:cs="宋体"/>
      <w:b/>
      <w:bCs/>
      <w:kern w:val="0"/>
      <w:sz w:val="36"/>
      <w:szCs w:val="36"/>
    </w:rPr>
  </w:style>
  <w:style w:type="character" w:customStyle="1" w:styleId="wpvisitcount">
    <w:name w:val="wp_visitcount"/>
    <w:basedOn w:val="a0"/>
    <w:rsid w:val="00BC023A"/>
  </w:style>
  <w:style w:type="character" w:styleId="a3">
    <w:name w:val="Hyperlink"/>
    <w:basedOn w:val="a0"/>
    <w:uiPriority w:val="99"/>
    <w:semiHidden/>
    <w:unhideWhenUsed/>
    <w:rsid w:val="00BC023A"/>
    <w:rPr>
      <w:color w:val="0000FF"/>
      <w:u w:val="single"/>
    </w:rPr>
  </w:style>
  <w:style w:type="paragraph" w:customStyle="1" w:styleId="p">
    <w:name w:val="p"/>
    <w:basedOn w:val="a"/>
    <w:rsid w:val="00BC023A"/>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BC023A"/>
    <w:rPr>
      <w:b/>
      <w:bCs/>
    </w:rPr>
  </w:style>
  <w:style w:type="character" w:customStyle="1" w:styleId="15">
    <w:name w:val="15"/>
    <w:basedOn w:val="a0"/>
    <w:rsid w:val="00BC023A"/>
  </w:style>
  <w:style w:type="character" w:customStyle="1" w:styleId="16">
    <w:name w:val="16"/>
    <w:basedOn w:val="a0"/>
    <w:rsid w:val="00BC023A"/>
  </w:style>
  <w:style w:type="paragraph" w:styleId="a5">
    <w:name w:val="Title"/>
    <w:basedOn w:val="a"/>
    <w:link w:val="a6"/>
    <w:uiPriority w:val="10"/>
    <w:qFormat/>
    <w:rsid w:val="00BC023A"/>
    <w:pPr>
      <w:widowControl/>
      <w:spacing w:before="100" w:beforeAutospacing="1" w:after="100" w:afterAutospacing="1"/>
      <w:jc w:val="left"/>
    </w:pPr>
    <w:rPr>
      <w:rFonts w:ascii="宋体" w:hAnsi="宋体" w:cs="宋体"/>
      <w:kern w:val="0"/>
      <w:sz w:val="24"/>
      <w:szCs w:val="24"/>
    </w:rPr>
  </w:style>
  <w:style w:type="character" w:customStyle="1" w:styleId="a6">
    <w:name w:val="标题 字符"/>
    <w:basedOn w:val="a0"/>
    <w:link w:val="a5"/>
    <w:uiPriority w:val="10"/>
    <w:rsid w:val="00BC023A"/>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705259">
      <w:bodyDiv w:val="1"/>
      <w:marLeft w:val="0"/>
      <w:marRight w:val="0"/>
      <w:marTop w:val="0"/>
      <w:marBottom w:val="0"/>
      <w:divBdr>
        <w:top w:val="none" w:sz="0" w:space="0" w:color="auto"/>
        <w:left w:val="none" w:sz="0" w:space="0" w:color="auto"/>
        <w:bottom w:val="none" w:sz="0" w:space="0" w:color="auto"/>
        <w:right w:val="none" w:sz="0" w:space="0" w:color="auto"/>
      </w:divBdr>
      <w:divsChild>
        <w:div w:id="1806199088">
          <w:marLeft w:val="0"/>
          <w:marRight w:val="0"/>
          <w:marTop w:val="0"/>
          <w:marBottom w:val="0"/>
          <w:divBdr>
            <w:top w:val="none" w:sz="0" w:space="0" w:color="auto"/>
            <w:left w:val="none" w:sz="0" w:space="0" w:color="auto"/>
            <w:bottom w:val="none" w:sz="0" w:space="0" w:color="auto"/>
            <w:right w:val="none" w:sz="0" w:space="0" w:color="auto"/>
          </w:divBdr>
          <w:divsChild>
            <w:div w:id="1550535668">
              <w:marLeft w:val="0"/>
              <w:marRight w:val="0"/>
              <w:marTop w:val="0"/>
              <w:marBottom w:val="0"/>
              <w:divBdr>
                <w:top w:val="none" w:sz="0" w:space="0" w:color="auto"/>
                <w:left w:val="none" w:sz="0" w:space="0" w:color="auto"/>
                <w:bottom w:val="none" w:sz="0" w:space="0" w:color="auto"/>
                <w:right w:val="none" w:sz="0" w:space="0" w:color="auto"/>
              </w:divBdr>
            </w:div>
          </w:divsChild>
        </w:div>
        <w:div w:id="159853529">
          <w:marLeft w:val="0"/>
          <w:marRight w:val="0"/>
          <w:marTop w:val="0"/>
          <w:marBottom w:val="0"/>
          <w:divBdr>
            <w:top w:val="none" w:sz="0" w:space="0" w:color="auto"/>
            <w:left w:val="none" w:sz="0" w:space="0" w:color="auto"/>
            <w:bottom w:val="none" w:sz="0" w:space="0" w:color="auto"/>
            <w:right w:val="none" w:sz="0" w:space="0" w:color="auto"/>
          </w:divBdr>
          <w:divsChild>
            <w:div w:id="1257209805">
              <w:marLeft w:val="0"/>
              <w:marRight w:val="0"/>
              <w:marTop w:val="0"/>
              <w:marBottom w:val="0"/>
              <w:divBdr>
                <w:top w:val="none" w:sz="0" w:space="0" w:color="auto"/>
                <w:left w:val="none" w:sz="0" w:space="0" w:color="auto"/>
                <w:bottom w:val="none" w:sz="0" w:space="0" w:color="auto"/>
                <w:right w:val="none" w:sz="0" w:space="0" w:color="auto"/>
              </w:divBdr>
              <w:divsChild>
                <w:div w:id="20280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yz.ah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dc:creator>
  <cp:keywords/>
  <dc:description/>
  <cp:lastModifiedBy>LC</cp:lastModifiedBy>
  <cp:revision>1</cp:revision>
  <dcterms:created xsi:type="dcterms:W3CDTF">2022-03-28T14:13:00Z</dcterms:created>
  <dcterms:modified xsi:type="dcterms:W3CDTF">2022-03-28T14:13:00Z</dcterms:modified>
</cp:coreProperties>
</file>