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90" w:lineRule="atLeast"/>
        <w:jc w:val="center"/>
        <w:textAlignment w:val="baseline"/>
        <w:outlineLvl w:val="0"/>
        <w:rPr>
          <w:rFonts w:ascii="微软雅黑" w:hAnsi="微软雅黑" w:eastAsia="微软雅黑" w:cs="宋体"/>
          <w:b/>
          <w:bCs/>
          <w:color w:val="282828"/>
          <w:kern w:val="36"/>
          <w:sz w:val="27"/>
          <w:szCs w:val="27"/>
        </w:rPr>
      </w:pPr>
      <w:r>
        <w:rPr>
          <w:rFonts w:hint="eastAsia" w:ascii="微软雅黑" w:hAnsi="微软雅黑" w:eastAsia="微软雅黑" w:cs="宋体"/>
          <w:b/>
          <w:bCs/>
          <w:color w:val="282828"/>
          <w:kern w:val="36"/>
          <w:sz w:val="27"/>
          <w:szCs w:val="27"/>
        </w:rPr>
        <w:t>安徽大学高等教育研究所2022年硕士研究生招生复试</w:t>
      </w:r>
      <w:r>
        <w:rPr>
          <w:rFonts w:hint="eastAsia" w:ascii="微软雅黑" w:hAnsi="微软雅黑" w:eastAsia="微软雅黑" w:cs="宋体"/>
          <w:b/>
          <w:bCs/>
          <w:color w:val="282828"/>
          <w:kern w:val="36"/>
          <w:sz w:val="27"/>
          <w:szCs w:val="27"/>
          <w:lang w:eastAsia="zh-CN"/>
        </w:rPr>
        <w:t>工作</w:t>
      </w:r>
      <w:bookmarkStart w:id="0" w:name="_GoBack"/>
      <w:bookmarkEnd w:id="0"/>
      <w:r>
        <w:rPr>
          <w:rFonts w:hint="eastAsia" w:ascii="微软雅黑" w:hAnsi="微软雅黑" w:eastAsia="微软雅黑" w:cs="宋体"/>
          <w:b/>
          <w:bCs/>
          <w:color w:val="282828"/>
          <w:kern w:val="36"/>
          <w:sz w:val="27"/>
          <w:szCs w:val="27"/>
        </w:rPr>
        <w:t>细则</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为做好高等教育研究所2022年硕士研究生招生复试与录取工作，根据《安徽大学2022年硕士研究生招生复试和录取办法》，结合高教所实际，制定本细则。</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b/>
          <w:bCs/>
          <w:color w:val="222222"/>
          <w:spacing w:val="15"/>
          <w:kern w:val="0"/>
          <w:sz w:val="24"/>
          <w:szCs w:val="24"/>
          <w:shd w:val="clear" w:color="auto" w:fill="FFFFFF"/>
        </w:rPr>
        <w:t>一、时间安排</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b/>
          <w:bCs/>
          <w:color w:val="222222"/>
          <w:spacing w:val="15"/>
          <w:kern w:val="0"/>
          <w:sz w:val="24"/>
          <w:szCs w:val="24"/>
          <w:shd w:val="clear" w:color="auto" w:fill="FFFFFF"/>
        </w:rPr>
        <w:t>（一）正式面试。</w:t>
      </w:r>
      <w:r>
        <w:rPr>
          <w:rFonts w:hint="eastAsia" w:ascii="宋体" w:hAnsi="宋体" w:cs="宋体"/>
          <w:color w:val="222222"/>
          <w:spacing w:val="15"/>
          <w:kern w:val="0"/>
          <w:sz w:val="24"/>
          <w:szCs w:val="24"/>
          <w:shd w:val="clear" w:color="auto" w:fill="FFFFFF"/>
        </w:rPr>
        <w:t>2022年3月30 日（周三）下午14：00开始，分两场进行。考生具体面试时间依据研招办随机确定的次序确定。</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第一场14:00开始，面试序号1-3号考生13:30进入考场候考，4-11号的考生14:00进入考场候考；</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第二场18:30开始，面试序号12-14号考生18:00进入考场候考，15-18号考生18:30进入考场候考。</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b/>
          <w:bCs/>
          <w:color w:val="222222"/>
          <w:spacing w:val="15"/>
          <w:kern w:val="0"/>
          <w:sz w:val="24"/>
          <w:szCs w:val="24"/>
          <w:shd w:val="clear" w:color="auto" w:fill="FFFFFF"/>
        </w:rPr>
        <w:t>（二）模拟测试。</w:t>
      </w:r>
      <w:r>
        <w:rPr>
          <w:rFonts w:hint="eastAsia" w:ascii="宋体" w:hAnsi="宋体" w:cs="宋体"/>
          <w:color w:val="222222"/>
          <w:spacing w:val="15"/>
          <w:kern w:val="0"/>
          <w:sz w:val="24"/>
          <w:szCs w:val="24"/>
          <w:shd w:val="clear" w:color="auto" w:fill="FFFFFF"/>
        </w:rPr>
        <w:t>2022年3月28日（周一）14:00开始组织模拟测试。模拟测试依据正式面试次序进行。</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 </w:t>
      </w:r>
      <w:r>
        <w:rPr>
          <w:rFonts w:hint="eastAsia" w:ascii="宋体" w:hAnsi="宋体" w:cs="宋体"/>
          <w:b/>
          <w:bCs/>
          <w:color w:val="222222"/>
          <w:spacing w:val="15"/>
          <w:kern w:val="0"/>
          <w:sz w:val="24"/>
          <w:szCs w:val="24"/>
          <w:shd w:val="clear" w:color="auto" w:fill="FFFFFF"/>
        </w:rPr>
        <w:t>应急联系电话：</w:t>
      </w:r>
      <w:r>
        <w:rPr>
          <w:rFonts w:hint="eastAsia" w:ascii="宋体" w:hAnsi="宋体" w:cs="宋体"/>
          <w:color w:val="222222"/>
          <w:spacing w:val="15"/>
          <w:kern w:val="0"/>
          <w:sz w:val="24"/>
          <w:szCs w:val="24"/>
          <w:shd w:val="clear" w:color="auto" w:fill="FFFFFF"/>
        </w:rPr>
        <w:t>0551-65107265；0551-65108713。</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b/>
          <w:bCs/>
          <w:color w:val="222222"/>
          <w:spacing w:val="15"/>
          <w:kern w:val="0"/>
          <w:sz w:val="24"/>
          <w:szCs w:val="24"/>
          <w:shd w:val="clear" w:color="auto" w:fill="FFFFFF"/>
        </w:rPr>
        <w:t>二、复试和录取工作原则</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（一）全面落实安徽大学2022年硕士研究生招生政策，遵循高层次专业人才选拔规律，坚持科学选拔。</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（二）坚持全面考查，突出重点。在对考生德、智、体、美、劳等方面全面衡量的基础上，注重思想政治素质考核，重点考核专业能力、综合素质和创新意识。</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（三）坚持公平、公开、公正原则。严肃招生纪律，严格执行工作程序，实施阳光招生；做到政策透明、程序公开、结果公正、监督机制健全。</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（四）坚持以人为本，质量优先。增强服务意识，维护考生合法权益。</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b/>
          <w:bCs/>
          <w:color w:val="222222"/>
          <w:spacing w:val="15"/>
          <w:kern w:val="0"/>
          <w:sz w:val="24"/>
          <w:szCs w:val="24"/>
          <w:shd w:val="clear" w:color="auto" w:fill="FFFFFF"/>
        </w:rPr>
        <w:t>三、组织领导和工作分工</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高教所成立研究生招生工作小组，组长由主要负责人担任，成员包括分管研究生培养和管理工作的负责人以及硕士生导师代表，共7人，负责制定我所研究生复试工作细则并组织实施。</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高教所直属党支部负责对拟录取考生的档案材料进行政审和诚信评判，纪检委员负责对面试各个环节进行监督。</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高教所按高等教育学二级学科进行复试。</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成立面试专家组，实行组长负责制，成员7人，其中专业技术人员不少于5人。</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工作小组和专家组成员应当强化责任意识，掌握招生政策。有直系亲属或有密切利益关系报考研究生的人员应当主动回避。</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b/>
          <w:bCs/>
          <w:color w:val="222222"/>
          <w:spacing w:val="15"/>
          <w:kern w:val="0"/>
          <w:sz w:val="24"/>
          <w:szCs w:val="24"/>
          <w:shd w:val="clear" w:color="auto" w:fill="FFFFFF"/>
        </w:rPr>
        <w:t>四、复试资格</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（一）复试考生的名单和有关资料由研究生招生办公室统一提供。</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（二）实行差额复试，差额复试比例为120%。</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（三）资格审查。</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招生工作小组对符合复试条件的考生，在复试之前进行报考资格审查。凡未接受资格审查或资格审查未通过的考生不得参加复试。</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考生须通过面试平台提交以下材料（原件拍照或清晰扫描件电子版，按顺序编号，并将文件打包命名为“</w:t>
      </w:r>
      <w:r>
        <w:rPr>
          <w:rFonts w:hint="eastAsia" w:ascii="宋体" w:hAnsi="宋体" w:cs="宋体"/>
          <w:b/>
          <w:bCs/>
          <w:color w:val="222222"/>
          <w:spacing w:val="15"/>
          <w:kern w:val="0"/>
          <w:sz w:val="24"/>
          <w:szCs w:val="24"/>
          <w:shd w:val="clear" w:color="auto" w:fill="FFFFFF"/>
        </w:rPr>
        <w:t>准考证号+姓名+复试培养单位</w:t>
      </w:r>
      <w:r>
        <w:rPr>
          <w:rFonts w:hint="eastAsia" w:ascii="宋体" w:hAnsi="宋体" w:cs="宋体"/>
          <w:color w:val="222222"/>
          <w:spacing w:val="15"/>
          <w:kern w:val="0"/>
          <w:sz w:val="24"/>
          <w:szCs w:val="24"/>
          <w:shd w:val="clear" w:color="auto" w:fill="FFFFFF"/>
        </w:rPr>
        <w:t>”。）：</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1.准考证。</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2.二代身份证（正反两面）。</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3.学历证书、学位证书（应届生提供学生证）；复试时尚未取得本科毕业证书的自考和网络教育考生，须凭颁发毕业证书的省级高等教育自学考试办公室或网络教育高校出具的相关证明方可参加复试。</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4.大学期间成绩单原件或档案中成绩单复印件（加盖档案管理单位红章，应届本科毕业生加盖所在学校教务部门公章）。</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5.报考“退役大学生士兵”专项计划的考生应提交本人《入伍批准书》和《退出现役证》。</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6.科研成果、英语水平、获奖证书、毕业论文（应届生可提供毕业论文大纲）等证明学术才能的相关材料。</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7.复试考生本人签字的《考生诚信承诺书》（从研究生院网站“下载专区”下载）。</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b/>
          <w:bCs/>
          <w:color w:val="222222"/>
          <w:spacing w:val="15"/>
          <w:kern w:val="0"/>
          <w:sz w:val="24"/>
          <w:szCs w:val="24"/>
          <w:shd w:val="clear" w:color="auto" w:fill="FFFFFF"/>
        </w:rPr>
        <w:t>五、复试方式及内容</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（一）采用网络远程方式，即通过互联网视频面试。</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二）复试由面试专家组具体实施，满分为100分。面试侧重综合性、开放性的能力型测试，主要考核考生的综合分析、语言表达、外语听说等能力。同时通过考生提供的材料，加强对考生既往学业、一贯表现、科研能力、综合素质和思想品德等情况的全面考查。</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面试成绩由两部分组成：</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b/>
          <w:bCs/>
          <w:color w:val="222222"/>
          <w:spacing w:val="15"/>
          <w:kern w:val="0"/>
          <w:sz w:val="24"/>
          <w:szCs w:val="24"/>
          <w:shd w:val="clear" w:color="auto" w:fill="FFFFFF"/>
        </w:rPr>
        <w:t>专业面试（80%）</w:t>
      </w:r>
      <w:r>
        <w:rPr>
          <w:rFonts w:hint="eastAsia" w:ascii="宋体" w:hAnsi="宋体" w:cs="宋体"/>
          <w:color w:val="222222"/>
          <w:spacing w:val="15"/>
          <w:kern w:val="0"/>
          <w:sz w:val="24"/>
          <w:szCs w:val="24"/>
          <w:shd w:val="clear" w:color="auto" w:fill="FFFFFF"/>
        </w:rPr>
        <w:t>：面试专家组成员主要以提问、考生随机抽取试题的方式对考生进行面试，题目参照《安徽大学2020年硕士研究生招生专业目录》上列出的复试科目内容范围，注重加强考察考生的专业素养与创新能力。每位考生面试时间不少于20分钟（专业知识面试时间不少于10分钟）。面试网络出现卡顿超过三分钟，面试时间顺延。面试专家组成员依据考生面试表现当场记名评分：每位考生的面试得分为专家组所有成员记名评分的平均分（消除组间偏差后）。</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b/>
          <w:bCs/>
          <w:color w:val="222222"/>
          <w:spacing w:val="15"/>
          <w:kern w:val="0"/>
          <w:sz w:val="24"/>
          <w:szCs w:val="24"/>
          <w:shd w:val="clear" w:color="auto" w:fill="FFFFFF"/>
        </w:rPr>
        <w:t>综合素质（20%）</w:t>
      </w:r>
      <w:r>
        <w:rPr>
          <w:rFonts w:hint="eastAsia" w:ascii="宋体" w:hAnsi="宋体" w:cs="宋体"/>
          <w:color w:val="222222"/>
          <w:spacing w:val="15"/>
          <w:kern w:val="0"/>
          <w:sz w:val="24"/>
          <w:szCs w:val="24"/>
          <w:shd w:val="clear" w:color="auto" w:fill="FFFFFF"/>
        </w:rPr>
        <w:t>：面试专家组根据考生提供的大学学习成绩单、毕业论文、科研成果、英语水平、获奖证书等补充材料评分。</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招生工作小组指定专家组秘书做好面试记录、评分表存档等工作。面试过程实行全程录屏录像,面试现场录音录像。</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网络远程视频面试组织程序如下：</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1.所有参加复试的考生须在远程面试当天留充足时间，备好一台带摄像头、麦克风的电脑，以及一部智能手机。建议考生尽可能做好三种网络准备方案：有线网络、无线网络、手机热点，建议优先使用有线网络。考生需保持手机通讯畅通，按规定时间登录复试系统平台，平台将随机确定考生的面试组号和面试序号。</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2.面试专家组按面试序号对考生进行面试。面试专家组秘书需填写《安徽大学2022年硕士招生复试情况记录表》，对每位考生面试全程做记录。</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3. 面试专家组用规定表格向研究生招生办公室报送各考生面试获得的各专家评分表及评分汇总表（由组长签名纸质一份，电子档一份）。</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4.由研究生招生办公室根据各面试组考生的组内平均分与组间平均分之差，对组间偏差进行统一校正，消除组间偏差后的成绩为各考生的面试得分。</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三）没有本科学历和学士学位（普通高等学校应届本科毕业生除外），应当加试两门教育学本科主干课程。加试采取线上组织并监考，在规定时间将笔试试题电子版通过屏幕共享给考生，考生在“双机位”环境下开卷考试（不可查看电子设备）。每门课程考试时间120分钟，满分为100分。加试的每门课程得分达到60分为合格，不计入总得分。考生在加试笔试期间，网络卡顿超过10分钟，则需重新组织换题考试。</w:t>
      </w:r>
    </w:p>
    <w:p>
      <w:pPr>
        <w:widowControl/>
        <w:shd w:val="clear" w:color="auto" w:fill="FFFFFF"/>
        <w:spacing w:line="480" w:lineRule="atLeast"/>
        <w:ind w:firstLine="510"/>
        <w:jc w:val="left"/>
        <w:textAlignment w:val="baseline"/>
        <w:rPr>
          <w:rFonts w:hint="eastAsia" w:ascii="微软雅黑" w:hAnsi="微软雅黑" w:eastAsia="微软雅黑" w:cs="宋体"/>
          <w:color w:val="333333"/>
          <w:kern w:val="0"/>
          <w:sz w:val="20"/>
          <w:szCs w:val="20"/>
        </w:rPr>
      </w:pPr>
      <w:r>
        <w:rPr>
          <w:rFonts w:hint="eastAsia" w:ascii="宋体" w:hAnsi="宋体" w:cs="宋体"/>
          <w:b/>
          <w:bCs/>
          <w:color w:val="222222"/>
          <w:spacing w:val="15"/>
          <w:kern w:val="0"/>
          <w:sz w:val="24"/>
          <w:szCs w:val="24"/>
          <w:shd w:val="clear" w:color="auto" w:fill="FFFFFF"/>
        </w:rPr>
        <w:t>六、其它</w:t>
      </w:r>
    </w:p>
    <w:p>
      <w:pPr>
        <w:widowControl/>
        <w:shd w:val="clear" w:color="auto" w:fill="FFFFFF"/>
        <w:spacing w:line="480" w:lineRule="atLeast"/>
        <w:jc w:val="left"/>
        <w:textAlignment w:val="baseline"/>
        <w:rPr>
          <w:rFonts w:hint="eastAsia" w:ascii="微软雅黑" w:hAnsi="微软雅黑" w:eastAsia="微软雅黑" w:cs="宋体"/>
          <w:color w:val="333333"/>
          <w:kern w:val="0"/>
          <w:sz w:val="20"/>
          <w:szCs w:val="20"/>
        </w:rPr>
      </w:pPr>
      <w:r>
        <w:rPr>
          <w:rFonts w:hint="eastAsia" w:ascii="宋体" w:hAnsi="宋体" w:cs="宋体"/>
          <w:color w:val="222222"/>
          <w:spacing w:val="15"/>
          <w:kern w:val="0"/>
          <w:sz w:val="24"/>
          <w:szCs w:val="24"/>
          <w:shd w:val="clear" w:color="auto" w:fill="FFFFFF"/>
        </w:rPr>
        <w:t>    复试工作细则及其实施过程涉及的相关问题，由高教所研究生招生工作小组负责解释。本细则未及事宜按《安徽大学2022年硕士研究生招生复试和录取办法》等有关规定执行。</w:t>
      </w:r>
    </w:p>
    <w:p>
      <w:pPr>
        <w:rPr>
          <w:sz w:val="2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4C1856"/>
    <w:rsid w:val="002E0B17"/>
    <w:rsid w:val="003B2A00"/>
    <w:rsid w:val="004C1856"/>
    <w:rsid w:val="006775C6"/>
    <w:rsid w:val="00710919"/>
    <w:rsid w:val="3E810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6"/>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22"/>
    <w:rPr>
      <w:b/>
      <w:bCs/>
    </w:rPr>
  </w:style>
  <w:style w:type="character" w:customStyle="1" w:styleId="6">
    <w:name w:val="标题 1 字符"/>
    <w:basedOn w:val="4"/>
    <w:link w:val="2"/>
    <w:qFormat/>
    <w:uiPriority w:val="9"/>
    <w:rPr>
      <w:rFonts w:ascii="宋体" w:hAnsi="宋体" w:eastAsia="宋体" w:cs="宋体"/>
      <w:b/>
      <w:bCs/>
      <w:kern w:val="36"/>
      <w:sz w:val="48"/>
      <w:szCs w:val="48"/>
    </w:rPr>
  </w:style>
  <w:style w:type="paragraph" w:customStyle="1" w:styleId="7">
    <w:name w:val="arti_metas"/>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arti_publisher"/>
    <w:basedOn w:val="4"/>
    <w:qFormat/>
    <w:uiPriority w:val="0"/>
  </w:style>
  <w:style w:type="character" w:customStyle="1" w:styleId="9">
    <w:name w:val="arti_update"/>
    <w:basedOn w:val="4"/>
    <w:qFormat/>
    <w:uiPriority w:val="0"/>
  </w:style>
  <w:style w:type="character" w:customStyle="1" w:styleId="10">
    <w:name w:val="arti_views"/>
    <w:basedOn w:val="4"/>
    <w:qFormat/>
    <w:uiPriority w:val="0"/>
  </w:style>
  <w:style w:type="character" w:customStyle="1" w:styleId="11">
    <w:name w:val="wp_visitcount"/>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2282</Words>
  <Characters>2406</Characters>
  <Lines>17</Lines>
  <Paragraphs>4</Paragraphs>
  <TotalTime>1</TotalTime>
  <ScaleCrop>false</ScaleCrop>
  <LinksUpToDate>false</LinksUpToDate>
  <CharactersWithSpaces>2413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2022-03-28T14:19:00Z</dcterms:created>
  <dc:creator>LC</dc:creator>
  <cp:lastModifiedBy>Administrator</cp:lastModifiedBy>
  <dcterms:modified xsi:type="dcterms:W3CDTF">2022-03-29T07:16:22Z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E1FC7AFF0D3B4F6787B2E151AE1870E7</vt:lpwstr>
  </property>
</Properties>
</file>