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0" w:lineRule="auto"/>
        <w:jc w:val="center"/>
        <w:outlineLvl w:val="0"/>
        <w:rPr>
          <w:rFonts w:hint="eastAsia" w:ascii="微软雅黑" w:hAnsi="微软雅黑" w:eastAsia="微软雅黑" w:cs="宋体"/>
          <w:b/>
          <w:bCs/>
          <w:color w:val="333333"/>
          <w:kern w:val="36"/>
          <w:sz w:val="24"/>
          <w:szCs w:val="24"/>
        </w:rPr>
      </w:pPr>
      <w:r>
        <w:rPr>
          <w:rFonts w:hint="eastAsia" w:ascii="微软雅黑" w:hAnsi="微软雅黑" w:eastAsia="微软雅黑" w:cs="宋体"/>
          <w:b/>
          <w:bCs/>
          <w:color w:val="333333"/>
          <w:kern w:val="36"/>
          <w:sz w:val="24"/>
          <w:szCs w:val="24"/>
        </w:rPr>
        <w:t>安徽大学社会与政治学院2022年硕士研究生招生复试工作</w:t>
      </w:r>
      <w:bookmarkStart w:id="0" w:name="_GoBack"/>
      <w:bookmarkEnd w:id="0"/>
      <w:r>
        <w:rPr>
          <w:rFonts w:hint="eastAsia" w:ascii="微软雅黑" w:hAnsi="微软雅黑" w:eastAsia="微软雅黑" w:cs="宋体"/>
          <w:b/>
          <w:bCs/>
          <w:color w:val="333333"/>
          <w:kern w:val="36"/>
          <w:sz w:val="24"/>
          <w:szCs w:val="24"/>
        </w:rPr>
        <w:t>细则</w:t>
      </w:r>
    </w:p>
    <w:p>
      <w:pPr>
        <w:widowControl/>
        <w:shd w:val="clear" w:color="auto" w:fill="FFFFFF"/>
        <w:spacing w:line="240" w:lineRule="auto"/>
        <w:ind w:firstLine="475"/>
        <w:jc w:val="left"/>
        <w:rPr>
          <w:rFonts w:hint="eastAsia" w:ascii="宋体" w:hAnsi="宋体" w:cs="宋体"/>
          <w:color w:val="333333"/>
          <w:kern w:val="0"/>
          <w:sz w:val="24"/>
          <w:szCs w:val="24"/>
        </w:rPr>
      </w:pPr>
    </w:p>
    <w:p>
      <w:pPr>
        <w:ind w:firstLine="480" w:firstLineChars="200"/>
        <w:rPr>
          <w:rFonts w:hint="eastAsia" w:ascii="宋体" w:hAnsi="宋体" w:eastAsia="宋体" w:cs="宋体"/>
          <w:sz w:val="24"/>
          <w:szCs w:val="28"/>
        </w:rPr>
      </w:pPr>
      <w:r>
        <w:rPr>
          <w:rFonts w:hint="eastAsia" w:ascii="宋体" w:hAnsi="宋体" w:eastAsia="宋体" w:cs="宋体"/>
          <w:sz w:val="24"/>
          <w:szCs w:val="28"/>
        </w:rPr>
        <w:t>为贯彻习近平总书记重要批示指示精神，落实国务院关于新型冠状病毒感染的肺炎疫情防控部署要求，根据教育部、安徽省教育厅相关规定及会议精神，在确保安全性、公平性和科学性的基础上，根据《安徽大学2022年硕士研究生招生复试和录取办法》（下文简称《办法》），结合本学院实际，制定本实施细则。</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一、复试和录取工作原则</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（一）全面贯彻国家和安徽省</w:t>
      </w:r>
      <w:r>
        <w:rPr>
          <w:rFonts w:hint="eastAsia" w:ascii="微软雅黑" w:hAnsi="微软雅黑" w:eastAsia="微软雅黑" w:cs="宋体"/>
          <w:color w:val="333333"/>
          <w:kern w:val="0"/>
          <w:sz w:val="24"/>
          <w:szCs w:val="24"/>
        </w:rPr>
        <w:t>2022</w:t>
      </w:r>
      <w:r>
        <w:rPr>
          <w:rFonts w:hint="eastAsia" w:ascii="宋体" w:hAnsi="宋体" w:cs="宋体"/>
          <w:color w:val="333333"/>
          <w:kern w:val="0"/>
          <w:sz w:val="24"/>
          <w:szCs w:val="24"/>
        </w:rPr>
        <w:t>年硕士研究生招生政策，遵循高层次专业人才选拔规律，坚持科学选拔。</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（二）坚持全面考查，突出重点。在对考生德、智、体、美等方面全面衡量的基础上，注重思想政治素质考核，重点考核专业能力、综合素质和创新意识。</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（四）坚持以人为本，质量优先。增强服务意识，维护考生合法权益。</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二、组织领导</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（一）社会与政治学院研究生招生工作小组</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学院成立研究生招生工作小组，组长由学院主要负责人担任，</w:t>
      </w:r>
      <w:r>
        <w:rPr>
          <w:rFonts w:hint="eastAsia" w:ascii="宋体" w:hAnsi="宋体" w:cs="宋体"/>
          <w:color w:val="00000A"/>
          <w:kern w:val="0"/>
          <w:sz w:val="24"/>
          <w:szCs w:val="24"/>
        </w:rPr>
        <w:t>成员包括分管研究生培养和管理工作的党政负责人、纪委书记以及硕士生导师代表，负责制定本单位研究生复试工作细则并组织实施。</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学院按社会学、政治学两个一级学科分别进行学术学位硕士研究生复试。复试成立若干个面试专家组，面试专家组实行组长负责制，成员不少于</w:t>
      </w:r>
      <w:r>
        <w:rPr>
          <w:rFonts w:hint="eastAsia" w:ascii="微软雅黑" w:hAnsi="微软雅黑" w:eastAsia="微软雅黑" w:cs="宋体"/>
          <w:color w:val="333333"/>
          <w:kern w:val="0"/>
          <w:sz w:val="24"/>
          <w:szCs w:val="24"/>
        </w:rPr>
        <w:t>7</w:t>
      </w:r>
      <w:r>
        <w:rPr>
          <w:rFonts w:hint="eastAsia" w:ascii="宋体" w:hAnsi="宋体" w:cs="宋体"/>
          <w:color w:val="333333"/>
          <w:kern w:val="0"/>
          <w:sz w:val="24"/>
          <w:szCs w:val="24"/>
        </w:rPr>
        <w:t>人，其中专业技术人员不少于</w:t>
      </w:r>
      <w:r>
        <w:rPr>
          <w:rFonts w:hint="eastAsia" w:ascii="微软雅黑" w:hAnsi="微软雅黑" w:eastAsia="微软雅黑" w:cs="宋体"/>
          <w:color w:val="333333"/>
          <w:kern w:val="0"/>
          <w:sz w:val="24"/>
          <w:szCs w:val="24"/>
        </w:rPr>
        <w:t>5</w:t>
      </w:r>
      <w:r>
        <w:rPr>
          <w:rFonts w:hint="eastAsia" w:ascii="宋体" w:hAnsi="宋体" w:cs="宋体"/>
          <w:color w:val="333333"/>
          <w:kern w:val="0"/>
          <w:sz w:val="24"/>
          <w:szCs w:val="24"/>
        </w:rPr>
        <w:t>人。工作小组和专家组成员应当强化责任意识，掌握招生政策。有近亲属报考本学院研究生的人员应当主动回避。</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（二）学院党委负责对拟录取考生（含推免生）的档案材料进行政审和诚信评判，学院纪委负责对面试各个环节进行监督。</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三、复试资格</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（一）学院复试采取差额形式，差额比例为</w:t>
      </w:r>
      <w:r>
        <w:rPr>
          <w:rFonts w:hint="eastAsia" w:ascii="微软雅黑" w:hAnsi="微软雅黑" w:eastAsia="微软雅黑" w:cs="宋体"/>
          <w:color w:val="333333"/>
          <w:kern w:val="0"/>
          <w:sz w:val="24"/>
          <w:szCs w:val="24"/>
        </w:rPr>
        <w:t>120%</w:t>
      </w:r>
      <w:r>
        <w:rPr>
          <w:rFonts w:hint="eastAsia" w:ascii="宋体" w:hAnsi="宋体" w:cs="宋体"/>
          <w:color w:val="333333"/>
          <w:kern w:val="0"/>
          <w:sz w:val="24"/>
          <w:szCs w:val="24"/>
        </w:rPr>
        <w:t>（逢点进一，其中单科成绩达到国家线</w:t>
      </w:r>
      <w:r>
        <w:rPr>
          <w:rFonts w:hint="eastAsia" w:ascii="微软雅黑" w:hAnsi="微软雅黑" w:eastAsia="微软雅黑" w:cs="宋体"/>
          <w:color w:val="333333"/>
          <w:kern w:val="0"/>
          <w:sz w:val="24"/>
          <w:szCs w:val="24"/>
        </w:rPr>
        <w:t>A</w:t>
      </w:r>
      <w:r>
        <w:rPr>
          <w:rFonts w:hint="eastAsia" w:ascii="宋体" w:hAnsi="宋体" w:cs="宋体"/>
          <w:color w:val="333333"/>
          <w:kern w:val="0"/>
          <w:sz w:val="24"/>
          <w:szCs w:val="24"/>
        </w:rPr>
        <w:t>区要求）。</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1.</w:t>
      </w:r>
      <w:r>
        <w:rPr>
          <w:rFonts w:hint="eastAsia" w:ascii="宋体" w:hAnsi="宋体" w:cs="宋体"/>
          <w:color w:val="333333"/>
          <w:kern w:val="0"/>
          <w:sz w:val="24"/>
          <w:szCs w:val="24"/>
        </w:rPr>
        <w:t>社会学一级学科≥</w:t>
      </w:r>
      <w:r>
        <w:rPr>
          <w:rFonts w:hint="eastAsia" w:ascii="微软雅黑" w:hAnsi="微软雅黑" w:eastAsia="微软雅黑" w:cs="宋体"/>
          <w:color w:val="333333"/>
          <w:kern w:val="0"/>
          <w:sz w:val="24"/>
          <w:szCs w:val="24"/>
        </w:rPr>
        <w:t>356</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2.</w:t>
      </w:r>
      <w:r>
        <w:rPr>
          <w:rFonts w:hint="eastAsia" w:ascii="宋体" w:hAnsi="宋体" w:cs="宋体"/>
          <w:color w:val="333333"/>
          <w:kern w:val="0"/>
          <w:sz w:val="24"/>
          <w:szCs w:val="24"/>
        </w:rPr>
        <w:t>政治学一级学科≥</w:t>
      </w:r>
      <w:r>
        <w:rPr>
          <w:rFonts w:hint="eastAsia" w:ascii="微软雅黑" w:hAnsi="微软雅黑" w:eastAsia="微软雅黑" w:cs="宋体"/>
          <w:color w:val="333333"/>
          <w:kern w:val="0"/>
          <w:sz w:val="24"/>
          <w:szCs w:val="24"/>
        </w:rPr>
        <w:t>370</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3.</w:t>
      </w:r>
      <w:r>
        <w:rPr>
          <w:rFonts w:hint="eastAsia" w:ascii="宋体" w:hAnsi="宋体" w:cs="宋体"/>
          <w:color w:val="333333"/>
          <w:kern w:val="0"/>
          <w:sz w:val="24"/>
          <w:szCs w:val="24"/>
        </w:rPr>
        <w:t>社会工作≥</w:t>
      </w:r>
      <w:r>
        <w:rPr>
          <w:rFonts w:hint="eastAsia" w:ascii="微软雅黑" w:hAnsi="微软雅黑" w:eastAsia="微软雅黑" w:cs="宋体"/>
          <w:color w:val="333333"/>
          <w:kern w:val="0"/>
          <w:sz w:val="24"/>
          <w:szCs w:val="24"/>
        </w:rPr>
        <w:t>363</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（二）资格审查</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根据教育部有关文件规定，考生的报名资格审查在复试中进行。资格审查工作由学院负责。学院研究生招生工作小组要指定专人负责资格审查工作。</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凡未接受资格审查或资格审查未通过的考生不得参加复试。</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考生须通过面试平台向学院提交以下材料（原件拍照或清晰扫描件电子版，按顺序编号，并将文件打包命名为“准考证号</w:t>
      </w:r>
      <w:r>
        <w:rPr>
          <w:rFonts w:hint="eastAsia" w:ascii="微软雅黑" w:hAnsi="微软雅黑" w:eastAsia="微软雅黑" w:cs="宋体"/>
          <w:color w:val="333333"/>
          <w:kern w:val="0"/>
          <w:sz w:val="24"/>
          <w:szCs w:val="24"/>
        </w:rPr>
        <w:t>+</w:t>
      </w:r>
      <w:r>
        <w:rPr>
          <w:rFonts w:hint="eastAsia" w:ascii="宋体" w:hAnsi="宋体" w:cs="宋体"/>
          <w:color w:val="333333"/>
          <w:kern w:val="0"/>
          <w:sz w:val="24"/>
          <w:szCs w:val="24"/>
        </w:rPr>
        <w:t>姓名</w:t>
      </w:r>
      <w:r>
        <w:rPr>
          <w:rFonts w:hint="eastAsia" w:ascii="微软雅黑" w:hAnsi="微软雅黑" w:eastAsia="微软雅黑" w:cs="宋体"/>
          <w:color w:val="333333"/>
          <w:kern w:val="0"/>
          <w:sz w:val="24"/>
          <w:szCs w:val="24"/>
        </w:rPr>
        <w:t>+</w:t>
      </w:r>
      <w:r>
        <w:rPr>
          <w:rFonts w:hint="eastAsia" w:ascii="宋体" w:hAnsi="宋体" w:cs="宋体"/>
          <w:color w:val="333333"/>
          <w:kern w:val="0"/>
          <w:sz w:val="24"/>
          <w:szCs w:val="24"/>
        </w:rPr>
        <w:t>复试培养单位”）：</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1.</w:t>
      </w:r>
      <w:r>
        <w:rPr>
          <w:rFonts w:hint="eastAsia" w:ascii="宋体" w:hAnsi="宋体" w:cs="宋体"/>
          <w:color w:val="333333"/>
          <w:kern w:val="0"/>
          <w:sz w:val="24"/>
          <w:szCs w:val="24"/>
        </w:rPr>
        <w:t>准考证。</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2.</w:t>
      </w:r>
      <w:r>
        <w:rPr>
          <w:rFonts w:hint="eastAsia" w:ascii="宋体" w:hAnsi="宋体" w:cs="宋体"/>
          <w:color w:val="333333"/>
          <w:kern w:val="0"/>
          <w:sz w:val="24"/>
          <w:szCs w:val="24"/>
        </w:rPr>
        <w:t>二代身份证（正反两面）。</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3.</w:t>
      </w:r>
      <w:r>
        <w:rPr>
          <w:rFonts w:hint="eastAsia" w:ascii="宋体" w:hAnsi="宋体" w:cs="宋体"/>
          <w:color w:val="333333"/>
          <w:kern w:val="0"/>
          <w:sz w:val="24"/>
          <w:szCs w:val="24"/>
        </w:rPr>
        <w:t>学历证书、学位证书（应届生提供学生证）；复试时尚未取得本科毕业证书的自考和网络教育考生，须凭颁发毕业证书的省级高等教育自学考试办公室或网络教育高校出具的相关证明方可参加复试。</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4.</w:t>
      </w:r>
      <w:r>
        <w:rPr>
          <w:rFonts w:hint="eastAsia" w:ascii="宋体" w:hAnsi="宋体" w:cs="宋体"/>
          <w:color w:val="333333"/>
          <w:kern w:val="0"/>
          <w:sz w:val="24"/>
          <w:szCs w:val="24"/>
        </w:rPr>
        <w:t>大学期间成绩单原件或档案中成绩单复印件（加盖档案管理单位红章，应届本科毕业生加盖所在学校教务部门公章）。</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5.</w:t>
      </w:r>
      <w:r>
        <w:rPr>
          <w:rFonts w:hint="eastAsia" w:ascii="宋体" w:hAnsi="宋体" w:cs="宋体"/>
          <w:color w:val="333333"/>
          <w:kern w:val="0"/>
          <w:sz w:val="24"/>
          <w:szCs w:val="24"/>
        </w:rPr>
        <w:t>报考“退役大学生士兵”专项计划的考生应提交本人《入伍批准书》和《退出现役证》。</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6.</w:t>
      </w:r>
      <w:r>
        <w:rPr>
          <w:rFonts w:hint="eastAsia" w:ascii="宋体" w:hAnsi="宋体" w:cs="宋体"/>
          <w:color w:val="333333"/>
          <w:kern w:val="0"/>
          <w:sz w:val="24"/>
          <w:szCs w:val="24"/>
        </w:rPr>
        <w:t>科研成果、英语水平、获奖证书、毕业论文（应届生可提供毕业论文大纲）等证明学术才能的材料，以及其它证明自己综合素质的相关材料。</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7.</w:t>
      </w:r>
      <w:r>
        <w:rPr>
          <w:rFonts w:hint="eastAsia" w:ascii="宋体" w:hAnsi="宋体" w:cs="宋体"/>
          <w:color w:val="333333"/>
          <w:kern w:val="0"/>
          <w:sz w:val="24"/>
          <w:szCs w:val="24"/>
        </w:rPr>
        <w:t>复试考生本人签字的《考生诚信承诺书》（从研究生院网站“下载专区”下载）。</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四、复试方式与计分办法</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（一）学院复试采用网络远程方式，即远程通过互联网视频面试，具体复试系统平台及使用指南详见校研究生院通知。</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（二）面试由院研究生招生工作小组负责组织，面试专家组具体实施，满分为</w:t>
      </w:r>
      <w:r>
        <w:rPr>
          <w:rFonts w:hint="eastAsia" w:ascii="微软雅黑" w:hAnsi="微软雅黑" w:eastAsia="微软雅黑" w:cs="宋体"/>
          <w:color w:val="333333"/>
          <w:kern w:val="0"/>
          <w:sz w:val="24"/>
          <w:szCs w:val="24"/>
        </w:rPr>
        <w:t>100</w:t>
      </w:r>
      <w:r>
        <w:rPr>
          <w:rFonts w:hint="eastAsia" w:ascii="宋体" w:hAnsi="宋体" w:cs="宋体"/>
          <w:color w:val="333333"/>
          <w:kern w:val="0"/>
          <w:sz w:val="24"/>
          <w:szCs w:val="24"/>
        </w:rPr>
        <w:t>分。面试侧重综合性、开放性的能力型测试，主要考核考生的综合分析、语言表达、外语听说等能力。同时通过考生提供的材料，加强对考生既往学业、一贯表现、科研能力、综合素质和思想品面试成绩由两部分组成：</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专业面试（</w:t>
      </w:r>
      <w:r>
        <w:rPr>
          <w:rFonts w:hint="eastAsia" w:ascii="微软雅黑" w:hAnsi="微软雅黑" w:eastAsia="微软雅黑" w:cs="宋体"/>
          <w:color w:val="333333"/>
          <w:kern w:val="0"/>
          <w:sz w:val="24"/>
          <w:szCs w:val="24"/>
        </w:rPr>
        <w:t>80%</w:t>
      </w:r>
      <w:r>
        <w:rPr>
          <w:rFonts w:hint="eastAsia" w:ascii="宋体" w:hAnsi="宋体" w:cs="宋体"/>
          <w:color w:val="333333"/>
          <w:kern w:val="0"/>
          <w:sz w:val="24"/>
          <w:szCs w:val="24"/>
        </w:rPr>
        <w:t>）：面试专家组成员主要以提问、考生随机抽取试题的方式对考生进行面试，题目参照《安徽大学</w:t>
      </w:r>
      <w:r>
        <w:rPr>
          <w:rFonts w:hint="eastAsia" w:ascii="微软雅黑" w:hAnsi="微软雅黑" w:eastAsia="微软雅黑" w:cs="宋体"/>
          <w:color w:val="333333"/>
          <w:kern w:val="0"/>
          <w:sz w:val="24"/>
          <w:szCs w:val="24"/>
        </w:rPr>
        <w:t>2022</w:t>
      </w:r>
      <w:r>
        <w:rPr>
          <w:rFonts w:hint="eastAsia" w:ascii="宋体" w:hAnsi="宋体" w:cs="宋体"/>
          <w:color w:val="333333"/>
          <w:kern w:val="0"/>
          <w:sz w:val="24"/>
          <w:szCs w:val="24"/>
        </w:rPr>
        <w:t>年硕士研究生招生专业目录》上列出的复试科目内容范围，注重加强考察考生的专业素养与创新能力。每位考生面试时间不少于</w:t>
      </w:r>
      <w:r>
        <w:rPr>
          <w:rFonts w:hint="eastAsia" w:ascii="微软雅黑" w:hAnsi="微软雅黑" w:eastAsia="微软雅黑" w:cs="宋体"/>
          <w:color w:val="333333"/>
          <w:kern w:val="0"/>
          <w:sz w:val="24"/>
          <w:szCs w:val="24"/>
        </w:rPr>
        <w:t>20</w:t>
      </w:r>
      <w:r>
        <w:rPr>
          <w:rFonts w:hint="eastAsia" w:ascii="宋体" w:hAnsi="宋体" w:cs="宋体"/>
          <w:color w:val="333333"/>
          <w:kern w:val="0"/>
          <w:sz w:val="24"/>
          <w:szCs w:val="24"/>
        </w:rPr>
        <w:t>分钟（专业知识面试时间不少于</w:t>
      </w:r>
      <w:r>
        <w:rPr>
          <w:rFonts w:hint="eastAsia" w:ascii="微软雅黑" w:hAnsi="微软雅黑" w:eastAsia="微软雅黑" w:cs="宋体"/>
          <w:color w:val="333333"/>
          <w:kern w:val="0"/>
          <w:sz w:val="24"/>
          <w:szCs w:val="24"/>
        </w:rPr>
        <w:t>10</w:t>
      </w:r>
      <w:r>
        <w:rPr>
          <w:rFonts w:hint="eastAsia" w:ascii="宋体" w:hAnsi="宋体" w:cs="宋体"/>
          <w:color w:val="333333"/>
          <w:kern w:val="0"/>
          <w:sz w:val="24"/>
          <w:szCs w:val="24"/>
        </w:rPr>
        <w:t>分钟）。面试网络出现卡顿超过三分钟，面试时间顺延。面试专家组成员依据考生面试表现当场记名评分：每位考生的面试得分为专家组所有成员记名评分的平均分（消除组间偏差后）。</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综合素质（</w:t>
      </w:r>
      <w:r>
        <w:rPr>
          <w:rFonts w:hint="eastAsia" w:ascii="微软雅黑" w:hAnsi="微软雅黑" w:eastAsia="微软雅黑" w:cs="宋体"/>
          <w:color w:val="333333"/>
          <w:kern w:val="0"/>
          <w:sz w:val="24"/>
          <w:szCs w:val="24"/>
        </w:rPr>
        <w:t>20%</w:t>
      </w:r>
      <w:r>
        <w:rPr>
          <w:rFonts w:hint="eastAsia" w:ascii="宋体" w:hAnsi="宋体" w:cs="宋体"/>
          <w:color w:val="333333"/>
          <w:kern w:val="0"/>
          <w:sz w:val="24"/>
          <w:szCs w:val="24"/>
        </w:rPr>
        <w:t>）：面试专家组根据考生提供的大学学习成绩单、毕业论文、科研成果、英语水平、获奖证书等补充材料评分。</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学院指定专人做好面试记录、评分表存档等工作。面试过程实行全程录屏录像</w:t>
      </w:r>
      <w:r>
        <w:rPr>
          <w:rFonts w:hint="eastAsia" w:ascii="微软雅黑" w:hAnsi="微软雅黑" w:eastAsia="微软雅黑" w:cs="宋体"/>
          <w:color w:val="333333"/>
          <w:kern w:val="0"/>
          <w:sz w:val="24"/>
          <w:szCs w:val="24"/>
        </w:rPr>
        <w:t>,</w:t>
      </w:r>
      <w:r>
        <w:rPr>
          <w:rFonts w:hint="eastAsia" w:ascii="宋体" w:hAnsi="宋体" w:cs="宋体"/>
          <w:color w:val="333333"/>
          <w:kern w:val="0"/>
          <w:sz w:val="24"/>
          <w:szCs w:val="24"/>
        </w:rPr>
        <w:t>面试现场录音录像。</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网络远程视频面试组织程序如下：</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1.</w:t>
      </w:r>
      <w:r>
        <w:rPr>
          <w:rFonts w:hint="eastAsia" w:ascii="宋体" w:hAnsi="宋体" w:cs="宋体"/>
          <w:color w:val="333333"/>
          <w:kern w:val="0"/>
          <w:sz w:val="24"/>
          <w:szCs w:val="24"/>
        </w:rPr>
        <w:t>所有参加复试的考生须在远程面试当天留充足时间，备好一台带摄像头、麦克风的电脑，以及一部智能手机。建议考生尽可能做好三种网络准备方案：有线网络、无线网络、手机热点，建议优先使用有线网络。</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00000A"/>
          <w:kern w:val="0"/>
          <w:sz w:val="24"/>
          <w:szCs w:val="24"/>
        </w:rPr>
        <w:t>2.“</w:t>
      </w:r>
      <w:r>
        <w:rPr>
          <w:rFonts w:hint="eastAsia" w:ascii="宋体" w:hAnsi="宋体" w:cs="宋体"/>
          <w:color w:val="00000A"/>
          <w:kern w:val="0"/>
          <w:sz w:val="24"/>
          <w:szCs w:val="24"/>
        </w:rPr>
        <w:t>三随机”：面试前，通过小程序随机确定考生的面试组号和面试序号；面试开始前，由面试专家组组长以随机抽取的方式决定各组专家的面试组号；面试时，考生随机抽取面试题目。</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00000A"/>
          <w:kern w:val="0"/>
          <w:sz w:val="24"/>
          <w:szCs w:val="24"/>
        </w:rPr>
        <w:t>3.</w:t>
      </w:r>
      <w:r>
        <w:rPr>
          <w:rFonts w:hint="eastAsia" w:ascii="宋体" w:hAnsi="宋体" w:cs="宋体"/>
          <w:color w:val="00000A"/>
          <w:kern w:val="0"/>
          <w:sz w:val="24"/>
          <w:szCs w:val="24"/>
        </w:rPr>
        <w:t>考生按规定时间登录面试系统平台，通过“人脸识别”、“人证识别”。</w:t>
      </w:r>
      <w:r>
        <w:rPr>
          <w:rFonts w:hint="eastAsia" w:ascii="微软雅黑" w:hAnsi="微软雅黑" w:eastAsia="微软雅黑" w:cs="宋体"/>
          <w:color w:val="00000A"/>
          <w:kern w:val="0"/>
          <w:sz w:val="24"/>
          <w:szCs w:val="24"/>
        </w:rPr>
        <w:t>各面试专家组按面试序号对考生进行面试。各面试专家组秘书需填写《安徽大学</w:t>
      </w:r>
      <w:r>
        <w:rPr>
          <w:rFonts w:hint="eastAsia" w:ascii="微软雅黑" w:hAnsi="微软雅黑" w:eastAsia="微软雅黑" w:cs="宋体"/>
          <w:color w:val="333333"/>
          <w:kern w:val="0"/>
          <w:sz w:val="24"/>
          <w:szCs w:val="24"/>
        </w:rPr>
        <w:t>2022</w:t>
      </w:r>
      <w:r>
        <w:rPr>
          <w:rFonts w:hint="eastAsia" w:ascii="宋体" w:hAnsi="宋体" w:cs="宋体"/>
          <w:color w:val="333333"/>
          <w:kern w:val="0"/>
          <w:sz w:val="24"/>
          <w:szCs w:val="24"/>
        </w:rPr>
        <w:t>年硕士招生复试情况记录表》，对每位考生面试全程做记录。</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4.</w:t>
      </w:r>
      <w:r>
        <w:rPr>
          <w:rFonts w:hint="eastAsia" w:ascii="宋体" w:hAnsi="宋体" w:cs="宋体"/>
          <w:color w:val="333333"/>
          <w:kern w:val="0"/>
          <w:sz w:val="24"/>
          <w:szCs w:val="24"/>
        </w:rPr>
        <w:t>各培养单位按面试分组用规定表格向研究生招生办公室报送各考生面试专家评分表及评分汇总表（由组长签名纸质一份，电子档一份）。</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5.</w:t>
      </w:r>
      <w:r>
        <w:rPr>
          <w:rFonts w:hint="eastAsia" w:ascii="宋体" w:hAnsi="宋体" w:cs="宋体"/>
          <w:color w:val="333333"/>
          <w:kern w:val="0"/>
          <w:sz w:val="24"/>
          <w:szCs w:val="24"/>
        </w:rPr>
        <w:t>由研究生招生办公室根据各面试组考生的组内平均分与组间平均分之差，对组间偏差进行统一校正，消除组间偏差后的成绩为各考生的面试得分。</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三）没有本科学历和学士学位（普通高等学校应届本科毕业生除外），应当加试两门与报考专业相关的本科主干课程（非法学法律硕士、公共管理硕士、工程管理硕士、工商管理硕士和单独考试除外）。加试由学院线上组织并监考，在规定时间将笔试试题电子版通过屏幕共享给考生，考生在“双机位”环境下开卷考试（不可查看电子设备）。每门课程考试时间</w:t>
      </w:r>
      <w:r>
        <w:rPr>
          <w:rFonts w:hint="eastAsia" w:ascii="微软雅黑" w:hAnsi="微软雅黑" w:eastAsia="微软雅黑" w:cs="宋体"/>
          <w:color w:val="333333"/>
          <w:kern w:val="0"/>
          <w:sz w:val="24"/>
          <w:szCs w:val="24"/>
        </w:rPr>
        <w:t>120</w:t>
      </w:r>
      <w:r>
        <w:rPr>
          <w:rFonts w:hint="eastAsia" w:ascii="宋体" w:hAnsi="宋体" w:cs="宋体"/>
          <w:color w:val="333333"/>
          <w:kern w:val="0"/>
          <w:sz w:val="24"/>
          <w:szCs w:val="24"/>
        </w:rPr>
        <w:t>分钟，满分为</w:t>
      </w:r>
      <w:r>
        <w:rPr>
          <w:rFonts w:hint="eastAsia" w:ascii="微软雅黑" w:hAnsi="微软雅黑" w:eastAsia="微软雅黑" w:cs="宋体"/>
          <w:color w:val="333333"/>
          <w:kern w:val="0"/>
          <w:sz w:val="24"/>
          <w:szCs w:val="24"/>
        </w:rPr>
        <w:t>100</w:t>
      </w:r>
      <w:r>
        <w:rPr>
          <w:rFonts w:hint="eastAsia" w:ascii="宋体" w:hAnsi="宋体" w:cs="宋体"/>
          <w:color w:val="333333"/>
          <w:kern w:val="0"/>
          <w:sz w:val="24"/>
          <w:szCs w:val="24"/>
        </w:rPr>
        <w:t>分。加试的每门课程得分达到</w:t>
      </w:r>
      <w:r>
        <w:rPr>
          <w:rFonts w:hint="eastAsia" w:ascii="微软雅黑" w:hAnsi="微软雅黑" w:eastAsia="微软雅黑" w:cs="宋体"/>
          <w:color w:val="333333"/>
          <w:kern w:val="0"/>
          <w:sz w:val="24"/>
          <w:szCs w:val="24"/>
        </w:rPr>
        <w:t>60</w:t>
      </w:r>
      <w:r>
        <w:rPr>
          <w:rFonts w:hint="eastAsia" w:ascii="宋体" w:hAnsi="宋体" w:cs="宋体"/>
          <w:color w:val="333333"/>
          <w:kern w:val="0"/>
          <w:sz w:val="24"/>
          <w:szCs w:val="24"/>
        </w:rPr>
        <w:t>分为合格，不计入总得分。考生在加试笔试期间，网络卡顿超过</w:t>
      </w:r>
      <w:r>
        <w:rPr>
          <w:rFonts w:hint="eastAsia" w:ascii="微软雅黑" w:hAnsi="微软雅黑" w:eastAsia="微软雅黑" w:cs="宋体"/>
          <w:color w:val="333333"/>
          <w:kern w:val="0"/>
          <w:sz w:val="24"/>
          <w:szCs w:val="24"/>
        </w:rPr>
        <w:t>10</w:t>
      </w:r>
      <w:r>
        <w:rPr>
          <w:rFonts w:hint="eastAsia" w:ascii="宋体" w:hAnsi="宋体" w:cs="宋体"/>
          <w:color w:val="333333"/>
          <w:kern w:val="0"/>
          <w:sz w:val="24"/>
          <w:szCs w:val="24"/>
        </w:rPr>
        <w:t>分钟，则需重新组织换题考试。</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五、录取</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（一）考生总得分</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00000A"/>
          <w:kern w:val="0"/>
          <w:sz w:val="24"/>
          <w:szCs w:val="24"/>
        </w:rPr>
        <w:t>考生的初试总分（初试政治理论课、外国语课、业务一和业务二成绩）、复试总分分别当量折算后相加即为考生总得分。初试政治理论课成绩达到教育部</w:t>
      </w:r>
      <w:r>
        <w:rPr>
          <w:rFonts w:hint="eastAsia" w:ascii="微软雅黑" w:hAnsi="微软雅黑" w:eastAsia="微软雅黑" w:cs="宋体"/>
          <w:color w:val="00000A"/>
          <w:kern w:val="0"/>
          <w:sz w:val="24"/>
          <w:szCs w:val="24"/>
        </w:rPr>
        <w:t>A</w:t>
      </w:r>
      <w:r>
        <w:rPr>
          <w:rFonts w:hint="eastAsia" w:ascii="宋体" w:hAnsi="宋体" w:cs="宋体"/>
          <w:color w:val="00000A"/>
          <w:kern w:val="0"/>
          <w:sz w:val="24"/>
          <w:szCs w:val="24"/>
        </w:rPr>
        <w:t>类考生复试基本分数单科要求的视为合格；所有学科外国语课（外国语言文学学科为第二外国语</w:t>
      </w:r>
      <w:r>
        <w:rPr>
          <w:rFonts w:hint="eastAsia" w:ascii="微软雅黑" w:hAnsi="微软雅黑" w:eastAsia="微软雅黑" w:cs="宋体"/>
          <w:color w:val="00000A"/>
          <w:kern w:val="0"/>
          <w:sz w:val="24"/>
          <w:szCs w:val="24"/>
        </w:rPr>
        <w:t>，下同）成绩达到教育部A</w:t>
      </w:r>
      <w:r>
        <w:rPr>
          <w:rFonts w:hint="eastAsia" w:ascii="宋体" w:hAnsi="宋体" w:cs="宋体"/>
          <w:color w:val="00000A"/>
          <w:kern w:val="0"/>
          <w:sz w:val="24"/>
          <w:szCs w:val="24"/>
        </w:rPr>
        <w:t>类考生复试基本分数单科要求的视为合格。</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00000A"/>
          <w:kern w:val="0"/>
          <w:sz w:val="24"/>
          <w:szCs w:val="24"/>
        </w:rPr>
        <w:t>考生总得分计算办法如下：</w:t>
      </w:r>
    </w:p>
    <w:p>
      <w:pPr>
        <w:widowControl/>
        <w:numPr>
          <w:ilvl w:val="0"/>
          <w:numId w:val="1"/>
        </w:numPr>
        <w:shd w:val="clear" w:color="auto" w:fill="FFFFFF"/>
        <w:spacing w:line="240" w:lineRule="auto"/>
        <w:jc w:val="left"/>
        <w:rPr>
          <w:rFonts w:hint="eastAsia" w:ascii="微软雅黑" w:hAnsi="微软雅黑" w:eastAsia="微软雅黑" w:cs="宋体"/>
          <w:color w:val="333333"/>
          <w:kern w:val="0"/>
          <w:szCs w:val="21"/>
        </w:rPr>
      </w:pPr>
      <w:r>
        <w:rPr>
          <w:rFonts w:hint="eastAsia" w:ascii="宋体" w:hAnsi="宋体" w:cs="宋体"/>
          <w:color w:val="00000A"/>
          <w:kern w:val="0"/>
          <w:sz w:val="24"/>
          <w:szCs w:val="24"/>
        </w:rPr>
        <w:t>初试卷面总分为</w:t>
      </w:r>
      <w:r>
        <w:rPr>
          <w:rFonts w:hint="eastAsia" w:ascii="微软雅黑" w:hAnsi="微软雅黑" w:eastAsia="微软雅黑" w:cs="宋体"/>
          <w:color w:val="00000A"/>
          <w:kern w:val="0"/>
          <w:sz w:val="24"/>
          <w:szCs w:val="24"/>
        </w:rPr>
        <w:t>500</w:t>
      </w:r>
      <w:r>
        <w:rPr>
          <w:rFonts w:hint="eastAsia" w:ascii="宋体" w:hAnsi="宋体" w:cs="宋体"/>
          <w:color w:val="00000A"/>
          <w:kern w:val="0"/>
          <w:sz w:val="24"/>
          <w:szCs w:val="24"/>
        </w:rPr>
        <w:t>分的考生，初试成绩除以</w:t>
      </w:r>
      <w:r>
        <w:rPr>
          <w:rFonts w:hint="eastAsia" w:ascii="微软雅黑" w:hAnsi="微软雅黑" w:eastAsia="微软雅黑" w:cs="宋体"/>
          <w:color w:val="00000A"/>
          <w:kern w:val="0"/>
          <w:sz w:val="24"/>
          <w:szCs w:val="24"/>
        </w:rPr>
        <w:t>5</w:t>
      </w:r>
      <w:r>
        <w:rPr>
          <w:rFonts w:hint="eastAsia" w:ascii="宋体" w:hAnsi="宋体" w:cs="宋体"/>
          <w:color w:val="00000A"/>
          <w:kern w:val="0"/>
          <w:sz w:val="24"/>
          <w:szCs w:val="24"/>
        </w:rPr>
        <w:t>之后的得分，乘以</w:t>
      </w:r>
      <w:r>
        <w:rPr>
          <w:rFonts w:hint="eastAsia" w:ascii="微软雅黑" w:hAnsi="微软雅黑" w:eastAsia="微软雅黑" w:cs="宋体"/>
          <w:color w:val="00000A"/>
          <w:kern w:val="0"/>
          <w:sz w:val="24"/>
          <w:szCs w:val="24"/>
        </w:rPr>
        <w:t>60%</w:t>
      </w:r>
      <w:r>
        <w:rPr>
          <w:rFonts w:hint="eastAsia" w:ascii="宋体" w:hAnsi="宋体" w:cs="宋体"/>
          <w:color w:val="00000A"/>
          <w:kern w:val="0"/>
          <w:sz w:val="24"/>
          <w:szCs w:val="24"/>
        </w:rPr>
        <w:t>，即为初试当量折算分。</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w:t>
      </w:r>
      <w:r>
        <w:rPr>
          <w:rFonts w:hint="eastAsia" w:ascii="宋体" w:hAnsi="宋体" w:cs="宋体"/>
          <w:color w:val="333333"/>
          <w:kern w:val="0"/>
          <w:sz w:val="24"/>
          <w:szCs w:val="24"/>
        </w:rPr>
        <w:t>考生专业面试和综合素质总得分乘以</w:t>
      </w:r>
      <w:r>
        <w:rPr>
          <w:rFonts w:hint="eastAsia" w:ascii="微软雅黑" w:hAnsi="微软雅黑" w:eastAsia="微软雅黑" w:cs="宋体"/>
          <w:color w:val="333333"/>
          <w:kern w:val="0"/>
          <w:sz w:val="24"/>
          <w:szCs w:val="24"/>
        </w:rPr>
        <w:t>40%</w:t>
      </w:r>
      <w:r>
        <w:rPr>
          <w:rFonts w:hint="eastAsia" w:ascii="宋体" w:hAnsi="宋体" w:cs="宋体"/>
          <w:color w:val="333333"/>
          <w:kern w:val="0"/>
          <w:sz w:val="24"/>
          <w:szCs w:val="24"/>
        </w:rPr>
        <w:t>，即为复试当量折算分。</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w:t>
      </w:r>
      <w:r>
        <w:rPr>
          <w:rFonts w:hint="eastAsia" w:ascii="宋体" w:hAnsi="宋体" w:cs="宋体"/>
          <w:color w:val="333333"/>
          <w:kern w:val="0"/>
          <w:sz w:val="24"/>
          <w:szCs w:val="24"/>
        </w:rPr>
        <w:t>考生总得分为初试当量折算分与复试当量折算分之和。</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w:t>
      </w:r>
      <w:r>
        <w:rPr>
          <w:rFonts w:hint="eastAsia" w:ascii="宋体" w:hAnsi="宋体" w:cs="宋体"/>
          <w:color w:val="333333"/>
          <w:kern w:val="0"/>
          <w:sz w:val="24"/>
          <w:szCs w:val="24"/>
        </w:rPr>
        <w:t>政策性加分，计入初试成绩总分，折算为百分制乘以</w:t>
      </w:r>
      <w:r>
        <w:rPr>
          <w:rFonts w:hint="eastAsia" w:ascii="微软雅黑" w:hAnsi="微软雅黑" w:eastAsia="微软雅黑" w:cs="宋体"/>
          <w:color w:val="333333"/>
          <w:kern w:val="0"/>
          <w:sz w:val="24"/>
          <w:szCs w:val="24"/>
        </w:rPr>
        <w:t>60%</w:t>
      </w:r>
      <w:r>
        <w:rPr>
          <w:rFonts w:hint="eastAsia" w:ascii="宋体" w:hAnsi="宋体" w:cs="宋体"/>
          <w:color w:val="333333"/>
          <w:kern w:val="0"/>
          <w:sz w:val="24"/>
          <w:szCs w:val="24"/>
        </w:rPr>
        <w:t>后计入考生总得分（符合教育部加分规定的考生需在规定时间向学校研招办提交书面证明材料）。</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5.</w:t>
      </w:r>
      <w:r>
        <w:rPr>
          <w:rFonts w:hint="eastAsia" w:ascii="宋体" w:hAnsi="宋体" w:cs="宋体"/>
          <w:color w:val="333333"/>
          <w:kern w:val="0"/>
          <w:sz w:val="24"/>
          <w:szCs w:val="24"/>
        </w:rPr>
        <w:t>所有参加复试的“退役大学生士兵”专项计划考生，对初试总分进行消除国家线差，再根据折算为百分制后的总得分进行排序（不分专业）。排序未达到计划内的考生，可向学校申请调剂到普通计划，按规定享受初试加分政策：“高校学生应征入伍服现役退役，达到报考条件后，</w:t>
      </w:r>
      <w:r>
        <w:rPr>
          <w:rFonts w:hint="eastAsia" w:ascii="微软雅黑" w:hAnsi="微软雅黑" w:eastAsia="微软雅黑" w:cs="宋体"/>
          <w:color w:val="333333"/>
          <w:kern w:val="0"/>
          <w:sz w:val="24"/>
          <w:szCs w:val="24"/>
        </w:rPr>
        <w:t>3 </w:t>
      </w:r>
      <w:r>
        <w:rPr>
          <w:rFonts w:hint="eastAsia" w:ascii="宋体" w:hAnsi="宋体" w:cs="宋体"/>
          <w:color w:val="333333"/>
          <w:kern w:val="0"/>
          <w:sz w:val="24"/>
          <w:szCs w:val="24"/>
        </w:rPr>
        <w:t>年内参加全国硕士研究生招生考试的考生，初试总分加</w:t>
      </w:r>
      <w:r>
        <w:rPr>
          <w:rFonts w:hint="eastAsia" w:ascii="微软雅黑" w:hAnsi="微软雅黑" w:eastAsia="微软雅黑" w:cs="宋体"/>
          <w:color w:val="333333"/>
          <w:kern w:val="0"/>
          <w:sz w:val="24"/>
          <w:szCs w:val="24"/>
        </w:rPr>
        <w:t>10</w:t>
      </w:r>
      <w:r>
        <w:rPr>
          <w:rFonts w:hint="eastAsia" w:ascii="宋体" w:hAnsi="宋体" w:cs="宋体"/>
          <w:color w:val="333333"/>
          <w:kern w:val="0"/>
          <w:sz w:val="24"/>
          <w:szCs w:val="24"/>
        </w:rPr>
        <w:t>分，同等条件下优先录取”。</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二）学校研究生招生办公室按一级学科根据招生计划、总得分高低，依次确定拟录取名单（考生的总得分相同时，按初试成绩总分高低依次录取；考生的总得分、初试成绩总分均相同时，按复试面试得分高低依次录取），学院按一级学科确定拟录取专业。</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（三）有以下情况之一的考生，不予录取：</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1.</w:t>
      </w:r>
      <w:r>
        <w:rPr>
          <w:rFonts w:hint="eastAsia" w:ascii="宋体" w:hAnsi="宋体" w:cs="宋体"/>
          <w:color w:val="333333"/>
          <w:kern w:val="0"/>
          <w:sz w:val="24"/>
          <w:szCs w:val="24"/>
        </w:rPr>
        <w:t>复试面试或加试者低于</w:t>
      </w:r>
      <w:r>
        <w:rPr>
          <w:rFonts w:hint="eastAsia" w:ascii="微软雅黑" w:hAnsi="微软雅黑" w:eastAsia="微软雅黑" w:cs="宋体"/>
          <w:color w:val="333333"/>
          <w:kern w:val="0"/>
          <w:sz w:val="24"/>
          <w:szCs w:val="24"/>
        </w:rPr>
        <w:t>60</w:t>
      </w:r>
      <w:r>
        <w:rPr>
          <w:rFonts w:hint="eastAsia" w:ascii="宋体" w:hAnsi="宋体" w:cs="宋体"/>
          <w:color w:val="333333"/>
          <w:kern w:val="0"/>
          <w:sz w:val="24"/>
          <w:szCs w:val="24"/>
        </w:rPr>
        <w:t>分的。</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2.</w:t>
      </w:r>
      <w:r>
        <w:rPr>
          <w:rFonts w:hint="eastAsia" w:ascii="宋体" w:hAnsi="宋体" w:cs="宋体"/>
          <w:color w:val="333333"/>
          <w:kern w:val="0"/>
          <w:sz w:val="24"/>
          <w:szCs w:val="24"/>
        </w:rPr>
        <w:t>思想政治素质和品德考核不合格的。</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3.</w:t>
      </w:r>
      <w:r>
        <w:rPr>
          <w:rFonts w:hint="eastAsia" w:ascii="宋体" w:hAnsi="宋体" w:cs="宋体"/>
          <w:color w:val="333333"/>
          <w:kern w:val="0"/>
          <w:sz w:val="24"/>
          <w:szCs w:val="24"/>
        </w:rPr>
        <w:t>已接受其它招生单位“待录取”的。</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4.</w:t>
      </w:r>
      <w:r>
        <w:rPr>
          <w:rFonts w:hint="eastAsia" w:ascii="宋体" w:hAnsi="宋体" w:cs="宋体"/>
          <w:color w:val="333333"/>
          <w:kern w:val="0"/>
          <w:sz w:val="24"/>
          <w:szCs w:val="24"/>
        </w:rPr>
        <w:t>资格审查未通过或提供虚假信息的。</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5.</w:t>
      </w:r>
      <w:r>
        <w:rPr>
          <w:rFonts w:hint="eastAsia" w:ascii="宋体" w:hAnsi="宋体" w:cs="宋体"/>
          <w:color w:val="333333"/>
          <w:kern w:val="0"/>
          <w:sz w:val="24"/>
          <w:szCs w:val="24"/>
        </w:rPr>
        <w:t>网络远程面试时有违规行为的。</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六、体检</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拟录取考生在开学后进行体检。体检标准参照教育部、原卫生部、中国残联印发的《普通高等学校招生体检工作指导意见》（教学〔</w:t>
      </w:r>
      <w:r>
        <w:rPr>
          <w:rFonts w:hint="eastAsia" w:ascii="微软雅黑" w:hAnsi="微软雅黑" w:eastAsia="微软雅黑" w:cs="宋体"/>
          <w:color w:val="333333"/>
          <w:kern w:val="0"/>
          <w:sz w:val="24"/>
          <w:szCs w:val="24"/>
        </w:rPr>
        <w:t>2003</w:t>
      </w:r>
      <w:r>
        <w:rPr>
          <w:rFonts w:hint="eastAsia" w:ascii="宋体" w:hAnsi="宋体" w:cs="宋体"/>
          <w:color w:val="333333"/>
          <w:kern w:val="0"/>
          <w:sz w:val="24"/>
          <w:szCs w:val="24"/>
        </w:rPr>
        <w:t>〕</w:t>
      </w:r>
      <w:r>
        <w:rPr>
          <w:rFonts w:hint="eastAsia" w:ascii="微软雅黑" w:hAnsi="微软雅黑" w:eastAsia="微软雅黑" w:cs="宋体"/>
          <w:color w:val="333333"/>
          <w:kern w:val="0"/>
          <w:sz w:val="24"/>
          <w:szCs w:val="24"/>
        </w:rPr>
        <w:t>3 </w:t>
      </w:r>
      <w:r>
        <w:rPr>
          <w:rFonts w:hint="eastAsia" w:ascii="宋体" w:hAnsi="宋体" w:cs="宋体"/>
          <w:color w:val="333333"/>
          <w:kern w:val="0"/>
          <w:sz w:val="24"/>
          <w:szCs w:val="24"/>
        </w:rPr>
        <w:t>号）要求，按照《教育部办公厅 卫生部办公厅关于普通高等学校招生学生入学身体检查取消乙肝项目检测有关问题的通知》（教学厅〔</w:t>
      </w:r>
      <w:r>
        <w:rPr>
          <w:rFonts w:hint="eastAsia" w:ascii="微软雅黑" w:hAnsi="微软雅黑" w:eastAsia="微软雅黑" w:cs="宋体"/>
          <w:color w:val="333333"/>
          <w:kern w:val="0"/>
          <w:sz w:val="24"/>
          <w:szCs w:val="24"/>
        </w:rPr>
        <w:t>2010</w:t>
      </w:r>
      <w:r>
        <w:rPr>
          <w:rFonts w:hint="eastAsia" w:ascii="宋体" w:hAnsi="宋体" w:cs="宋体"/>
          <w:color w:val="333333"/>
          <w:kern w:val="0"/>
          <w:sz w:val="24"/>
          <w:szCs w:val="24"/>
        </w:rPr>
        <w:t>〕</w:t>
      </w:r>
      <w:r>
        <w:rPr>
          <w:rFonts w:hint="eastAsia" w:ascii="微软雅黑" w:hAnsi="微软雅黑" w:eastAsia="微软雅黑" w:cs="宋体"/>
          <w:color w:val="333333"/>
          <w:kern w:val="0"/>
          <w:sz w:val="24"/>
          <w:szCs w:val="24"/>
        </w:rPr>
        <w:t>2 </w:t>
      </w:r>
      <w:r>
        <w:rPr>
          <w:rFonts w:hint="eastAsia" w:ascii="宋体" w:hAnsi="宋体" w:cs="宋体"/>
          <w:color w:val="333333"/>
          <w:kern w:val="0"/>
          <w:sz w:val="24"/>
          <w:szCs w:val="24"/>
        </w:rPr>
        <w:t>号）规定执行。</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b/>
          <w:bCs/>
          <w:color w:val="333333"/>
          <w:kern w:val="0"/>
          <w:sz w:val="24"/>
          <w:szCs w:val="24"/>
        </w:rPr>
        <w:t>七、其它</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（一）招生计划、复试名单、拟录取名单等在安徽大学研究生院网站公示，网址：</w:t>
      </w:r>
      <w:r>
        <w:rPr>
          <w:rFonts w:hint="eastAsia" w:ascii="微软雅黑" w:hAnsi="微软雅黑" w:eastAsia="微软雅黑" w:cs="宋体"/>
          <w:color w:val="333333"/>
          <w:kern w:val="0"/>
          <w:sz w:val="24"/>
          <w:szCs w:val="24"/>
        </w:rPr>
        <w:t>http://yz.ahu.edu.cn</w:t>
      </w:r>
      <w:r>
        <w:rPr>
          <w:rFonts w:hint="eastAsia" w:ascii="宋体" w:hAnsi="宋体" w:cs="宋体"/>
          <w:color w:val="333333"/>
          <w:kern w:val="0"/>
          <w:sz w:val="24"/>
          <w:szCs w:val="24"/>
        </w:rPr>
        <w:t>。对复试和录取工作全过程涉及的违法违规行为的举报，由督查组统一受理并按照有关规定进行查处（监督电话：</w:t>
      </w:r>
      <w:r>
        <w:rPr>
          <w:rFonts w:hint="eastAsia" w:ascii="微软雅黑" w:hAnsi="微软雅黑" w:eastAsia="微软雅黑" w:cs="宋体"/>
          <w:color w:val="333333"/>
          <w:kern w:val="0"/>
          <w:sz w:val="24"/>
          <w:szCs w:val="24"/>
        </w:rPr>
        <w:t>0551—63861581</w:t>
      </w:r>
      <w:r>
        <w:rPr>
          <w:rFonts w:hint="eastAsia" w:ascii="宋体" w:hAnsi="宋体" w:cs="宋体"/>
          <w:color w:val="333333"/>
          <w:kern w:val="0"/>
          <w:sz w:val="24"/>
          <w:szCs w:val="24"/>
        </w:rPr>
        <w:t>，电子邮箱</w:t>
      </w:r>
      <w:r>
        <w:rPr>
          <w:rFonts w:hint="eastAsia" w:ascii="微软雅黑" w:hAnsi="微软雅黑" w:eastAsia="微软雅黑" w:cs="宋体"/>
          <w:color w:val="333333"/>
          <w:kern w:val="0"/>
          <w:sz w:val="24"/>
          <w:szCs w:val="24"/>
        </w:rPr>
        <w:t>:jwb@ahu.edu.cn</w:t>
      </w:r>
      <w:r>
        <w:rPr>
          <w:rFonts w:hint="eastAsia" w:ascii="宋体" w:hAnsi="宋体" w:cs="宋体"/>
          <w:color w:val="333333"/>
          <w:kern w:val="0"/>
          <w:sz w:val="24"/>
          <w:szCs w:val="24"/>
        </w:rPr>
        <w:t>。）。</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（二）拟录取的研究生确定后可进行预备性师生互选，正式互选自新生入学复查合格后至开学两周内完成。</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（三）对在复试过程中有违规行为的考生，一经查实，即按照《国家教育考试违规处理办法》《普通高等学校招生违规行为处理暂行办法》等规定严肃处理，取消录取资格，记入《考生考试诚信档案》。入学后</w:t>
      </w:r>
      <w:r>
        <w:rPr>
          <w:rFonts w:hint="eastAsia" w:ascii="微软雅黑" w:hAnsi="微软雅黑" w:eastAsia="微软雅黑" w:cs="宋体"/>
          <w:color w:val="333333"/>
          <w:kern w:val="0"/>
          <w:sz w:val="24"/>
          <w:szCs w:val="24"/>
        </w:rPr>
        <w:t>3</w:t>
      </w:r>
      <w:r>
        <w:rPr>
          <w:rFonts w:hint="eastAsia" w:ascii="宋体" w:hAnsi="宋体" w:cs="宋体"/>
          <w:color w:val="333333"/>
          <w:kern w:val="0"/>
          <w:sz w:val="24"/>
          <w:szCs w:val="24"/>
        </w:rPr>
        <w:t>个月内，我校将按照《普通高等学校学生管理规定》有关要求，对所有考生进行全面复查，对复试、复查中表现差异大的，进行严格审核和调查，确认冒名顶替或考试舞弊的，将予以严肃处理，并进行追究。</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（四）研究生新生学业奖学金的评定按复试批次先后依考生总得分高低排序确定。</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（五）本复试工作细则及其实施过程涉及的相关问题，由学院研究生招生工作小组负责解释（咨询电话：</w:t>
      </w:r>
      <w:r>
        <w:rPr>
          <w:rFonts w:hint="eastAsia" w:ascii="微软雅黑" w:hAnsi="微软雅黑" w:eastAsia="微软雅黑" w:cs="宋体"/>
          <w:color w:val="333333"/>
          <w:kern w:val="0"/>
          <w:sz w:val="24"/>
          <w:szCs w:val="24"/>
        </w:rPr>
        <w:t>0551-62950340</w:t>
      </w:r>
      <w:r>
        <w:rPr>
          <w:rFonts w:hint="eastAsia" w:ascii="宋体" w:hAnsi="宋体" w:cs="宋体"/>
          <w:color w:val="333333"/>
          <w:kern w:val="0"/>
          <w:sz w:val="24"/>
          <w:szCs w:val="24"/>
        </w:rPr>
        <w:t>，</w:t>
      </w:r>
      <w:r>
        <w:rPr>
          <w:rFonts w:hint="eastAsia" w:ascii="微软雅黑" w:hAnsi="微软雅黑" w:eastAsia="微软雅黑" w:cs="宋体"/>
          <w:color w:val="333333"/>
          <w:kern w:val="0"/>
          <w:sz w:val="24"/>
          <w:szCs w:val="24"/>
        </w:rPr>
        <w:t>0551-63861762</w:t>
      </w:r>
      <w:r>
        <w:rPr>
          <w:rFonts w:hint="eastAsia" w:ascii="宋体" w:hAnsi="宋体" w:cs="宋体"/>
          <w:color w:val="333333"/>
          <w:kern w:val="0"/>
          <w:sz w:val="24"/>
          <w:szCs w:val="24"/>
        </w:rPr>
        <w:t>）。未尽事宜由院研究生招生工作领导小组研究决定。</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宋体" w:hAnsi="宋体" w:cs="宋体"/>
          <w:color w:val="333333"/>
          <w:kern w:val="0"/>
          <w:sz w:val="24"/>
          <w:szCs w:val="24"/>
        </w:rPr>
        <w:t>安徽大学社会与政治学院</w:t>
      </w:r>
    </w:p>
    <w:p>
      <w:pPr>
        <w:widowControl/>
        <w:shd w:val="clear" w:color="auto" w:fill="FFFFFF"/>
        <w:spacing w:line="240" w:lineRule="auto"/>
        <w:ind w:firstLine="475"/>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2022</w:t>
      </w:r>
      <w:r>
        <w:rPr>
          <w:rFonts w:hint="eastAsia" w:ascii="宋体" w:hAnsi="宋体" w:cs="宋体"/>
          <w:color w:val="333333"/>
          <w:kern w:val="0"/>
          <w:sz w:val="24"/>
          <w:szCs w:val="24"/>
        </w:rPr>
        <w:t>年</w:t>
      </w:r>
      <w:r>
        <w:rPr>
          <w:rFonts w:hint="eastAsia" w:ascii="微软雅黑" w:hAnsi="微软雅黑" w:eastAsia="微软雅黑" w:cs="宋体"/>
          <w:color w:val="333333"/>
          <w:kern w:val="0"/>
          <w:sz w:val="24"/>
          <w:szCs w:val="24"/>
        </w:rPr>
        <w:t>3</w:t>
      </w:r>
      <w:r>
        <w:rPr>
          <w:rFonts w:hint="eastAsia" w:ascii="宋体" w:hAnsi="宋体" w:cs="宋体"/>
          <w:color w:val="333333"/>
          <w:kern w:val="0"/>
          <w:sz w:val="24"/>
          <w:szCs w:val="24"/>
        </w:rPr>
        <w:t>月</w:t>
      </w:r>
      <w:r>
        <w:rPr>
          <w:rFonts w:hint="eastAsia" w:ascii="微软雅黑" w:hAnsi="微软雅黑" w:eastAsia="微软雅黑" w:cs="宋体"/>
          <w:color w:val="333333"/>
          <w:kern w:val="0"/>
          <w:sz w:val="24"/>
          <w:szCs w:val="24"/>
        </w:rPr>
        <w:t>25</w:t>
      </w:r>
      <w:r>
        <w:rPr>
          <w:rFonts w:hint="eastAsia" w:ascii="宋体" w:hAnsi="宋体" w:cs="宋体"/>
          <w:color w:val="333333"/>
          <w:kern w:val="0"/>
          <w:sz w:val="24"/>
          <w:szCs w:val="24"/>
        </w:rPr>
        <w:t>日</w:t>
      </w: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36C26"/>
    <w:multiLevelType w:val="multilevel"/>
    <w:tmpl w:val="31136C26"/>
    <w:lvl w:ilvl="0" w:tentative="0">
      <w:start w:val="1"/>
      <w:numFmt w:val="decimal"/>
      <w:lvlText w:val="%1."/>
      <w:lvlJc w:val="left"/>
      <w:pPr>
        <w:tabs>
          <w:tab w:val="left" w:pos="720"/>
        </w:tabs>
        <w:ind w:left="720" w:hanging="360"/>
      </w:p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8A2AA0"/>
    <w:rsid w:val="002E0B17"/>
    <w:rsid w:val="003B2A00"/>
    <w:rsid w:val="006775C6"/>
    <w:rsid w:val="00710919"/>
    <w:rsid w:val="008A2AA0"/>
    <w:rsid w:val="10827D75"/>
    <w:rsid w:val="2239635F"/>
    <w:rsid w:val="26EF1BA9"/>
    <w:rsid w:val="38BA6C7C"/>
    <w:rsid w:val="50E139F5"/>
    <w:rsid w:val="5C852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字符"/>
    <w:basedOn w:val="4"/>
    <w:link w:val="2"/>
    <w:uiPriority w:val="9"/>
    <w:rPr>
      <w:rFonts w:ascii="宋体" w:hAnsi="宋体" w:eastAsia="宋体" w:cs="宋体"/>
      <w:b/>
      <w:bCs/>
      <w:kern w:val="36"/>
      <w:sz w:val="48"/>
      <w:szCs w:val="48"/>
    </w:rPr>
  </w:style>
  <w:style w:type="paragraph" w:customStyle="1" w:styleId="7">
    <w:name w:val="arti_metas"/>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8">
    <w:name w:val="arti_publisher"/>
    <w:basedOn w:val="4"/>
    <w:uiPriority w:val="0"/>
  </w:style>
  <w:style w:type="character" w:customStyle="1" w:styleId="9">
    <w:name w:val="arti_update"/>
    <w:basedOn w:val="4"/>
    <w:uiPriority w:val="0"/>
  </w:style>
  <w:style w:type="character" w:customStyle="1" w:styleId="10">
    <w:name w:val="arti_views"/>
    <w:basedOn w:val="4"/>
    <w:uiPriority w:val="0"/>
  </w:style>
  <w:style w:type="character" w:customStyle="1" w:styleId="11">
    <w:name w:val="wp_visitcount"/>
    <w:basedOn w:val="4"/>
    <w:uiPriority w:val="0"/>
  </w:style>
  <w:style w:type="paragraph" w:customStyle="1" w:styleId="12">
    <w:name w:val="western"/>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587</Words>
  <Characters>3349</Characters>
  <Lines>27</Lines>
  <Paragraphs>7</Paragraphs>
  <TotalTime>3</TotalTime>
  <ScaleCrop>false</ScaleCrop>
  <LinksUpToDate>false</LinksUpToDate>
  <CharactersWithSpaces>3929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2022-03-28T14:16:00Z</dcterms:created>
  <dc:creator>LC</dc:creator>
  <cp:lastModifiedBy>Administrator</cp:lastModifiedBy>
  <dcterms:modified xsi:type="dcterms:W3CDTF">2022-03-29T07:13:56Z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32115B560797425CB4D7AC02DA9AD66F</vt:lpwstr>
  </property>
</Properties>
</file>