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val="0"/>
        <w:snapToGrid w:val="0"/>
        <w:spacing w:line="360" w:lineRule="auto"/>
        <w:ind w:firstLine="480"/>
        <w:jc w:val="center"/>
        <w:textAlignment w:val="auto"/>
        <w:rPr>
          <w:rFonts w:hint="eastAsia" w:ascii="宋体" w:hAnsi="宋体" w:eastAsia="宋体" w:cs="宋体"/>
          <w:b/>
          <w:color w:val="000000"/>
          <w:kern w:val="0"/>
          <w:sz w:val="28"/>
          <w:szCs w:val="28"/>
        </w:rPr>
      </w:pPr>
      <w:r>
        <w:rPr>
          <w:rFonts w:hint="eastAsia" w:ascii="宋体" w:hAnsi="宋体" w:eastAsia="宋体" w:cs="宋体"/>
          <w:b/>
          <w:bCs/>
          <w:color w:val="333333"/>
          <w:kern w:val="0"/>
          <w:sz w:val="28"/>
          <w:szCs w:val="28"/>
        </w:rPr>
        <w:t>烟台大学</w:t>
      </w:r>
      <w:r>
        <w:rPr>
          <w:rFonts w:hint="eastAsia" w:ascii="宋体" w:hAnsi="宋体" w:eastAsia="宋体" w:cs="宋体"/>
          <w:b/>
          <w:bCs/>
          <w:color w:val="000000"/>
          <w:kern w:val="0"/>
          <w:sz w:val="28"/>
          <w:szCs w:val="28"/>
        </w:rPr>
        <w:t>202</w:t>
      </w:r>
      <w:r>
        <w:rPr>
          <w:rFonts w:hint="default" w:ascii="宋体" w:hAnsi="宋体" w:eastAsia="宋体" w:cs="宋体"/>
          <w:b/>
          <w:bCs/>
          <w:color w:val="000000"/>
          <w:kern w:val="0"/>
          <w:sz w:val="28"/>
          <w:szCs w:val="28"/>
          <w:lang w:val="en-US" w:eastAsia="zh-CN"/>
        </w:rPr>
        <w:t>2</w:t>
      </w:r>
      <w:r>
        <w:rPr>
          <w:rFonts w:hint="eastAsia" w:ascii="宋体" w:hAnsi="宋体" w:eastAsia="宋体" w:cs="宋体"/>
          <w:b/>
          <w:bCs/>
          <w:color w:val="000000"/>
          <w:kern w:val="0"/>
          <w:sz w:val="28"/>
          <w:szCs w:val="28"/>
        </w:rPr>
        <w:t>年</w:t>
      </w:r>
      <w:r>
        <w:rPr>
          <w:rFonts w:hint="eastAsia" w:ascii="宋体" w:hAnsi="宋体" w:eastAsia="宋体" w:cs="宋体"/>
          <w:b/>
          <w:bCs/>
          <w:color w:val="333333"/>
          <w:kern w:val="0"/>
          <w:sz w:val="28"/>
          <w:szCs w:val="28"/>
          <w:lang w:eastAsia="zh-CN"/>
        </w:rPr>
        <w:t>文学与新闻传播学院</w:t>
      </w:r>
      <w:r>
        <w:rPr>
          <w:rFonts w:hint="eastAsia" w:ascii="宋体" w:hAnsi="宋体" w:eastAsia="宋体" w:cs="宋体"/>
          <w:b/>
          <w:bCs/>
          <w:color w:val="000000"/>
          <w:kern w:val="0"/>
          <w:sz w:val="28"/>
          <w:szCs w:val="28"/>
        </w:rPr>
        <w:t>硕士</w:t>
      </w:r>
      <w:r>
        <w:rPr>
          <w:rFonts w:hint="eastAsia" w:ascii="宋体" w:hAnsi="宋体" w:eastAsia="宋体" w:cs="宋体"/>
          <w:b/>
          <w:color w:val="000000"/>
          <w:kern w:val="0"/>
          <w:sz w:val="28"/>
          <w:szCs w:val="28"/>
        </w:rPr>
        <w:t xml:space="preserve"> </w:t>
      </w:r>
    </w:p>
    <w:p>
      <w:pPr>
        <w:keepNext w:val="0"/>
        <w:keepLines w:val="0"/>
        <w:pageBreakBefore w:val="0"/>
        <w:widowControl/>
        <w:kinsoku/>
        <w:overflowPunct/>
        <w:topLinePunct w:val="0"/>
        <w:autoSpaceDE/>
        <w:autoSpaceDN/>
        <w:bidi w:val="0"/>
        <w:adjustRightInd w:val="0"/>
        <w:snapToGrid w:val="0"/>
        <w:spacing w:line="360" w:lineRule="auto"/>
        <w:ind w:firstLine="480"/>
        <w:jc w:val="center"/>
        <w:textAlignment w:val="auto"/>
        <w:rPr>
          <w:rFonts w:hint="eastAsia" w:ascii="宋体" w:hAnsi="宋体" w:eastAsia="宋体" w:cs="宋体"/>
          <w:b/>
          <w:color w:val="000000"/>
          <w:kern w:val="0"/>
          <w:sz w:val="21"/>
          <w:szCs w:val="21"/>
        </w:rPr>
      </w:pPr>
      <w:r>
        <w:rPr>
          <w:rFonts w:hint="eastAsia" w:ascii="宋体" w:hAnsi="宋体" w:eastAsia="宋体" w:cs="宋体"/>
          <w:b/>
          <w:bCs/>
          <w:color w:val="000000"/>
          <w:kern w:val="0"/>
          <w:sz w:val="28"/>
          <w:szCs w:val="28"/>
        </w:rPr>
        <w:t>研究生招生复试</w:t>
      </w:r>
      <w:bookmarkStart w:id="0" w:name="_GoBack"/>
      <w:bookmarkEnd w:id="0"/>
      <w:r>
        <w:rPr>
          <w:rFonts w:hint="eastAsia" w:ascii="宋体" w:hAnsi="宋体" w:eastAsia="宋体" w:cs="宋体"/>
          <w:b/>
          <w:bCs/>
          <w:color w:val="000000"/>
          <w:kern w:val="0"/>
          <w:sz w:val="28"/>
          <w:szCs w:val="28"/>
        </w:rPr>
        <w:t>录取工作实施</w:t>
      </w:r>
      <w:r>
        <w:rPr>
          <w:rFonts w:hint="eastAsia" w:ascii="宋体" w:hAnsi="宋体" w:eastAsia="宋体" w:cs="宋体"/>
          <w:b/>
          <w:bCs/>
          <w:color w:val="000000"/>
          <w:kern w:val="0"/>
          <w:sz w:val="28"/>
          <w:szCs w:val="28"/>
          <w:lang w:val="en-US" w:eastAsia="zh-CN"/>
        </w:rPr>
        <w:t>办法</w:t>
      </w:r>
      <w:r>
        <w:rPr>
          <w:rFonts w:hint="eastAsia" w:ascii="宋体" w:hAnsi="宋体" w:eastAsia="宋体" w:cs="宋体"/>
          <w:b/>
          <w:color w:val="000000"/>
          <w:kern w:val="0"/>
          <w:sz w:val="28"/>
          <w:szCs w:val="28"/>
        </w:rPr>
        <w:t xml:space="preserve"> </w:t>
      </w:r>
    </w:p>
    <w:p>
      <w:pPr>
        <w:keepNext w:val="0"/>
        <w:keepLines w:val="0"/>
        <w:pageBreakBefore w:val="0"/>
        <w:widowControl/>
        <w:kinsoku/>
        <w:overflowPunct/>
        <w:topLinePunct w:val="0"/>
        <w:autoSpaceDE/>
        <w:autoSpaceDN/>
        <w:bidi w:val="0"/>
        <w:spacing w:line="360" w:lineRule="auto"/>
        <w:ind w:firstLine="442" w:firstLineChars="200"/>
        <w:textAlignment w:val="auto"/>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一、组织领导</w:t>
      </w:r>
    </w:p>
    <w:p>
      <w:pPr>
        <w:keepNext w:val="0"/>
        <w:keepLines w:val="0"/>
        <w:pageBreakBefore w:val="0"/>
        <w:widowControl/>
        <w:kinsoku/>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（一）学院成立以</w:t>
      </w:r>
      <w:r>
        <w:rPr>
          <w:rFonts w:hint="eastAsia" w:ascii="宋体" w:hAnsi="宋体" w:eastAsia="宋体" w:cs="宋体"/>
          <w:color w:val="000000" w:themeColor="text1"/>
          <w:sz w:val="21"/>
          <w:szCs w:val="21"/>
          <w:lang w:val="en-US" w:eastAsia="zh-CN"/>
          <w14:textFill>
            <w14:solidFill>
              <w14:schemeClr w14:val="tx1"/>
            </w14:solidFill>
          </w14:textFill>
        </w:rPr>
        <w:t>院长、</w:t>
      </w:r>
      <w:r>
        <w:rPr>
          <w:rFonts w:hint="eastAsia" w:ascii="宋体" w:hAnsi="宋体" w:eastAsia="宋体" w:cs="宋体"/>
          <w:color w:val="000000" w:themeColor="text1"/>
          <w:sz w:val="21"/>
          <w:szCs w:val="21"/>
          <w14:textFill>
            <w14:solidFill>
              <w14:schemeClr w14:val="tx1"/>
            </w14:solidFill>
          </w14:textFill>
        </w:rPr>
        <w:t>党总支书记为组长的学院研究生招生工作领导小组，负责领导、组织实施本学院研究生招生工作，小组成员包括学科负责人及研究生指导教师代表，同时安排党总支书记承担纪检监察职责。小组成员名单报研究生处备案。其主要职责为：负责本学院复试工作的组织、管理及监督；组织本学院自命题科目的命题工作；负责复试命题环节的保密工作；组织本学院的复试录取工作；监督检查本学院各有关学科、专业的研究生招生工作；审查核定本学院《研究生</w:t>
      </w:r>
      <w:r>
        <w:rPr>
          <w:rFonts w:hint="eastAsia" w:ascii="宋体" w:hAnsi="宋体" w:eastAsia="宋体" w:cs="宋体"/>
          <w:color w:val="000000" w:themeColor="text1"/>
          <w:sz w:val="21"/>
          <w:szCs w:val="21"/>
          <w:lang w:val="en-US" w:eastAsia="zh-CN"/>
          <w14:textFill>
            <w14:solidFill>
              <w14:schemeClr w14:val="tx1"/>
            </w14:solidFill>
          </w14:textFill>
        </w:rPr>
        <w:t>复试情况汇总表</w:t>
      </w:r>
      <w:r>
        <w:rPr>
          <w:rFonts w:hint="eastAsia" w:ascii="宋体" w:hAnsi="宋体" w:eastAsia="宋体" w:cs="宋体"/>
          <w:color w:val="000000" w:themeColor="text1"/>
          <w:sz w:val="21"/>
          <w:szCs w:val="21"/>
          <w14:textFill>
            <w14:solidFill>
              <w14:schemeClr w14:val="tx1"/>
            </w14:solidFill>
          </w14:textFill>
        </w:rPr>
        <w:t>》；组织本学院复试录取工作期间疫情防控工作。领导小组成员实行回避制度</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kinsoku/>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r>
        <w:rPr>
          <w:rFonts w:hint="eastAsia" w:ascii="宋体" w:hAnsi="宋体" w:eastAsia="宋体" w:cs="宋体"/>
          <w:color w:val="000000" w:themeColor="text1"/>
          <w:sz w:val="21"/>
          <w:szCs w:val="21"/>
          <w:lang w:val="en-US" w:eastAsia="zh-CN"/>
          <w14:textFill>
            <w14:solidFill>
              <w14:schemeClr w14:val="tx1"/>
            </w14:solidFill>
          </w14:textFill>
        </w:rPr>
        <w:t>按</w:t>
      </w:r>
      <w:r>
        <w:rPr>
          <w:rFonts w:hint="eastAsia" w:ascii="宋体" w:hAnsi="宋体" w:eastAsia="宋体" w:cs="宋体"/>
          <w:color w:val="000000" w:themeColor="text1"/>
          <w:sz w:val="21"/>
          <w:szCs w:val="21"/>
          <w14:textFill>
            <w14:solidFill>
              <w14:schemeClr w14:val="tx1"/>
            </w14:solidFill>
          </w14:textFill>
        </w:rPr>
        <w:t>学科或专业（领域）成立复试小组，复试小组组长由资深研究生导师担任，成员一般由责任心强、学术水平高、作风正派的研究生导师组成。小组成员一般不少于6人（其中1人为复试小组秘书</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1人为复试小组助理</w:t>
      </w:r>
      <w:r>
        <w:rPr>
          <w:rFonts w:hint="eastAsia" w:ascii="宋体" w:hAnsi="宋体" w:eastAsia="宋体" w:cs="宋体"/>
          <w:color w:val="000000" w:themeColor="text1"/>
          <w:sz w:val="21"/>
          <w:szCs w:val="21"/>
          <w14:textFill>
            <w14:solidFill>
              <w14:schemeClr w14:val="tx1"/>
            </w14:solidFill>
          </w14:textFill>
        </w:rPr>
        <w:t>）。复试小组具体实施综合面试、专业综合测试、外语测试等考核。其主要职责：根据学校复试工作要求，确定本专业复试科目和加试科目及考核内容、范围、形式、具体实施办法；组织本专业复试和加试科目的命题，负责实施复试；评定复试综合成绩；做好复试过程的记录及数字影像数据的存储与保管；负责复试考生的思想政治品德考核；负责《研究生</w:t>
      </w:r>
      <w:r>
        <w:rPr>
          <w:rFonts w:hint="eastAsia" w:ascii="宋体" w:hAnsi="宋体" w:eastAsia="宋体" w:cs="宋体"/>
          <w:color w:val="000000" w:themeColor="text1"/>
          <w:sz w:val="21"/>
          <w:szCs w:val="21"/>
          <w:lang w:val="en-US" w:eastAsia="zh-CN"/>
          <w14:textFill>
            <w14:solidFill>
              <w14:schemeClr w14:val="tx1"/>
            </w14:solidFill>
          </w14:textFill>
        </w:rPr>
        <w:t>复试情况汇总</w:t>
      </w:r>
      <w:r>
        <w:rPr>
          <w:rFonts w:hint="eastAsia" w:ascii="宋体" w:hAnsi="宋体" w:eastAsia="宋体" w:cs="宋体"/>
          <w:color w:val="000000" w:themeColor="text1"/>
          <w:sz w:val="21"/>
          <w:szCs w:val="21"/>
          <w14:textFill>
            <w14:solidFill>
              <w14:schemeClr w14:val="tx1"/>
            </w14:solidFill>
          </w14:textFill>
        </w:rPr>
        <w:t>表》填写等工作。复试小组成员实行回避制度。</w:t>
      </w:r>
    </w:p>
    <w:p>
      <w:pPr>
        <w:keepNext w:val="0"/>
        <w:keepLines w:val="0"/>
        <w:pageBreakBefore w:val="0"/>
        <w:widowControl/>
        <w:kinsoku/>
        <w:overflowPunct/>
        <w:topLinePunct w:val="0"/>
        <w:autoSpaceDE/>
        <w:autoSpaceDN/>
        <w:bidi w:val="0"/>
        <w:adjustRightInd w:val="0"/>
        <w:snapToGrid w:val="0"/>
        <w:spacing w:line="360" w:lineRule="auto"/>
        <w:ind w:firstLine="442" w:firstLineChars="200"/>
        <w:jc w:val="left"/>
        <w:textAlignment w:val="auto"/>
        <w:rPr>
          <w:rFonts w:hint="eastAsia" w:ascii="宋体" w:hAnsi="宋体" w:eastAsia="宋体" w:cs="宋体"/>
          <w:b/>
          <w:color w:val="000000" w:themeColor="text1"/>
          <w:kern w:val="0"/>
          <w:sz w:val="22"/>
          <w:szCs w:val="22"/>
          <w:lang w:val="en-US" w:eastAsia="zh-CN"/>
          <w14:textFill>
            <w14:solidFill>
              <w14:schemeClr w14:val="tx1"/>
            </w14:solidFill>
          </w14:textFill>
        </w:rPr>
      </w:pPr>
      <w:r>
        <w:rPr>
          <w:rFonts w:hint="eastAsia" w:ascii="宋体" w:hAnsi="宋体" w:eastAsia="宋体" w:cs="宋体"/>
          <w:b/>
          <w:color w:val="000000" w:themeColor="text1"/>
          <w:kern w:val="0"/>
          <w:sz w:val="22"/>
          <w:szCs w:val="22"/>
          <w:lang w:val="en-US" w:eastAsia="zh-CN"/>
          <w14:textFill>
            <w14:solidFill>
              <w14:schemeClr w14:val="tx1"/>
            </w14:solidFill>
          </w14:textFill>
        </w:rPr>
        <w:t>二</w:t>
      </w:r>
      <w:r>
        <w:rPr>
          <w:rFonts w:hint="eastAsia" w:ascii="宋体" w:hAnsi="宋体" w:eastAsia="宋体" w:cs="宋体"/>
          <w:b/>
          <w:color w:val="000000" w:themeColor="text1"/>
          <w:kern w:val="0"/>
          <w:sz w:val="22"/>
          <w:szCs w:val="22"/>
          <w14:textFill>
            <w14:solidFill>
              <w14:schemeClr w14:val="tx1"/>
            </w14:solidFill>
          </w14:textFill>
        </w:rPr>
        <w:t>、复试</w:t>
      </w:r>
      <w:r>
        <w:rPr>
          <w:rFonts w:hint="eastAsia" w:ascii="宋体" w:hAnsi="宋体" w:eastAsia="宋体" w:cs="宋体"/>
          <w:b/>
          <w:color w:val="000000" w:themeColor="text1"/>
          <w:kern w:val="0"/>
          <w:sz w:val="22"/>
          <w:szCs w:val="22"/>
          <w:lang w:val="en-US" w:eastAsia="zh-CN"/>
          <w14:textFill>
            <w14:solidFill>
              <w14:schemeClr w14:val="tx1"/>
            </w14:solidFill>
          </w14:textFill>
        </w:rPr>
        <w:t>要求</w:t>
      </w:r>
    </w:p>
    <w:p>
      <w:pPr>
        <w:keepNext w:val="0"/>
        <w:keepLines w:val="0"/>
        <w:pageBreakBefore w:val="0"/>
        <w:widowControl/>
        <w:kinsoku/>
        <w:overflowPunct/>
        <w:topLinePunct w:val="0"/>
        <w:autoSpaceDE/>
        <w:autoSpaceDN/>
        <w:bidi w:val="0"/>
        <w:adjustRightInd w:val="0"/>
        <w:snapToGrid w:val="0"/>
        <w:spacing w:line="360" w:lineRule="auto"/>
        <w:ind w:firstLine="440" w:firstLineChars="200"/>
        <w:jc w:val="left"/>
        <w:textAlignment w:val="auto"/>
        <w:rPr>
          <w:rFonts w:hint="default" w:ascii="宋体" w:hAnsi="宋体" w:eastAsia="宋体" w:cs="宋体"/>
          <w:b w:val="0"/>
          <w:bCs/>
          <w:color w:val="000000" w:themeColor="text1"/>
          <w:kern w:val="0"/>
          <w:sz w:val="22"/>
          <w:szCs w:val="22"/>
          <w:lang w:val="en-US" w:eastAsia="zh-CN"/>
          <w14:textFill>
            <w14:solidFill>
              <w14:schemeClr w14:val="tx1"/>
            </w14:solidFill>
          </w14:textFill>
        </w:rPr>
      </w:pPr>
      <w:r>
        <w:rPr>
          <w:rFonts w:hint="eastAsia" w:ascii="宋体" w:hAnsi="宋体" w:eastAsia="宋体" w:cs="宋体"/>
          <w:b w:val="0"/>
          <w:bCs/>
          <w:color w:val="000000" w:themeColor="text1"/>
          <w:kern w:val="0"/>
          <w:sz w:val="22"/>
          <w:szCs w:val="22"/>
          <w:lang w:val="en-US" w:eastAsia="zh-CN"/>
          <w14:textFill>
            <w14:solidFill>
              <w14:schemeClr w14:val="tx1"/>
            </w14:solidFill>
          </w14:textFill>
        </w:rPr>
        <w:t>（一）考生进入复试的基本条件</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1．复试成绩要求</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我院进入复试的初试成绩基本要求（以下简称复试分数线）以烟台大学研究生处网站公布的成绩要求为准。</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2．复试比例</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根据教育部要求，复试采取差额形式，学院各学科或专业（领域）参加复试的考生数不低于各学科招生计划的120%。</w:t>
      </w:r>
    </w:p>
    <w:p>
      <w:pPr>
        <w:keepNext w:val="0"/>
        <w:keepLines w:val="0"/>
        <w:pageBreakBefore w:val="0"/>
        <w:widowControl/>
        <w:kinsoku/>
        <w:overflowPunct/>
        <w:topLinePunct w:val="0"/>
        <w:autoSpaceDE/>
        <w:autoSpaceDN/>
        <w:bidi w:val="0"/>
        <w:adjustRightInd w:val="0"/>
        <w:snapToGrid w:val="0"/>
        <w:spacing w:line="360" w:lineRule="auto"/>
        <w:ind w:firstLine="440" w:firstLineChars="200"/>
        <w:jc w:val="left"/>
        <w:textAlignment w:val="auto"/>
        <w:rPr>
          <w:rFonts w:hint="eastAsia" w:ascii="宋体" w:hAnsi="宋体" w:eastAsia="宋体" w:cs="宋体"/>
          <w:b w:val="0"/>
          <w:bCs/>
          <w:color w:val="000000" w:themeColor="text1"/>
          <w:kern w:val="0"/>
          <w:sz w:val="22"/>
          <w:szCs w:val="22"/>
          <w14:textFill>
            <w14:solidFill>
              <w14:schemeClr w14:val="tx1"/>
            </w14:solidFill>
          </w14:textFill>
        </w:rPr>
      </w:pPr>
      <w:r>
        <w:rPr>
          <w:rFonts w:hint="eastAsia" w:ascii="宋体" w:hAnsi="宋体" w:eastAsia="宋体" w:cs="宋体"/>
          <w:b w:val="0"/>
          <w:bCs/>
          <w:color w:val="000000" w:themeColor="text1"/>
          <w:kern w:val="0"/>
          <w:sz w:val="22"/>
          <w:szCs w:val="22"/>
          <w:lang w:val="en-US" w:eastAsia="zh-CN"/>
          <w14:textFill>
            <w14:solidFill>
              <w14:schemeClr w14:val="tx1"/>
            </w14:solidFill>
          </w14:textFill>
        </w:rPr>
        <w:t>（二）考生</w:t>
      </w:r>
      <w:r>
        <w:rPr>
          <w:rFonts w:hint="eastAsia" w:ascii="宋体" w:hAnsi="宋体" w:eastAsia="宋体" w:cs="宋体"/>
          <w:b w:val="0"/>
          <w:bCs/>
          <w:color w:val="000000" w:themeColor="text1"/>
          <w:kern w:val="0"/>
          <w:sz w:val="22"/>
          <w:szCs w:val="22"/>
          <w14:textFill>
            <w14:solidFill>
              <w14:schemeClr w14:val="tx1"/>
            </w14:solidFill>
          </w14:textFill>
        </w:rPr>
        <w:t>复试资格审查</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1．复试资格</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按照教育部和我校本年度招生简章的相关要求，对进入复试的考生进行资格审核。在复试前，考生须通过网络复试平台签订《诚信复试承诺书》，并向参加复试的学院提交身份证、准考证、学历学位证书、学历（学籍）认证报告、思想政治品德鉴定材料等电子材料以备审查，由各学院安排专人负责对考生所提交的材料进行资格审查，如有不符合报考条件者，一律不予复试。</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届考生须提供以下相关电子材料：身份证（正反面清晰照片）、准考证（电子版）、学生证（清晰照片）；《教育部学籍在线验证报告》（电子版）；就读高校教务部门出具的成绩单（清晰照片）；所在院系对本人思想政治品德鉴定材料（清晰照片）、已有科研成果（清晰照片）。</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往届考生须提供以下相关电子材料：身份证（正反面清晰照片）、准考证（电子版）、毕业证和学位证（清晰照片）、《教育部学历证书电子注册备案表》（电子版）；所在单位对本人思想政治品德鉴定材料（清晰照片）、已有科研成果（清晰照片）。 </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复试面试前对考生采取“两识别”（人脸识别、人证识别）“四比对”（报考库、学籍学历库、人口信息库、诚信档案库数据比对）等措施，确定考生身份。</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2．加分资格</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对于符合教育部加分规定的考生，须主动提交相关证明材料，我校将依据教育部下达的2021年相关加分项目人员信息数据库，对提出加分申请的考生进行资格审查。</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退役大学生士兵须审核《入伍批准书》、《退出现役证》和入伍前有关学历材料。</w:t>
      </w:r>
    </w:p>
    <w:p>
      <w:pPr>
        <w:keepNext w:val="0"/>
        <w:keepLines w:val="0"/>
        <w:pageBreakBefore w:val="0"/>
        <w:widowControl/>
        <w:numPr>
          <w:ilvl w:val="0"/>
          <w:numId w:val="1"/>
        </w:numPr>
        <w:kinsoku/>
        <w:overflowPunct/>
        <w:topLinePunct w:val="0"/>
        <w:autoSpaceDE/>
        <w:autoSpaceDN/>
        <w:bidi w:val="0"/>
        <w:adjustRightInd w:val="0"/>
        <w:snapToGrid w:val="0"/>
        <w:spacing w:line="360" w:lineRule="auto"/>
        <w:ind w:firstLine="442" w:firstLineChars="200"/>
        <w:jc w:val="left"/>
        <w:textAlignment w:val="auto"/>
        <w:rPr>
          <w:rFonts w:hint="eastAsia" w:ascii="宋体" w:hAnsi="宋体" w:eastAsia="宋体" w:cs="宋体"/>
          <w:b/>
          <w:color w:val="000000" w:themeColor="text1"/>
          <w:kern w:val="0"/>
          <w:sz w:val="22"/>
          <w:szCs w:val="22"/>
          <w:lang w:val="en-US" w:eastAsia="zh-CN"/>
          <w14:textFill>
            <w14:solidFill>
              <w14:schemeClr w14:val="tx1"/>
            </w14:solidFill>
          </w14:textFill>
        </w:rPr>
      </w:pPr>
      <w:r>
        <w:rPr>
          <w:rFonts w:hint="eastAsia" w:ascii="宋体" w:hAnsi="宋体" w:eastAsia="宋体" w:cs="宋体"/>
          <w:b/>
          <w:color w:val="000000" w:themeColor="text1"/>
          <w:kern w:val="0"/>
          <w:sz w:val="22"/>
          <w:szCs w:val="22"/>
          <w14:textFill>
            <w14:solidFill>
              <w14:schemeClr w14:val="tx1"/>
            </w14:solidFill>
          </w14:textFill>
        </w:rPr>
        <w:t>复试</w:t>
      </w:r>
      <w:r>
        <w:rPr>
          <w:rFonts w:hint="eastAsia" w:ascii="宋体" w:hAnsi="宋体" w:eastAsia="宋体" w:cs="宋体"/>
          <w:b/>
          <w:color w:val="000000" w:themeColor="text1"/>
          <w:kern w:val="0"/>
          <w:sz w:val="22"/>
          <w:szCs w:val="22"/>
          <w:lang w:val="en-US" w:eastAsia="zh-CN"/>
          <w14:textFill>
            <w14:solidFill>
              <w14:schemeClr w14:val="tx1"/>
            </w14:solidFill>
          </w14:textFill>
        </w:rPr>
        <w:t>办法</w:t>
      </w:r>
    </w:p>
    <w:p>
      <w:pPr>
        <w:keepNext w:val="0"/>
        <w:keepLines w:val="0"/>
        <w:pageBreakBefore w:val="0"/>
        <w:widowControl/>
        <w:numPr>
          <w:ilvl w:val="0"/>
          <w:numId w:val="0"/>
        </w:numPr>
        <w:kinsoku/>
        <w:overflowPunct/>
        <w:topLinePunct w:val="0"/>
        <w:autoSpaceDE/>
        <w:autoSpaceDN/>
        <w:bidi w:val="0"/>
        <w:adjustRightInd w:val="0"/>
        <w:snapToGrid w:val="0"/>
        <w:spacing w:line="360" w:lineRule="auto"/>
        <w:jc w:val="left"/>
        <w:textAlignment w:val="auto"/>
        <w:rPr>
          <w:rFonts w:hint="default" w:ascii="宋体" w:hAnsi="宋体" w:eastAsia="宋体" w:cs="宋体"/>
          <w:b/>
          <w:color w:val="000000" w:themeColor="text1"/>
          <w:kern w:val="0"/>
          <w:sz w:val="22"/>
          <w:szCs w:val="22"/>
          <w:lang w:val="en-US" w:eastAsia="zh-CN"/>
          <w14:textFill>
            <w14:solidFill>
              <w14:schemeClr w14:val="tx1"/>
            </w14:solidFill>
          </w14:textFill>
        </w:rPr>
      </w:pPr>
      <w:r>
        <w:rPr>
          <w:rFonts w:hint="eastAsia" w:ascii="宋体" w:hAnsi="宋体" w:eastAsia="宋体" w:cs="宋体"/>
          <w:b/>
          <w:color w:val="000000" w:themeColor="text1"/>
          <w:kern w:val="0"/>
          <w:sz w:val="22"/>
          <w:szCs w:val="22"/>
          <w:lang w:val="en-US" w:eastAsia="zh-CN"/>
          <w14:textFill>
            <w14:solidFill>
              <w14:schemeClr w14:val="tx1"/>
            </w14:solidFill>
          </w14:textFill>
        </w:rPr>
        <w:t xml:space="preserve">   </w:t>
      </w:r>
      <w:r>
        <w:rPr>
          <w:rFonts w:hint="eastAsia" w:ascii="宋体" w:hAnsi="宋体" w:eastAsia="宋体" w:cs="宋体"/>
          <w:b w:val="0"/>
          <w:bCs/>
          <w:color w:val="000000" w:themeColor="text1"/>
          <w:kern w:val="0"/>
          <w:sz w:val="22"/>
          <w:szCs w:val="22"/>
          <w:lang w:val="en-US" w:eastAsia="zh-CN"/>
          <w14:textFill>
            <w14:solidFill>
              <w14:schemeClr w14:val="tx1"/>
            </w14:solidFill>
          </w14:textFill>
        </w:rPr>
        <w:t xml:space="preserve"> （一）复试形式与内容</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我</w:t>
      </w:r>
      <w:r>
        <w:rPr>
          <w:rFonts w:hint="eastAsia" w:ascii="宋体" w:hAnsi="宋体" w:eastAsia="宋体" w:cs="宋体"/>
          <w:color w:val="000000" w:themeColor="text1"/>
          <w:sz w:val="21"/>
          <w:szCs w:val="21"/>
          <w:lang w:val="en-US" w:eastAsia="zh-CN"/>
          <w14:textFill>
            <w14:solidFill>
              <w14:schemeClr w14:val="tx1"/>
            </w14:solidFill>
          </w14:textFill>
        </w:rPr>
        <w:t>院</w:t>
      </w:r>
      <w:r>
        <w:rPr>
          <w:rFonts w:hint="eastAsia" w:ascii="宋体" w:hAnsi="宋体" w:eastAsia="宋体" w:cs="宋体"/>
          <w:color w:val="000000" w:themeColor="text1"/>
          <w:sz w:val="21"/>
          <w:szCs w:val="21"/>
          <w14:textFill>
            <w14:solidFill>
              <w14:schemeClr w14:val="tx1"/>
            </w14:solidFill>
          </w14:textFill>
        </w:rPr>
        <w:t>所有招生专业均采取网络远程复试，复试内容主要包括综合面试、专业综合测试、外语测试三部分。</w:t>
      </w:r>
    </w:p>
    <w:p>
      <w:pPr>
        <w:keepNext w:val="0"/>
        <w:keepLines w:val="0"/>
        <w:pageBreakBefore w:val="0"/>
        <w:widowControl/>
        <w:numPr>
          <w:ilvl w:val="0"/>
          <w:numId w:val="2"/>
        </w:numPr>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综合面试</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考核考生专业能力素养、语言沟通与表达能力等方面。灵活运用自我介绍、开放式问答等形式，结合考生提交的课程成绩单、已有科研成果介绍等材料，由各复试小组根据学科特点自行制定面试考核实施细则、流程及各项评价指标分值，经各单位研究生招生工作领导小组审定后报研究处备案。采用网络远程视频面试方式进行，</w:t>
      </w:r>
      <w:r>
        <w:rPr>
          <w:rFonts w:hint="eastAsia" w:ascii="宋体" w:hAnsi="宋体" w:eastAsia="宋体" w:cs="宋体"/>
          <w:color w:val="000000" w:themeColor="text1"/>
          <w:sz w:val="21"/>
          <w:szCs w:val="21"/>
          <w:lang w:val="en-US" w:eastAsia="zh-CN"/>
          <w14:textFill>
            <w14:solidFill>
              <w14:schemeClr w14:val="tx1"/>
            </w14:solidFill>
          </w14:textFill>
        </w:rPr>
        <w:t>时间为5-15分钟，</w:t>
      </w:r>
      <w:r>
        <w:rPr>
          <w:rFonts w:hint="eastAsia" w:ascii="宋体" w:hAnsi="宋体" w:eastAsia="宋体" w:cs="宋体"/>
          <w:color w:val="000000" w:themeColor="text1"/>
          <w:sz w:val="21"/>
          <w:szCs w:val="21"/>
          <w14:textFill>
            <w14:solidFill>
              <w14:schemeClr w14:val="tx1"/>
            </w14:solidFill>
          </w14:textFill>
        </w:rPr>
        <w:t>成绩满分为50分，测试成绩记入总成绩。综合面试成绩低于30分者，视为综合面试不合格，综合面试成绩不合格者取消录取资格。</w:t>
      </w:r>
    </w:p>
    <w:p>
      <w:pPr>
        <w:keepNext w:val="0"/>
        <w:keepLines w:val="0"/>
        <w:pageBreakBefore w:val="0"/>
        <w:widowControl/>
        <w:numPr>
          <w:ilvl w:val="0"/>
          <w:numId w:val="2"/>
        </w:numPr>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专业综合测试</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考核考生对专业基础理论、专业基本知识掌握的深度和广度，以及运用所学知识分析问题、解决问题的能力。专业综合测试内容应参考招生简章公布的复试笔试科目及相关内容，不得超出招生简章所公布的考试范围。专业综合测试由各专业复试小组采用网络远程视频面试方式进行，面试过程采用“三随机”（随机选定考生次序、随机确定复试小组组成人员、随机抽取复试试题）的方式，</w:t>
      </w:r>
      <w:r>
        <w:rPr>
          <w:rFonts w:hint="eastAsia" w:ascii="宋体" w:hAnsi="宋体" w:eastAsia="宋体" w:cs="宋体"/>
          <w:color w:val="000000" w:themeColor="text1"/>
          <w:sz w:val="21"/>
          <w:szCs w:val="21"/>
          <w:lang w:val="en-US" w:eastAsia="zh-CN"/>
          <w14:textFill>
            <w14:solidFill>
              <w14:schemeClr w14:val="tx1"/>
            </w14:solidFill>
          </w14:textFill>
        </w:rPr>
        <w:t>时间10-15分钟，</w:t>
      </w:r>
      <w:r>
        <w:rPr>
          <w:rFonts w:hint="eastAsia" w:ascii="宋体" w:hAnsi="宋体" w:eastAsia="宋体" w:cs="宋体"/>
          <w:color w:val="000000" w:themeColor="text1"/>
          <w:sz w:val="21"/>
          <w:szCs w:val="21"/>
          <w14:textFill>
            <w14:solidFill>
              <w14:schemeClr w14:val="tx1"/>
            </w14:solidFill>
          </w14:textFill>
        </w:rPr>
        <w:t>成绩满分为150分，测试成绩记入总成绩。专业综合测试成绩低于90分者，视为专业综合测试不合格，专业综合测试成绩不合格者取消录取资格。</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3．外语测试</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外语测试包括外语听力、口语测试，采用网络远程视频面试方式进行，由各学院的专业复试小组负责组织。</w:t>
      </w:r>
      <w:r>
        <w:rPr>
          <w:rFonts w:hint="eastAsia" w:ascii="宋体" w:hAnsi="宋体" w:eastAsia="宋体" w:cs="宋体"/>
          <w:color w:val="000000" w:themeColor="text1"/>
          <w:sz w:val="21"/>
          <w:szCs w:val="21"/>
          <w:lang w:val="en-US" w:eastAsia="zh-CN"/>
          <w14:textFill>
            <w14:solidFill>
              <w14:schemeClr w14:val="tx1"/>
            </w14:solidFill>
          </w14:textFill>
        </w:rPr>
        <w:t>时间5-10分钟，</w:t>
      </w:r>
      <w:r>
        <w:rPr>
          <w:rFonts w:hint="eastAsia" w:ascii="宋体" w:hAnsi="宋体" w:eastAsia="宋体" w:cs="宋体"/>
          <w:color w:val="000000" w:themeColor="text1"/>
          <w:sz w:val="21"/>
          <w:szCs w:val="21"/>
          <w14:textFill>
            <w14:solidFill>
              <w14:schemeClr w14:val="tx1"/>
            </w14:solidFill>
          </w14:textFill>
        </w:rPr>
        <w:t>成绩满分为50分，测试成绩记入总成绩，外语测试成绩低于30分者视为不合格，外语测试不合格者不予录取。</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4．加试</w:t>
      </w:r>
    </w:p>
    <w:p>
      <w:pPr>
        <w:keepNext w:val="0"/>
        <w:keepLines w:val="0"/>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同等学力考生和跨专业报考的考生加试两门大学本科主干课程。各专业根据报考情况建立加试试题库，试题形式采用开放式问答，加试科目以招生简章公布的内容为准，加试由各学院自行组织，采用网络远程视频面试方式进行。</w:t>
      </w:r>
      <w:r>
        <w:rPr>
          <w:rFonts w:hint="eastAsia" w:ascii="宋体" w:hAnsi="宋体" w:eastAsia="宋体" w:cs="宋体"/>
          <w:color w:val="000000" w:themeColor="text1"/>
          <w:sz w:val="21"/>
          <w:szCs w:val="21"/>
          <w:lang w:val="en-US" w:eastAsia="zh-CN"/>
          <w14:textFill>
            <w14:solidFill>
              <w14:schemeClr w14:val="tx1"/>
            </w14:solidFill>
          </w14:textFill>
        </w:rPr>
        <w:t>时间10-20分钟，</w:t>
      </w:r>
      <w:r>
        <w:rPr>
          <w:rFonts w:hint="eastAsia" w:ascii="宋体" w:hAnsi="宋体" w:eastAsia="宋体" w:cs="宋体"/>
          <w:color w:val="000000" w:themeColor="text1"/>
          <w:sz w:val="21"/>
          <w:szCs w:val="21"/>
          <w14:textFill>
            <w14:solidFill>
              <w14:schemeClr w14:val="tx1"/>
            </w14:solidFill>
          </w14:textFill>
        </w:rPr>
        <w:t>每门满分100分，测试成绩不记入总成绩，60分合格，不合格者取消录取资格。</w:t>
      </w:r>
    </w:p>
    <w:p>
      <w:pPr>
        <w:keepNext w:val="0"/>
        <w:keepLines w:val="0"/>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5.注意事项</w:t>
      </w:r>
    </w:p>
    <w:p>
      <w:pPr>
        <w:keepNext w:val="0"/>
        <w:keepLines w:val="0"/>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复试小组成员须独立评分，在评分前可召开复试小组会议，研究对考生的考察评价意见，复试过程须有记录，当场给出成绩和评价意见，面试现场记录及考生成绩不得更改并妥善保存。同一学科（类别）各复试小组的面试方式、试题难度及成绩评价标准原则上应统一。</w:t>
      </w:r>
    </w:p>
    <w:p>
      <w:pPr>
        <w:keepNext w:val="0"/>
        <w:keepLines w:val="0"/>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（2）复试全程录音录像，每位考生复试时间一般不少于20分钟，音像资料由招生复试小组组长、学院招生工作领导小组组长密封签字后，报送研究生考试专用保密室存放，保存备查至入学后半年。</w:t>
      </w:r>
    </w:p>
    <w:p>
      <w:pPr>
        <w:keepNext w:val="0"/>
        <w:keepLines w:val="0"/>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（3）专业学位硕士研究生的复试按照教育部提出的“分类复试，分别进行，各有侧重”的原则和要求进行，突出对专业知识的应用和专业能力倾向的考查，加强对考生实践经验和科研应用能力等方面的考查。</w:t>
      </w:r>
    </w:p>
    <w:p>
      <w:pPr>
        <w:keepNext w:val="0"/>
        <w:keepLines w:val="0"/>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复试</w:t>
      </w:r>
      <w:r>
        <w:rPr>
          <w:rFonts w:hint="eastAsia" w:ascii="宋体" w:hAnsi="宋体" w:eastAsia="宋体" w:cs="宋体"/>
          <w:color w:val="000000" w:themeColor="text1"/>
          <w:sz w:val="21"/>
          <w:szCs w:val="21"/>
          <w:lang w:val="en-US" w:eastAsia="zh-CN"/>
          <w14:textFill>
            <w14:solidFill>
              <w14:schemeClr w14:val="tx1"/>
            </w14:solidFill>
          </w14:textFill>
        </w:rPr>
        <w:t>时间</w:t>
      </w:r>
    </w:p>
    <w:p>
      <w:pPr>
        <w:keepNext w:val="0"/>
        <w:keepLines w:val="0"/>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复试时间一般定于3月下旬—4月中旬，具体时间及日程安排见研究生处网站通知。</w:t>
      </w:r>
    </w:p>
    <w:p>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（三）</w:t>
      </w:r>
      <w:r>
        <w:rPr>
          <w:rFonts w:hint="eastAsia" w:ascii="宋体" w:hAnsi="宋体" w:eastAsia="宋体" w:cs="宋体"/>
          <w:color w:val="000000" w:themeColor="text1"/>
          <w:sz w:val="22"/>
          <w:szCs w:val="22"/>
          <w14:textFill>
            <w14:solidFill>
              <w14:schemeClr w14:val="tx1"/>
            </w14:solidFill>
          </w14:textFill>
        </w:rPr>
        <w:t>思想政治素质和品德考核</w:t>
      </w:r>
    </w:p>
    <w:p>
      <w:pPr>
        <w:keepNext w:val="0"/>
        <w:keepLines w:val="0"/>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思想政治素质和品德考核内容应包括学生政治态度、思想表现、道德品质、遵纪守法、诚实守信、学习工作态度等方面。思想政治品德考核结合考生提交的思想政治品德鉴定材料，考核形式由各学院自行组织，考核结果以合格或不合格记录，不合格者不予录取。</w:t>
      </w:r>
    </w:p>
    <w:p>
      <w:pPr>
        <w:keepNext w:val="0"/>
        <w:keepLines w:val="0"/>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我校将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考试的，在复试录取过程中，由学院招生工作领导小组决定是否予以录取。</w:t>
      </w:r>
    </w:p>
    <w:p>
      <w:pPr>
        <w:keepNext w:val="0"/>
        <w:keepLines w:val="0"/>
        <w:pageBreakBefore w:val="0"/>
        <w:widowControl/>
        <w:numPr>
          <w:ilvl w:val="0"/>
          <w:numId w:val="1"/>
        </w:numPr>
        <w:kinsoku/>
        <w:overflowPunct/>
        <w:topLinePunct w:val="0"/>
        <w:autoSpaceDE/>
        <w:autoSpaceDN/>
        <w:bidi w:val="0"/>
        <w:adjustRightInd w:val="0"/>
        <w:snapToGrid w:val="0"/>
        <w:spacing w:line="360" w:lineRule="auto"/>
        <w:ind w:left="0" w:leftChars="0" w:firstLine="442" w:firstLineChars="200"/>
        <w:jc w:val="left"/>
        <w:textAlignment w:val="auto"/>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调剂</w:t>
      </w:r>
    </w:p>
    <w:p>
      <w:pPr>
        <w:keepNext w:val="0"/>
        <w:keepLines w:val="0"/>
        <w:pageBreakBefore w:val="0"/>
        <w:widowControl/>
        <w:numPr>
          <w:ilvl w:val="0"/>
          <w:numId w:val="0"/>
        </w:numPr>
        <w:kinsoku/>
        <w:overflowPunct/>
        <w:topLinePunct w:val="0"/>
        <w:autoSpaceDE/>
        <w:autoSpaceDN/>
        <w:bidi w:val="0"/>
        <w:adjustRightInd w:val="0"/>
        <w:snapToGrid w:val="0"/>
        <w:spacing w:line="360" w:lineRule="auto"/>
        <w:ind w:leftChars="200"/>
        <w:jc w:val="left"/>
        <w:textAlignment w:val="auto"/>
        <w:rPr>
          <w:rFonts w:hint="default"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eastAsia="zh-CN"/>
          <w14:textFill>
            <w14:solidFill>
              <w14:schemeClr w14:val="tx1"/>
            </w14:solidFill>
          </w14:textFill>
        </w:rPr>
        <w:t>（</w:t>
      </w:r>
      <w:r>
        <w:rPr>
          <w:rFonts w:hint="eastAsia" w:ascii="宋体" w:hAnsi="宋体" w:eastAsia="宋体" w:cs="宋体"/>
          <w:b w:val="0"/>
          <w:bCs w:val="0"/>
          <w:color w:val="000000" w:themeColor="text1"/>
          <w:sz w:val="22"/>
          <w:szCs w:val="22"/>
          <w:lang w:val="en-US" w:eastAsia="zh-CN"/>
          <w14:textFill>
            <w14:solidFill>
              <w14:schemeClr w14:val="tx1"/>
            </w14:solidFill>
          </w14:textFill>
        </w:rPr>
        <w:t>一</w:t>
      </w:r>
      <w:r>
        <w:rPr>
          <w:rFonts w:hint="eastAsia" w:ascii="宋体" w:hAnsi="宋体" w:eastAsia="宋体" w:cs="宋体"/>
          <w:b w:val="0"/>
          <w:bCs w:val="0"/>
          <w:color w:val="000000" w:themeColor="text1"/>
          <w:sz w:val="22"/>
          <w:szCs w:val="22"/>
          <w:lang w:eastAsia="zh-CN"/>
          <w14:textFill>
            <w14:solidFill>
              <w14:schemeClr w14:val="tx1"/>
            </w14:solidFill>
          </w14:textFill>
        </w:rPr>
        <w:t>）</w:t>
      </w:r>
      <w:r>
        <w:rPr>
          <w:rFonts w:hint="eastAsia" w:ascii="宋体" w:hAnsi="宋体" w:eastAsia="宋体" w:cs="宋体"/>
          <w:b w:val="0"/>
          <w:bCs w:val="0"/>
          <w:color w:val="000000" w:themeColor="text1"/>
          <w:sz w:val="22"/>
          <w:szCs w:val="22"/>
          <w:lang w:val="en-US" w:eastAsia="zh-CN"/>
          <w14:textFill>
            <w14:solidFill>
              <w14:schemeClr w14:val="tx1"/>
            </w14:solidFill>
          </w14:textFill>
        </w:rPr>
        <w:t>基本要求</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1．符合调入专业的报考条件。</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2．初试成绩符合第一志愿报考专业调入地区的国家线</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同时达到拟调入我校专业（领域）规定的最低复试分数要求。</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．调入专业与第一志愿报考专业相同或相近,且在同一学科门类范围内（可授不同学科门类学位的专业可跨门类在对应专业所属一级学科范围内进行调剂）。</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．初试科目与调入专业初试科目相同或相近，其中初始全国统一命题科目应与调入专业全国统一命题科目相同。</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从本学科专业（或领域）实力较强、办学水平较高的高校择优接收调剂生源，调剂原则上应按统考科目相同、专业考试科目相同相近或学科专业相近，且初试成绩须达到调入、调出专业分数线（“双上线”）的要求进行，不允许“线下调剂”，校内调剂与校外调剂需要求一致。</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．报考其他招生单位“退役大学生士兵专项硕士研究生招生计划”的考生申请调剂，其初试成绩须符合我校自主划定的复试分数线。</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 我校非全日制硕士研究生调剂需满足“原则上招生单位非全日制硕士研究生招收在职定向就业人员”的要求。</w:t>
      </w:r>
    </w:p>
    <w:p>
      <w:pPr>
        <w:keepNext w:val="0"/>
        <w:keepLines w:val="0"/>
        <w:pageBreakBefore w:val="0"/>
        <w:widowControl/>
        <w:kinsoku/>
        <w:overflowPunct/>
        <w:topLinePunct w:val="0"/>
        <w:autoSpaceDE/>
        <w:autoSpaceDN/>
        <w:bidi w:val="0"/>
        <w:adjustRightInd w:val="0"/>
        <w:snapToGrid w:val="0"/>
        <w:spacing w:line="360" w:lineRule="auto"/>
        <w:ind w:firstLine="440" w:firstLineChars="200"/>
        <w:jc w:val="left"/>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二</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调剂程序</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调剂工作由研究生招生办公室归口管理并统一办理相关手续。调剂考生均须通过中国研究生招生信息网的“全国硕士生招生调剂服务系统”（以下简称“调剂系统”）进行报名，未经调剂系统录取的调剂考生在录取检查中不予认可。对申请我校同一专业，且初试科目完全相同的调剂考生，我校按照考生初试成绩择优确定进入复试名单，提交调剂志愿的时间先后顺序不作为遴选依据。</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调剂程序为：</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1．招生办公室通过调剂系统发布生源缺额信息及调剂要求。</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2．各学院通过调剂系统经招生办公室审核后发放复试通知。</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3．考生确认接受复试通知，在规定时间内联系报考学院参加远程复试。</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4．招生办公室通过调剂系统向复试合格考生发放待录取通知。</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5．待录取考生须在规定时间内确认接受待录取通知，如未在规定时间内完成确认操作，视为自动放弃。</w:t>
      </w:r>
    </w:p>
    <w:p>
      <w:pPr>
        <w:keepNext w:val="0"/>
        <w:keepLines w:val="0"/>
        <w:pageBreakBefore w:val="0"/>
        <w:widowControl/>
        <w:kinsoku/>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五</w:t>
      </w:r>
      <w:r>
        <w:rPr>
          <w:rFonts w:hint="eastAsia" w:ascii="宋体" w:hAnsi="宋体" w:eastAsia="宋体" w:cs="宋体"/>
          <w:b/>
          <w:color w:val="000000" w:themeColor="text1"/>
          <w:kern w:val="0"/>
          <w:sz w:val="24"/>
          <w:szCs w:val="24"/>
          <w14:textFill>
            <w14:solidFill>
              <w14:schemeClr w14:val="tx1"/>
            </w14:solidFill>
          </w14:textFill>
        </w:rPr>
        <w:t>、拟录取</w:t>
      </w:r>
    </w:p>
    <w:p>
      <w:pPr>
        <w:keepNext w:val="0"/>
        <w:keepLines w:val="0"/>
        <w:pageBreakBefore w:val="0"/>
        <w:widowControl/>
        <w:kinsoku/>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按照本学院复试录取方案及实施细则，本着初试成绩、复试成绩全面衡量的原则，经复试小组集体研究，学院招生工作领导小组审核，确定所有复试考生的最终成绩及排名，并填写《研究生复试情况汇总表》，签字加盖学院公章后，连同考生复试存档材料，及时交研究生招生办公室。</w:t>
      </w:r>
    </w:p>
    <w:p>
      <w:pPr>
        <w:keepNext w:val="0"/>
        <w:keepLines w:val="0"/>
        <w:pageBreakBefore w:val="0"/>
        <w:widowControl/>
        <w:kinsoku/>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复试结束后，考生须根据复试结果及时确认“待录取”。不参加复试者不予录取，参加复试的所有项目中有任何一项不合格者，视为未能通过复试，不予录取。</w:t>
      </w:r>
    </w:p>
    <w:p>
      <w:pPr>
        <w:keepNext w:val="0"/>
        <w:keepLines w:val="0"/>
        <w:pageBreakBefore w:val="0"/>
        <w:widowControl/>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（一）总成绩核算方式</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1．第一志愿考生总成绩核算办法</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总成绩=初试总成绩（满分500分）+复试成绩（满分250分）；</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复试成绩=综合面试成绩（满分50分）+专业综合测试成绩（满分150分）+外语测试成绩（满分50分）。</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2．调剂生总成绩核算办法</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总成绩=初试加权成绩+复试成绩</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初试加权成绩=加权成绩*（500/满分加权后的总分)</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其中：加权成绩=思想政治理论成绩*</w:t>
      </w:r>
      <w:r>
        <w:rPr>
          <w:rFonts w:hint="default" w:ascii="宋体" w:hAnsi="宋体" w:eastAsia="宋体" w:cs="宋体"/>
          <w:color w:val="000000" w:themeColor="text1"/>
          <w:sz w:val="21"/>
          <w:szCs w:val="21"/>
          <w:lang w:val="en-US"/>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+外国语成绩*</w:t>
      </w:r>
      <w:r>
        <w:rPr>
          <w:rFonts w:hint="default" w:ascii="宋体" w:hAnsi="宋体" w:eastAsia="宋体" w:cs="宋体"/>
          <w:color w:val="000000" w:themeColor="text1"/>
          <w:sz w:val="21"/>
          <w:szCs w:val="21"/>
          <w:lang w:val="en-US"/>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+业务课一成绩*</w:t>
      </w:r>
      <w:r>
        <w:rPr>
          <w:rFonts w:hint="default" w:ascii="宋体" w:hAnsi="宋体" w:eastAsia="宋体" w:cs="宋体"/>
          <w:color w:val="000000" w:themeColor="text1"/>
          <w:sz w:val="21"/>
          <w:szCs w:val="21"/>
          <w:lang w:val="en-US"/>
          <w14:textFill>
            <w14:solidFill>
              <w14:schemeClr w14:val="tx1"/>
            </w14:solidFill>
          </w14:textFill>
        </w:rPr>
        <w:t>0.5</w:t>
      </w:r>
      <w:r>
        <w:rPr>
          <w:rFonts w:hint="eastAsia" w:ascii="宋体" w:hAnsi="宋体" w:eastAsia="宋体" w:cs="宋体"/>
          <w:color w:val="000000" w:themeColor="text1"/>
          <w:sz w:val="21"/>
          <w:szCs w:val="21"/>
          <w14:textFill>
            <w14:solidFill>
              <w14:schemeClr w14:val="tx1"/>
            </w14:solidFill>
          </w14:textFill>
        </w:rPr>
        <w:t>+业务课二权成绩*</w:t>
      </w:r>
      <w:r>
        <w:rPr>
          <w:rFonts w:hint="default" w:ascii="宋体" w:hAnsi="宋体" w:eastAsia="宋体" w:cs="宋体"/>
          <w:color w:val="000000" w:themeColor="text1"/>
          <w:sz w:val="21"/>
          <w:szCs w:val="21"/>
          <w:lang w:val="en-US"/>
          <w14:textFill>
            <w14:solidFill>
              <w14:schemeClr w14:val="tx1"/>
            </w14:solidFill>
          </w14:textFill>
        </w:rPr>
        <w:t>0.5</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复试成绩=综合面试成绩（满分50分）+专业综合测试成绩（满分150分）+外语测试成绩（满分50分）。</w:t>
      </w:r>
    </w:p>
    <w:p>
      <w:pPr>
        <w:keepNext w:val="0"/>
        <w:keepLines w:val="0"/>
        <w:pageBreakBefore w:val="0"/>
        <w:widowControl/>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（二）总成绩排名方式</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按照专业，以总成绩从高分到低分排序依次录取。</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1．全日制和非全日制考生分别排名。</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2．第一志愿考生和调剂考生分别排名，调剂考生按照剩余计划从高分到低分排名录取。</w:t>
      </w:r>
    </w:p>
    <w:p>
      <w:pPr>
        <w:keepNext w:val="0"/>
        <w:keepLines w:val="0"/>
        <w:pageBreakBefore w:val="0"/>
        <w:widowControl/>
        <w:kinsoku/>
        <w:overflowPunct/>
        <w:topLinePunct w:val="0"/>
        <w:autoSpaceDE/>
        <w:autoSpaceDN/>
        <w:bidi w:val="0"/>
        <w:adjustRightInd w:val="0"/>
        <w:snapToGrid w:val="0"/>
        <w:spacing w:line="360" w:lineRule="auto"/>
        <w:ind w:left="630" w:leftChars="200" w:hanging="210" w:hangingChars="100"/>
        <w:textAlignment w:val="auto"/>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3．总成绩相同时，</w:t>
      </w:r>
      <w:r>
        <w:rPr>
          <w:rFonts w:hint="eastAsia" w:ascii="宋体" w:hAnsi="宋体" w:eastAsia="宋体" w:cs="宋体"/>
          <w:color w:val="000000" w:themeColor="text1"/>
          <w:sz w:val="21"/>
          <w:szCs w:val="21"/>
          <w:lang w:val="en-US" w:eastAsia="zh-CN"/>
          <w14:textFill>
            <w14:solidFill>
              <w14:schemeClr w14:val="tx1"/>
            </w14:solidFill>
          </w14:textFill>
        </w:rPr>
        <w:t>按初试加权成绩、初试的思想政治理论科目成绩依次排序。</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4．若复试合格考生放弃录取资格，依次按上述顺序递补。</w:t>
      </w:r>
    </w:p>
    <w:p>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5．报考“退役大学生士兵专项硕士研究生招生计划”考生单独排序。</w:t>
      </w:r>
    </w:p>
    <w:p>
      <w:pPr>
        <w:keepNext w:val="0"/>
        <w:keepLines w:val="0"/>
        <w:pageBreakBefore w:val="0"/>
        <w:widowControl/>
        <w:kinsoku/>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lang w:val="en-US" w:eastAsia="zh-CN"/>
        </w:rPr>
        <w:t>六</w:t>
      </w:r>
      <w:r>
        <w:rPr>
          <w:rFonts w:hint="eastAsia" w:ascii="宋体" w:hAnsi="宋体" w:eastAsia="宋体" w:cs="宋体"/>
          <w:b/>
          <w:bCs/>
          <w:color w:val="000000"/>
          <w:kern w:val="0"/>
          <w:sz w:val="24"/>
          <w:szCs w:val="24"/>
        </w:rPr>
        <w:t xml:space="preserve">、其他 </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1.考生</w:t>
      </w:r>
      <w:r>
        <w:rPr>
          <w:rFonts w:hint="eastAsia" w:ascii="宋体" w:hAnsi="宋体" w:eastAsia="宋体" w:cs="宋体"/>
          <w:kern w:val="0"/>
          <w:sz w:val="21"/>
          <w:szCs w:val="21"/>
          <w:lang w:val="en-US" w:eastAsia="zh-CN"/>
        </w:rPr>
        <w:t>请</w:t>
      </w:r>
      <w:r>
        <w:rPr>
          <w:rFonts w:hint="eastAsia" w:ascii="宋体" w:hAnsi="宋体" w:eastAsia="宋体" w:cs="宋体"/>
          <w:kern w:val="0"/>
          <w:sz w:val="21"/>
          <w:szCs w:val="21"/>
        </w:rPr>
        <w:t>密切关注</w:t>
      </w:r>
      <w:r>
        <w:rPr>
          <w:rFonts w:hint="eastAsia" w:ascii="宋体" w:hAnsi="宋体" w:eastAsia="宋体" w:cs="宋体"/>
          <w:kern w:val="0"/>
          <w:sz w:val="21"/>
          <w:szCs w:val="21"/>
          <w:lang w:val="en-US" w:eastAsia="zh-CN"/>
        </w:rPr>
        <w:t>我</w:t>
      </w:r>
      <w:r>
        <w:rPr>
          <w:rFonts w:hint="eastAsia" w:ascii="宋体" w:hAnsi="宋体" w:eastAsia="宋体" w:cs="宋体"/>
          <w:kern w:val="0"/>
          <w:sz w:val="21"/>
          <w:szCs w:val="21"/>
        </w:rPr>
        <w:t>院网站通知，复试及相关事宜以网站通知为准，复试期间考生务必确保电话24小时畅通。</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color w:val="000000"/>
          <w:kern w:val="0"/>
          <w:sz w:val="21"/>
          <w:szCs w:val="21"/>
          <w:lang w:eastAsia="zh-CN"/>
        </w:rPr>
      </w:pPr>
      <w:r>
        <w:rPr>
          <w:rFonts w:hint="eastAsia" w:ascii="宋体" w:hAnsi="宋体" w:eastAsia="宋体" w:cs="宋体"/>
          <w:sz w:val="21"/>
          <w:szCs w:val="21"/>
        </w:rPr>
        <w:t>2.复试考生对复试工作如有异议、举报、投诉、申诉等，请与</w:t>
      </w:r>
      <w:r>
        <w:rPr>
          <w:rFonts w:hint="eastAsia" w:ascii="宋体" w:hAnsi="宋体" w:eastAsia="宋体" w:cs="宋体"/>
          <w:sz w:val="21"/>
          <w:szCs w:val="21"/>
          <w:lang w:eastAsia="zh-CN"/>
        </w:rPr>
        <w:t>文学与新闻传播学院</w:t>
      </w:r>
      <w:r>
        <w:rPr>
          <w:rFonts w:hint="eastAsia" w:ascii="宋体" w:hAnsi="宋体" w:eastAsia="宋体" w:cs="宋体"/>
          <w:sz w:val="21"/>
          <w:szCs w:val="21"/>
        </w:rPr>
        <w:t>研究生招生复试及拟录取工作监督检查小组联系</w:t>
      </w:r>
      <w:r>
        <w:rPr>
          <w:rFonts w:hint="eastAsia" w:ascii="宋体" w:hAnsi="宋体" w:eastAsia="宋体" w:cs="宋体"/>
          <w:sz w:val="21"/>
          <w:szCs w:val="21"/>
          <w:lang w:eastAsia="zh-CN"/>
        </w:rPr>
        <w:t>，</w:t>
      </w:r>
      <w:r>
        <w:rPr>
          <w:rFonts w:hint="eastAsia" w:ascii="宋体" w:hAnsi="宋体" w:eastAsia="宋体" w:cs="宋体"/>
          <w:color w:val="000000"/>
          <w:kern w:val="0"/>
          <w:sz w:val="21"/>
          <w:szCs w:val="21"/>
        </w:rPr>
        <w:t>联系电话：0535-6901852</w:t>
      </w:r>
      <w:r>
        <w:rPr>
          <w:rFonts w:hint="eastAsia" w:ascii="宋体" w:hAnsi="宋体" w:eastAsia="宋体" w:cs="宋体"/>
          <w:color w:val="000000"/>
          <w:kern w:val="0"/>
          <w:sz w:val="21"/>
          <w:szCs w:val="21"/>
          <w:lang w:eastAsia="zh-CN"/>
        </w:rPr>
        <w:t>。</w:t>
      </w:r>
    </w:p>
    <w:p>
      <w:pPr>
        <w:keepNext w:val="0"/>
        <w:keepLines w:val="0"/>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3、复试</w:t>
      </w:r>
      <w:r>
        <w:rPr>
          <w:rFonts w:hint="eastAsia" w:ascii="宋体" w:hAnsi="宋体" w:eastAsia="宋体" w:cs="宋体"/>
          <w:color w:val="000000"/>
          <w:kern w:val="0"/>
          <w:sz w:val="21"/>
          <w:szCs w:val="21"/>
        </w:rPr>
        <w:t>咨询电</w:t>
      </w:r>
      <w:r>
        <w:rPr>
          <w:rFonts w:hint="eastAsia" w:ascii="宋体" w:hAnsi="宋体" w:eastAsia="宋体" w:cs="宋体"/>
          <w:sz w:val="21"/>
          <w:szCs w:val="21"/>
        </w:rPr>
        <w:t>话：0535-690</w:t>
      </w:r>
      <w:r>
        <w:rPr>
          <w:rFonts w:hint="eastAsia" w:ascii="宋体" w:hAnsi="宋体" w:eastAsia="宋体" w:cs="宋体"/>
          <w:sz w:val="21"/>
          <w:szCs w:val="21"/>
          <w:lang w:val="en-US" w:eastAsia="zh-CN"/>
        </w:rPr>
        <w:t>1894</w:t>
      </w:r>
      <w:r>
        <w:rPr>
          <w:rFonts w:hint="eastAsia" w:ascii="宋体" w:hAnsi="宋体" w:eastAsia="宋体" w:cs="宋体"/>
          <w:sz w:val="21"/>
          <w:szCs w:val="21"/>
        </w:rPr>
        <w:t>。</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本实施细则由</w:t>
      </w:r>
      <w:r>
        <w:rPr>
          <w:rFonts w:hint="eastAsia" w:ascii="宋体" w:hAnsi="宋体" w:eastAsia="宋体" w:cs="宋体"/>
          <w:sz w:val="21"/>
          <w:szCs w:val="21"/>
          <w:lang w:eastAsia="zh-CN"/>
        </w:rPr>
        <w:t>文学与新闻传播学院</w:t>
      </w:r>
      <w:r>
        <w:rPr>
          <w:rFonts w:hint="eastAsia" w:ascii="宋体" w:hAnsi="宋体" w:eastAsia="宋体" w:cs="宋体"/>
          <w:sz w:val="21"/>
          <w:szCs w:val="21"/>
        </w:rPr>
        <w:t>硕士研究生招生工作领导小组负责解释。其他未尽事宜以《烟台大学202</w:t>
      </w:r>
      <w:r>
        <w:rPr>
          <w:rFonts w:hint="eastAsia" w:ascii="宋体" w:hAnsi="宋体" w:eastAsia="宋体" w:cs="宋体"/>
          <w:sz w:val="21"/>
          <w:szCs w:val="21"/>
          <w:lang w:val="en-US" w:eastAsia="zh-CN"/>
        </w:rPr>
        <w:t>2</w:t>
      </w:r>
      <w:r>
        <w:rPr>
          <w:rFonts w:hint="eastAsia" w:ascii="宋体" w:hAnsi="宋体" w:eastAsia="宋体" w:cs="宋体"/>
          <w:sz w:val="21"/>
          <w:szCs w:val="21"/>
        </w:rPr>
        <w:t>年硕士研究生复试录取工作方案》的规定为准。</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p>
    <w:p>
      <w:pPr>
        <w:keepNext w:val="0"/>
        <w:keepLines w:val="0"/>
        <w:pageBreakBefore w:val="0"/>
        <w:widowControl/>
        <w:kinsoku/>
        <w:wordWrap w:val="0"/>
        <w:overflowPunct/>
        <w:topLinePunct w:val="0"/>
        <w:autoSpaceDE/>
        <w:autoSpaceDN/>
        <w:bidi w:val="0"/>
        <w:adjustRightInd w:val="0"/>
        <w:snapToGrid w:val="0"/>
        <w:spacing w:line="360" w:lineRule="auto"/>
        <w:ind w:left="6764"/>
        <w:jc w:val="right"/>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文学与新闻传播学院</w:t>
      </w:r>
    </w:p>
    <w:p>
      <w:pPr>
        <w:keepNext w:val="0"/>
        <w:keepLines w:val="0"/>
        <w:pageBreakBefore w:val="0"/>
        <w:widowControl/>
        <w:kinsoku/>
        <w:wordWrap w:val="0"/>
        <w:overflowPunct/>
        <w:topLinePunct w:val="0"/>
        <w:autoSpaceDE/>
        <w:autoSpaceDN/>
        <w:bidi w:val="0"/>
        <w:adjustRightInd w:val="0"/>
        <w:snapToGrid w:val="0"/>
        <w:spacing w:line="360" w:lineRule="auto"/>
        <w:ind w:left="6764"/>
        <w:jc w:val="righ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 xml:space="preserve">   202</w:t>
      </w:r>
      <w:r>
        <w:rPr>
          <w:rFonts w:hint="default"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月</w:t>
      </w:r>
      <w:r>
        <w:rPr>
          <w:rFonts w:hint="default"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日</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E7EAA"/>
    <w:multiLevelType w:val="singleLevel"/>
    <w:tmpl w:val="05BE7EAA"/>
    <w:lvl w:ilvl="0" w:tentative="0">
      <w:start w:val="1"/>
      <w:numFmt w:val="decimal"/>
      <w:suff w:val="space"/>
      <w:lvlText w:val="%1."/>
      <w:lvlJc w:val="left"/>
    </w:lvl>
  </w:abstractNum>
  <w:abstractNum w:abstractNumId="1">
    <w:nsid w:val="6C882631"/>
    <w:multiLevelType w:val="singleLevel"/>
    <w:tmpl w:val="6C88263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13A"/>
    <w:rsid w:val="000055C3"/>
    <w:rsid w:val="00020D70"/>
    <w:rsid w:val="00034EDE"/>
    <w:rsid w:val="000432E5"/>
    <w:rsid w:val="0005384C"/>
    <w:rsid w:val="00072D1F"/>
    <w:rsid w:val="000800EA"/>
    <w:rsid w:val="000879F9"/>
    <w:rsid w:val="00091D27"/>
    <w:rsid w:val="00096861"/>
    <w:rsid w:val="000A44ED"/>
    <w:rsid w:val="000A7403"/>
    <w:rsid w:val="000E3194"/>
    <w:rsid w:val="000E5EFF"/>
    <w:rsid w:val="000F572C"/>
    <w:rsid w:val="000F5BD3"/>
    <w:rsid w:val="00166E59"/>
    <w:rsid w:val="00167AD3"/>
    <w:rsid w:val="001743AF"/>
    <w:rsid w:val="00177EDF"/>
    <w:rsid w:val="00183684"/>
    <w:rsid w:val="00193EDF"/>
    <w:rsid w:val="00195A63"/>
    <w:rsid w:val="001A2BE0"/>
    <w:rsid w:val="001A7FA1"/>
    <w:rsid w:val="001B5AE6"/>
    <w:rsid w:val="001B7AEA"/>
    <w:rsid w:val="001E0C88"/>
    <w:rsid w:val="0020171D"/>
    <w:rsid w:val="00201B5D"/>
    <w:rsid w:val="00203AD4"/>
    <w:rsid w:val="00205C89"/>
    <w:rsid w:val="00220840"/>
    <w:rsid w:val="002219EA"/>
    <w:rsid w:val="00242789"/>
    <w:rsid w:val="00242B4E"/>
    <w:rsid w:val="0027160A"/>
    <w:rsid w:val="00275F49"/>
    <w:rsid w:val="0027758D"/>
    <w:rsid w:val="0028240F"/>
    <w:rsid w:val="00284F34"/>
    <w:rsid w:val="002B52B8"/>
    <w:rsid w:val="002D41CD"/>
    <w:rsid w:val="002E3B1F"/>
    <w:rsid w:val="003038F8"/>
    <w:rsid w:val="00304038"/>
    <w:rsid w:val="00304F0C"/>
    <w:rsid w:val="00333F8F"/>
    <w:rsid w:val="00334F4B"/>
    <w:rsid w:val="00343003"/>
    <w:rsid w:val="0035784E"/>
    <w:rsid w:val="003651A4"/>
    <w:rsid w:val="003B047B"/>
    <w:rsid w:val="003B7414"/>
    <w:rsid w:val="003C0365"/>
    <w:rsid w:val="003D5F32"/>
    <w:rsid w:val="003E527C"/>
    <w:rsid w:val="004002A4"/>
    <w:rsid w:val="004126A7"/>
    <w:rsid w:val="00414875"/>
    <w:rsid w:val="00425C6C"/>
    <w:rsid w:val="00455E23"/>
    <w:rsid w:val="00473406"/>
    <w:rsid w:val="004B6C68"/>
    <w:rsid w:val="004D307D"/>
    <w:rsid w:val="004D36A4"/>
    <w:rsid w:val="004D515F"/>
    <w:rsid w:val="004D6666"/>
    <w:rsid w:val="005105D3"/>
    <w:rsid w:val="00523AD5"/>
    <w:rsid w:val="00535C23"/>
    <w:rsid w:val="00543F07"/>
    <w:rsid w:val="00554B5A"/>
    <w:rsid w:val="00556EA9"/>
    <w:rsid w:val="00586729"/>
    <w:rsid w:val="005870FC"/>
    <w:rsid w:val="0059103A"/>
    <w:rsid w:val="005A78DF"/>
    <w:rsid w:val="005D0EBD"/>
    <w:rsid w:val="005D7734"/>
    <w:rsid w:val="005E359C"/>
    <w:rsid w:val="005F4203"/>
    <w:rsid w:val="005F58B6"/>
    <w:rsid w:val="005F7E40"/>
    <w:rsid w:val="00625166"/>
    <w:rsid w:val="00633753"/>
    <w:rsid w:val="0063473E"/>
    <w:rsid w:val="00667E89"/>
    <w:rsid w:val="00686CDF"/>
    <w:rsid w:val="006A36AE"/>
    <w:rsid w:val="006B7F44"/>
    <w:rsid w:val="006D5F93"/>
    <w:rsid w:val="00700054"/>
    <w:rsid w:val="00730ED3"/>
    <w:rsid w:val="00732348"/>
    <w:rsid w:val="0073342A"/>
    <w:rsid w:val="00737967"/>
    <w:rsid w:val="00752ED3"/>
    <w:rsid w:val="007764C5"/>
    <w:rsid w:val="00777282"/>
    <w:rsid w:val="007772DE"/>
    <w:rsid w:val="0079034F"/>
    <w:rsid w:val="007B289C"/>
    <w:rsid w:val="007C5397"/>
    <w:rsid w:val="007D574F"/>
    <w:rsid w:val="007F438A"/>
    <w:rsid w:val="008241EB"/>
    <w:rsid w:val="008449A5"/>
    <w:rsid w:val="00863B38"/>
    <w:rsid w:val="0086632D"/>
    <w:rsid w:val="00892291"/>
    <w:rsid w:val="008D013A"/>
    <w:rsid w:val="008E4095"/>
    <w:rsid w:val="008E6163"/>
    <w:rsid w:val="00903139"/>
    <w:rsid w:val="00923BC0"/>
    <w:rsid w:val="0092434F"/>
    <w:rsid w:val="00935419"/>
    <w:rsid w:val="00954419"/>
    <w:rsid w:val="00971DF4"/>
    <w:rsid w:val="009738A3"/>
    <w:rsid w:val="00992DFD"/>
    <w:rsid w:val="009B2937"/>
    <w:rsid w:val="009B7DD6"/>
    <w:rsid w:val="009D1C05"/>
    <w:rsid w:val="009E5C34"/>
    <w:rsid w:val="00A078D7"/>
    <w:rsid w:val="00A10A94"/>
    <w:rsid w:val="00A3154B"/>
    <w:rsid w:val="00A41EA2"/>
    <w:rsid w:val="00A4717C"/>
    <w:rsid w:val="00A53492"/>
    <w:rsid w:val="00A57FFB"/>
    <w:rsid w:val="00A772D3"/>
    <w:rsid w:val="00AD730C"/>
    <w:rsid w:val="00AE5BA7"/>
    <w:rsid w:val="00AF125B"/>
    <w:rsid w:val="00AF6E3A"/>
    <w:rsid w:val="00B071C8"/>
    <w:rsid w:val="00B2527F"/>
    <w:rsid w:val="00B63CED"/>
    <w:rsid w:val="00B76344"/>
    <w:rsid w:val="00B92577"/>
    <w:rsid w:val="00BA018C"/>
    <w:rsid w:val="00BE041B"/>
    <w:rsid w:val="00BE3FDC"/>
    <w:rsid w:val="00BE711E"/>
    <w:rsid w:val="00C016B7"/>
    <w:rsid w:val="00C3764F"/>
    <w:rsid w:val="00C46241"/>
    <w:rsid w:val="00C50D98"/>
    <w:rsid w:val="00C57FCE"/>
    <w:rsid w:val="00CA61EC"/>
    <w:rsid w:val="00CB097C"/>
    <w:rsid w:val="00CD73C9"/>
    <w:rsid w:val="00CE371A"/>
    <w:rsid w:val="00CF128E"/>
    <w:rsid w:val="00CF6008"/>
    <w:rsid w:val="00D059B8"/>
    <w:rsid w:val="00D13AD4"/>
    <w:rsid w:val="00D24A78"/>
    <w:rsid w:val="00D25EB1"/>
    <w:rsid w:val="00D32113"/>
    <w:rsid w:val="00D34913"/>
    <w:rsid w:val="00D44B53"/>
    <w:rsid w:val="00D835B4"/>
    <w:rsid w:val="00DA4A67"/>
    <w:rsid w:val="00DB2631"/>
    <w:rsid w:val="00DB4B8A"/>
    <w:rsid w:val="00DC790D"/>
    <w:rsid w:val="00DC7A32"/>
    <w:rsid w:val="00DE0DFD"/>
    <w:rsid w:val="00E23914"/>
    <w:rsid w:val="00E319DA"/>
    <w:rsid w:val="00E51888"/>
    <w:rsid w:val="00E52463"/>
    <w:rsid w:val="00E85E53"/>
    <w:rsid w:val="00EA0E3A"/>
    <w:rsid w:val="00EB5B39"/>
    <w:rsid w:val="00EB7233"/>
    <w:rsid w:val="00EC5739"/>
    <w:rsid w:val="00EF10F8"/>
    <w:rsid w:val="00F179E3"/>
    <w:rsid w:val="00F54292"/>
    <w:rsid w:val="00F70FAA"/>
    <w:rsid w:val="00F77384"/>
    <w:rsid w:val="00F91751"/>
    <w:rsid w:val="00FB31A6"/>
    <w:rsid w:val="00FB3664"/>
    <w:rsid w:val="00FC1AF7"/>
    <w:rsid w:val="00FC5871"/>
    <w:rsid w:val="00FC5E1F"/>
    <w:rsid w:val="01D275EB"/>
    <w:rsid w:val="02862D0B"/>
    <w:rsid w:val="04550AF1"/>
    <w:rsid w:val="05D04646"/>
    <w:rsid w:val="06385DDE"/>
    <w:rsid w:val="07371844"/>
    <w:rsid w:val="07D64A9A"/>
    <w:rsid w:val="0B921BDB"/>
    <w:rsid w:val="0BE604F1"/>
    <w:rsid w:val="0C44531B"/>
    <w:rsid w:val="0C5069C0"/>
    <w:rsid w:val="0C6C6484"/>
    <w:rsid w:val="0D4A14A6"/>
    <w:rsid w:val="0FFC6313"/>
    <w:rsid w:val="100D440C"/>
    <w:rsid w:val="111E262E"/>
    <w:rsid w:val="11E82D71"/>
    <w:rsid w:val="137D4A10"/>
    <w:rsid w:val="13DF0147"/>
    <w:rsid w:val="17A20F41"/>
    <w:rsid w:val="17FC7AE1"/>
    <w:rsid w:val="1A772907"/>
    <w:rsid w:val="1C474BC3"/>
    <w:rsid w:val="1C7D7F5B"/>
    <w:rsid w:val="2414122A"/>
    <w:rsid w:val="25EF035E"/>
    <w:rsid w:val="280D4F7C"/>
    <w:rsid w:val="287E1A0A"/>
    <w:rsid w:val="28DE1418"/>
    <w:rsid w:val="2A4E487A"/>
    <w:rsid w:val="2CAB0BD9"/>
    <w:rsid w:val="2F790000"/>
    <w:rsid w:val="2F810350"/>
    <w:rsid w:val="2F8E6786"/>
    <w:rsid w:val="331B1154"/>
    <w:rsid w:val="341F672C"/>
    <w:rsid w:val="34B942F9"/>
    <w:rsid w:val="34CC3E21"/>
    <w:rsid w:val="361000A5"/>
    <w:rsid w:val="36C03A9C"/>
    <w:rsid w:val="37A82085"/>
    <w:rsid w:val="39A6087F"/>
    <w:rsid w:val="39ED5E9B"/>
    <w:rsid w:val="3A34113B"/>
    <w:rsid w:val="3A9A0DE6"/>
    <w:rsid w:val="3AF57BFC"/>
    <w:rsid w:val="3B330487"/>
    <w:rsid w:val="3BA24234"/>
    <w:rsid w:val="3E4C2109"/>
    <w:rsid w:val="3FCA6D45"/>
    <w:rsid w:val="416B17B2"/>
    <w:rsid w:val="42326F77"/>
    <w:rsid w:val="43BB25A4"/>
    <w:rsid w:val="46B4143E"/>
    <w:rsid w:val="47100896"/>
    <w:rsid w:val="47AD6F2B"/>
    <w:rsid w:val="4C3310B8"/>
    <w:rsid w:val="4C8651C4"/>
    <w:rsid w:val="4CE96FBA"/>
    <w:rsid w:val="4D0C6F37"/>
    <w:rsid w:val="4D6121E5"/>
    <w:rsid w:val="4FCB610B"/>
    <w:rsid w:val="554F4268"/>
    <w:rsid w:val="559A5606"/>
    <w:rsid w:val="56D505C6"/>
    <w:rsid w:val="57CE0321"/>
    <w:rsid w:val="57F4226B"/>
    <w:rsid w:val="58BB1B0A"/>
    <w:rsid w:val="58D227CB"/>
    <w:rsid w:val="5D0E42D6"/>
    <w:rsid w:val="5D433AD2"/>
    <w:rsid w:val="5EB2273D"/>
    <w:rsid w:val="61157A82"/>
    <w:rsid w:val="64CB02CD"/>
    <w:rsid w:val="69701C7C"/>
    <w:rsid w:val="6AC32B65"/>
    <w:rsid w:val="6B995C17"/>
    <w:rsid w:val="6EF20192"/>
    <w:rsid w:val="6F1F24AA"/>
    <w:rsid w:val="6FE46086"/>
    <w:rsid w:val="71525597"/>
    <w:rsid w:val="72050F9F"/>
    <w:rsid w:val="72A402E5"/>
    <w:rsid w:val="75D2363B"/>
    <w:rsid w:val="76B4485A"/>
    <w:rsid w:val="7A832100"/>
    <w:rsid w:val="7AA01899"/>
    <w:rsid w:val="7C302120"/>
    <w:rsid w:val="7D580EE6"/>
    <w:rsid w:val="7E136B75"/>
    <w:rsid w:val="7E931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4"/>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333333"/>
      <w:u w:val="none"/>
      <w:shd w:val="clear" w:color="auto" w:fill="auto"/>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5"/>
    <w:semiHidden/>
    <w:qFormat/>
    <w:uiPriority w:val="99"/>
    <w:rPr>
      <w:sz w:val="18"/>
      <w:szCs w:val="18"/>
    </w:rPr>
  </w:style>
  <w:style w:type="character" w:customStyle="1" w:styleId="14">
    <w:name w:val="页脚 Char"/>
    <w:basedOn w:val="10"/>
    <w:link w:val="4"/>
    <w:semiHidden/>
    <w:qFormat/>
    <w:uiPriority w:val="99"/>
    <w:rPr>
      <w:sz w:val="18"/>
      <w:szCs w:val="18"/>
    </w:rPr>
  </w:style>
  <w:style w:type="paragraph" w:customStyle="1" w:styleId="15">
    <w:name w:val="p1"/>
    <w:basedOn w:val="1"/>
    <w:qFormat/>
    <w:uiPriority w:val="0"/>
    <w:pPr>
      <w:widowControl/>
      <w:spacing w:before="120" w:after="120" w:line="346" w:lineRule="atLeast"/>
      <w:ind w:firstLine="480"/>
      <w:jc w:val="left"/>
    </w:pPr>
    <w:rPr>
      <w:rFonts w:ascii="Arial" w:hAnsi="Arial" w:eastAsia="宋体" w:cs="Arial"/>
      <w:color w:val="000000"/>
      <w:kern w:val="0"/>
      <w:sz w:val="16"/>
      <w:szCs w:val="16"/>
    </w:rPr>
  </w:style>
  <w:style w:type="paragraph" w:customStyle="1" w:styleId="16">
    <w:name w:val="newstyle201"/>
    <w:basedOn w:val="1"/>
    <w:qFormat/>
    <w:uiPriority w:val="0"/>
    <w:pPr>
      <w:widowControl/>
      <w:spacing w:before="120" w:after="120" w:line="346" w:lineRule="atLeast"/>
      <w:jc w:val="left"/>
    </w:pPr>
    <w:rPr>
      <w:rFonts w:ascii="Arial" w:hAnsi="Arial" w:eastAsia="宋体" w:cs="Arial"/>
      <w:color w:val="000000"/>
      <w:kern w:val="0"/>
      <w:sz w:val="16"/>
      <w:szCs w:val="16"/>
    </w:rPr>
  </w:style>
  <w:style w:type="character" w:customStyle="1" w:styleId="17">
    <w:name w:val="15"/>
    <w:basedOn w:val="10"/>
    <w:qFormat/>
    <w:uiPriority w:val="0"/>
  </w:style>
  <w:style w:type="character" w:customStyle="1" w:styleId="18">
    <w:name w:val="批注框文本 Char"/>
    <w:basedOn w:val="10"/>
    <w:link w:val="3"/>
    <w:semiHidden/>
    <w:qFormat/>
    <w:uiPriority w:val="99"/>
    <w:rPr>
      <w:sz w:val="18"/>
      <w:szCs w:val="18"/>
    </w:rPr>
  </w:style>
  <w:style w:type="character" w:customStyle="1" w:styleId="19">
    <w:name w:val="样式 正文一 + 宋体 Char"/>
    <w:basedOn w:val="10"/>
    <w:link w:val="20"/>
    <w:qFormat/>
    <w:uiPriority w:val="0"/>
    <w:rPr>
      <w:rFonts w:ascii="宋体" w:hAnsi="宋体" w:eastAsia="仿宋_GB2312"/>
      <w:sz w:val="24"/>
      <w:szCs w:val="24"/>
    </w:rPr>
  </w:style>
  <w:style w:type="paragraph" w:customStyle="1" w:styleId="20">
    <w:name w:val="样式 正文一 + 宋体"/>
    <w:basedOn w:val="1"/>
    <w:link w:val="19"/>
    <w:qFormat/>
    <w:uiPriority w:val="0"/>
    <w:pPr>
      <w:spacing w:line="360" w:lineRule="auto"/>
      <w:ind w:firstLine="425"/>
      <w:jc w:val="left"/>
    </w:pPr>
    <w:rPr>
      <w:rFonts w:ascii="宋体" w:hAnsi="宋体" w:eastAsia="仿宋_GB2312"/>
      <w:sz w:val="24"/>
      <w:szCs w:val="24"/>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paragraph" w:customStyle="1" w:styleId="22">
    <w:name w:val="列出段落1"/>
    <w:basedOn w:val="1"/>
    <w:qFormat/>
    <w:uiPriority w:val="34"/>
    <w:pPr>
      <w:ind w:firstLine="420" w:firstLineChars="200"/>
    </w:pPr>
    <w:rPr>
      <w:rFonts w:ascii="Times New Roman" w:hAnsi="Times New Roman" w:eastAsia="宋体" w:cs="Times New Roman"/>
      <w:szCs w:val="24"/>
    </w:rPr>
  </w:style>
  <w:style w:type="character" w:customStyle="1" w:styleId="23">
    <w:name w:val="批注文字 Char"/>
    <w:basedOn w:val="10"/>
    <w:link w:val="2"/>
    <w:semiHidden/>
    <w:qFormat/>
    <w:uiPriority w:val="99"/>
  </w:style>
  <w:style w:type="character" w:customStyle="1" w:styleId="24">
    <w:name w:val="批注主题 Char"/>
    <w:basedOn w:val="23"/>
    <w:link w:val="7"/>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4300</Words>
  <Characters>4394</Characters>
  <Lines>17</Lines>
  <Paragraphs>4</Paragraphs>
  <TotalTime>19</TotalTime>
  <ScaleCrop>false</ScaleCrop>
  <LinksUpToDate>false</LinksUpToDate>
  <CharactersWithSpaces>4406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2017-03-16T08:30:00Z</dcterms:created>
  <dc:creator>Fighting~</dc:creator>
  <cp:lastModifiedBy>魏权</cp:lastModifiedBy>
  <cp:lastPrinted>2020-05-10T05:52:00Z</cp:lastPrinted>
  <dcterms:modified xsi:type="dcterms:W3CDTF">2022-03-27T06:42:46Z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1873123ED2F845629F38A0B000420A61</vt:lpwstr>
  </property>
</Properties>
</file>