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Style w:val="7"/>
          <w:rFonts w:eastAsia="黑体"/>
          <w:b/>
          <w:sz w:val="30"/>
          <w:szCs w:val="30"/>
        </w:rPr>
      </w:pPr>
    </w:p>
    <w:p>
      <w:pPr>
        <w:spacing w:line="360" w:lineRule="auto"/>
        <w:jc w:val="center"/>
        <w:rPr>
          <w:rStyle w:val="7"/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Style w:val="7"/>
          <w:rFonts w:hint="eastAsia" w:ascii="方正小标宋简体" w:hAnsi="方正小标宋简体" w:eastAsia="方正小标宋简体" w:cs="方正小标宋简体"/>
          <w:b/>
          <w:sz w:val="44"/>
          <w:szCs w:val="44"/>
        </w:rPr>
        <w:t>江苏理工学院2023年硕士研究生入学考试</w:t>
      </w:r>
    </w:p>
    <w:p>
      <w:pPr>
        <w:spacing w:line="360" w:lineRule="auto"/>
        <w:jc w:val="center"/>
        <w:rPr>
          <w:rStyle w:val="7"/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Style w:val="7"/>
          <w:rFonts w:hint="eastAsia" w:ascii="方正小标宋简体" w:hAnsi="方正小标宋简体" w:eastAsia="方正小标宋简体" w:cs="方正小标宋简体"/>
          <w:b/>
          <w:sz w:val="44"/>
          <w:szCs w:val="44"/>
        </w:rPr>
        <w:t>《环境工程基础》考试大纲</w:t>
      </w:r>
    </w:p>
    <w:p>
      <w:pPr>
        <w:spacing w:line="360" w:lineRule="auto"/>
        <w:rPr>
          <w:rStyle w:val="7"/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baseline"/>
        <w:rPr>
          <w:rStyle w:val="7"/>
          <w:rFonts w:hint="eastAsia" w:ascii="楷体" w:hAnsi="楷体" w:eastAsia="楷体" w:cs="楷体"/>
          <w:b/>
          <w:sz w:val="32"/>
          <w:szCs w:val="32"/>
        </w:rPr>
      </w:pPr>
      <w:r>
        <w:rPr>
          <w:rStyle w:val="7"/>
          <w:rFonts w:hint="eastAsia" w:ascii="楷体" w:hAnsi="楷体" w:eastAsia="楷体" w:cs="楷体"/>
          <w:b/>
          <w:sz w:val="32"/>
          <w:szCs w:val="32"/>
        </w:rPr>
        <w:t>一、考查目标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baseline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kern w:val="0"/>
          <w:sz w:val="32"/>
          <w:szCs w:val="32"/>
        </w:rPr>
        <w:t>考察学生对环境工程的基本知识、概念、原理及方法的掌握程度，并考核学生运用所学知识分析和解决复杂工程问题的能力。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要求考生</w:t>
      </w:r>
      <w:r>
        <w:rPr>
          <w:rStyle w:val="7"/>
          <w:rFonts w:hint="eastAsia" w:ascii="仿宋_GB2312" w:hAnsi="仿宋_GB2312" w:eastAsia="仿宋_GB2312" w:cs="仿宋_GB2312"/>
          <w:kern w:val="0"/>
          <w:sz w:val="32"/>
          <w:szCs w:val="32"/>
        </w:rPr>
        <w:t>掌握水质净化及水污染控制技术、大气污染控制技术及相关设备、固体废物处理与处置技术及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物理性污染控制技术等内容，能对环境污染预防及治理的相关复杂工程问题提出合理的方案。同时，对于一些环境热点问题、全球公害、环境政策等方面的知识有一定的了解和掌握。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baseline"/>
        <w:rPr>
          <w:rStyle w:val="7"/>
          <w:rFonts w:hint="eastAsia" w:ascii="楷体" w:hAnsi="楷体" w:eastAsia="楷体" w:cs="楷体"/>
          <w:b/>
          <w:sz w:val="32"/>
          <w:szCs w:val="32"/>
        </w:rPr>
      </w:pPr>
      <w:r>
        <w:rPr>
          <w:rStyle w:val="7"/>
          <w:rFonts w:hint="eastAsia" w:ascii="楷体" w:hAnsi="楷体" w:eastAsia="楷体" w:cs="楷体"/>
          <w:b/>
          <w:sz w:val="32"/>
          <w:szCs w:val="32"/>
        </w:rPr>
        <w:t>二、考试形式和试卷结构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baseline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1. 试卷分数及考试时间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baseline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本试卷满分为150分，考试时间为180分钟。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baseline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2. 答题方式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baseline"/>
        <w:rPr>
          <w:rStyle w:val="7"/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闭卷、笔试。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baseline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3. 试卷内容结构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baseline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 xml:space="preserve">   基础知识约占50%，综合运用约占50%。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baseline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4. 题型结构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baseline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单项选择题30分，填空题10分，判断题20分，简答题40分，计算题20分，综合题30分。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baseline"/>
        <w:rPr>
          <w:rStyle w:val="7"/>
          <w:rFonts w:hint="eastAsia" w:ascii="楷体" w:hAnsi="楷体" w:eastAsia="楷体" w:cs="楷体"/>
          <w:b/>
          <w:sz w:val="32"/>
          <w:szCs w:val="32"/>
        </w:rPr>
      </w:pPr>
      <w:r>
        <w:rPr>
          <w:rStyle w:val="7"/>
          <w:rFonts w:hint="eastAsia" w:ascii="楷体" w:hAnsi="楷体" w:eastAsia="楷体" w:cs="楷体"/>
          <w:b/>
          <w:sz w:val="32"/>
          <w:szCs w:val="32"/>
        </w:rPr>
        <w:t>三、考试内容及范围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baseline"/>
        <w:rPr>
          <w:rStyle w:val="7"/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sz w:val="32"/>
          <w:szCs w:val="32"/>
        </w:rPr>
        <w:t>（一）水污染控制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baseline"/>
        <w:rPr>
          <w:rStyle w:val="7"/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1. 水质与水体自净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baseline"/>
        <w:rPr>
          <w:rStyle w:val="7"/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熟悉水质指标的定义和分类、水体自净原理、水环境容量的定义，掌握废水性质、水中污染物的种类；掌握水和废水处理的方法和工艺流程；了解地球上水的分布循环以及水体的自然污染和人为污染。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baseline"/>
        <w:rPr>
          <w:rStyle w:val="7"/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2. 水的物理、化学处理方法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baseline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了解水的消毒、过滤、膜分离等物理化学处理方法；掌握水中悬浮颗粒物、胶体和溶解性物质的物理、化学去除方法，重点掌握沉淀理论、混凝机理。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baseline"/>
        <w:rPr>
          <w:rStyle w:val="7"/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 w:val="0"/>
          <w:bCs/>
          <w:sz w:val="32"/>
          <w:szCs w:val="32"/>
        </w:rPr>
        <w:t>3. 水的生物化学处理方法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baseline"/>
        <w:rPr>
          <w:rStyle w:val="7"/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了解废水土地处理技术；</w:t>
      </w:r>
      <w:r>
        <w:rPr>
          <w:rStyle w:val="7"/>
          <w:rFonts w:hint="eastAsia" w:ascii="仿宋_GB2312" w:hAnsi="仿宋_GB2312" w:eastAsia="仿宋_GB2312" w:cs="仿宋_GB2312"/>
          <w:bCs/>
          <w:sz w:val="32"/>
          <w:szCs w:val="32"/>
        </w:rPr>
        <w:t>掌握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废水处理的微生物学基础、</w:t>
      </w:r>
      <w:r>
        <w:rPr>
          <w:rStyle w:val="7"/>
          <w:rFonts w:hint="eastAsia" w:ascii="仿宋_GB2312" w:hAnsi="仿宋_GB2312" w:eastAsia="仿宋_GB2312" w:cs="仿宋_GB2312"/>
          <w:bCs/>
          <w:sz w:val="32"/>
          <w:szCs w:val="32"/>
        </w:rPr>
        <w:t>废水生物处理技术及污泥处理技术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baseline"/>
        <w:rPr>
          <w:rStyle w:val="7"/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4. </w:t>
      </w:r>
      <w:r>
        <w:rPr>
          <w:rStyle w:val="7"/>
          <w:rFonts w:hint="eastAsia" w:ascii="仿宋_GB2312" w:hAnsi="仿宋_GB2312" w:eastAsia="仿宋_GB2312" w:cs="仿宋_GB2312"/>
          <w:b w:val="0"/>
          <w:bCs/>
          <w:sz w:val="32"/>
          <w:szCs w:val="32"/>
        </w:rPr>
        <w:t>水处理工程系统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baseline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了解给水和排水工程系统，了解污水回用标准体系和废水资源化的意义，掌握再生水处理工艺。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baseline"/>
        <w:rPr>
          <w:rStyle w:val="7"/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sz w:val="32"/>
          <w:szCs w:val="32"/>
        </w:rPr>
        <w:t>（二）大气污染控制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baseline"/>
        <w:rPr>
          <w:rStyle w:val="7"/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1. 大气污染及空气质量管理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baseline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了解大气污染的定义和大气污染物的分类；掌握大气及其垂直结构及各自特点，掌握大气污染的来源；了解光化学烟雾的组成、全球大气污染包括酸雨、温室效应及臭氧层破坏的原因，掌握光化学烟雾的形成机制；掌握大气污染的标准体系，尤其是环境空气质量标准及空气污染指数；了解大气污染综合防治措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baseline"/>
        <w:rPr>
          <w:rStyle w:val="7"/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2. 颗粒污染物控制技术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baseline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了解粉尘的粒径分布及物理性质，掌握除尘器的类型、特点及适用范围，掌握颗粒污染物的控制原理与方法；掌握重力沉降室、静电除尘器的效率计算方法；了解除尘器的结构及影响除尘器性能的因素，了解除尘设备的比较和选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baseline"/>
        <w:rPr>
          <w:rStyle w:val="7"/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3. 气态污染物控制技术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baseline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掌握气态污染物的控制方法及其应用；了解</w:t>
      </w:r>
      <w:r>
        <w:rPr>
          <w:rStyle w:val="7"/>
          <w:rFonts w:hint="eastAsia" w:ascii="仿宋_GB2312" w:hAnsi="仿宋_GB2312" w:eastAsia="仿宋_GB2312" w:cs="仿宋_GB2312"/>
          <w:bCs/>
          <w:sz w:val="32"/>
          <w:szCs w:val="32"/>
        </w:rPr>
        <w:t>吸收平衡及双膜理论；掌握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吸附净化原理、吸附再生方法；了解</w:t>
      </w:r>
      <w:r>
        <w:rPr>
          <w:rStyle w:val="7"/>
          <w:rFonts w:hint="eastAsia" w:ascii="仿宋_GB2312" w:hAnsi="仿宋_GB2312" w:eastAsia="仿宋_GB2312" w:cs="仿宋_GB2312"/>
          <w:bCs/>
          <w:sz w:val="32"/>
          <w:szCs w:val="32"/>
        </w:rPr>
        <w:t>燃烧转化、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生物净化的原理及过程；掌握二氧化硫和氮氧化物的控制技术；了解VOCs的控制技术。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baseline"/>
        <w:rPr>
          <w:rStyle w:val="7"/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4. 机动车污染控制技术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baseline"/>
        <w:rPr>
          <w:rStyle w:val="7"/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Cs/>
          <w:sz w:val="32"/>
          <w:szCs w:val="32"/>
        </w:rPr>
        <w:t>了解汽车尾气的主要成分、污染物形成机理；了解汽油车和柴油车污染物形成过程差异，掌握机动车尾气控制技术。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baseline"/>
        <w:rPr>
          <w:rStyle w:val="7"/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</w:rPr>
        <w:t>（三）固体废物处理与处置及物理性污染控制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baseline"/>
        <w:rPr>
          <w:rStyle w:val="7"/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1.固体废物管理系统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baseline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Cs/>
          <w:sz w:val="32"/>
          <w:szCs w:val="32"/>
        </w:rPr>
        <w:t>了解固体废物对人类环境的危害；了解危险废物的含义及鉴别方法；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掌握固体废物的涵义、产生途径；掌握固体废物的性质与分类；掌握固体废物的产量与减少产量的途径；掌握城市垃圾的收集、贮存与运输。</w:t>
      </w:r>
      <w:r>
        <w:rPr>
          <w:rStyle w:val="7"/>
          <w:rFonts w:hint="eastAsia" w:ascii="仿宋_GB2312" w:hAnsi="仿宋_GB2312" w:eastAsia="仿宋_GB2312" w:cs="仿宋_GB2312"/>
          <w:bCs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baseline"/>
        <w:rPr>
          <w:rStyle w:val="7"/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2.固体废物处理技术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baseline"/>
        <w:rPr>
          <w:rStyle w:val="7"/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Cs/>
          <w:sz w:val="32"/>
          <w:szCs w:val="32"/>
        </w:rPr>
        <w:t>掌握城市垃圾分选原理及分类；了解压实、破碎机械原理及方法；了解固废的脱水、干燥及危险废物的处理技术。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baseline"/>
        <w:rPr>
          <w:rStyle w:val="7"/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baseline"/>
        <w:rPr>
          <w:rStyle w:val="7"/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 w:val="0"/>
          <w:bCs/>
          <w:sz w:val="32"/>
          <w:szCs w:val="32"/>
        </w:rPr>
        <w:t>3.固体废物资源化、综合利用与最终处置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baseline"/>
        <w:rPr>
          <w:rStyle w:val="7"/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Cs/>
          <w:sz w:val="32"/>
          <w:szCs w:val="32"/>
        </w:rPr>
        <w:t>了解固废资源化的意义，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掌握</w:t>
      </w:r>
      <w:r>
        <w:rPr>
          <w:rStyle w:val="7"/>
          <w:rFonts w:hint="eastAsia" w:ascii="仿宋_GB2312" w:hAnsi="仿宋_GB2312" w:eastAsia="仿宋_GB2312" w:cs="仿宋_GB2312"/>
          <w:bCs/>
          <w:sz w:val="32"/>
          <w:szCs w:val="32"/>
        </w:rPr>
        <w:t>城市垃圾的焚烧与堆肥技术、固废的最终处置技术；掌握固体废物的来源、危害及资源化技术。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baseline"/>
        <w:rPr>
          <w:rStyle w:val="7"/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4.噪声、电磁辐射污染控制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baseline"/>
        <w:rPr>
          <w:rStyle w:val="7"/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掌握</w:t>
      </w:r>
      <w:r>
        <w:rPr>
          <w:rStyle w:val="7"/>
          <w:rFonts w:hint="eastAsia" w:ascii="仿宋_GB2312" w:hAnsi="仿宋_GB2312" w:eastAsia="仿宋_GB2312" w:cs="仿宋_GB2312"/>
          <w:bCs/>
          <w:sz w:val="32"/>
          <w:szCs w:val="32"/>
        </w:rPr>
        <w:t xml:space="preserve">噪声的基本概念、分类及特点；了解噪声对人体的危害；掌握环境噪声标准，了解噪声的测量及评价的参数；掌握噪声污染的控制方法；掌握电磁辐射危害、传播途径及控制技术。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baseline"/>
        <w:rPr>
          <w:rStyle w:val="7"/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5. 放射性与其它污染防治技术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baseline"/>
        <w:rPr>
          <w:rStyle w:val="7"/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Cs/>
          <w:sz w:val="32"/>
          <w:szCs w:val="32"/>
        </w:rPr>
        <w:t>了解放射性废物的分类、性质及危害；了解放射性污染的控制技术。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baseline"/>
        <w:rPr>
          <w:rStyle w:val="7"/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Style w:val="7"/>
          <w:rFonts w:hint="eastAsia" w:ascii="楷体" w:hAnsi="楷体" w:eastAsia="楷体" w:cs="楷体"/>
          <w:b/>
          <w:sz w:val="32"/>
          <w:szCs w:val="32"/>
        </w:rPr>
        <w:t>四、参考书目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baseline"/>
        <w:rPr>
          <w:rStyle w:val="7"/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kern w:val="0"/>
          <w:sz w:val="32"/>
          <w:szCs w:val="32"/>
        </w:rPr>
        <w:t>蒋展鹏，杨宏伟. 环境工程学（第三版）. 北京：高等教育出版社，2013</w:t>
      </w:r>
      <w:bookmarkStart w:id="0" w:name="_GoBack"/>
      <w:bookmarkEnd w:id="0"/>
    </w:p>
    <w:p>
      <w:pPr>
        <w:rPr>
          <w:rStyle w:val="7"/>
          <w:sz w:val="24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margin" w:hAnchor="text" w:xAlign="center" w:y="1"/>
      <w:rPr>
        <w:rStyle w:val="12"/>
      </w:rPr>
    </w:pPr>
  </w:p>
  <w:p>
    <w:pPr>
      <w:pStyle w:val="2"/>
      <w:rPr>
        <w:rStyle w:val="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margin" w:hAnchor="text" w:xAlign="center" w:y="1"/>
      <w:rPr>
        <w:rStyle w:val="12"/>
      </w:rPr>
    </w:pPr>
  </w:p>
  <w:p>
    <w:pPr>
      <w:pStyle w:val="2"/>
      <w:rPr>
        <w:rStyle w:val="7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Style w:val="7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docVars>
    <w:docVar w:name="commondata" w:val="eyJoZGlkIjoiYjI1OTk2MzQ3YjkxNDUxMDNkM2M2MWRiNjkxZDI3NTgifQ=="/>
  </w:docVars>
  <w:rsids>
    <w:rsidRoot w:val="000D468B"/>
    <w:rsid w:val="00081E40"/>
    <w:rsid w:val="000D20E3"/>
    <w:rsid w:val="000D468B"/>
    <w:rsid w:val="001F6231"/>
    <w:rsid w:val="00215E36"/>
    <w:rsid w:val="00302A43"/>
    <w:rsid w:val="005A3B5A"/>
    <w:rsid w:val="005F59D3"/>
    <w:rsid w:val="006B274B"/>
    <w:rsid w:val="006D7064"/>
    <w:rsid w:val="00DF7E2C"/>
    <w:rsid w:val="4E943615"/>
    <w:rsid w:val="61A3216F"/>
    <w:rsid w:val="77911640"/>
    <w:rsid w:val="7E35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iPriority w:val="0"/>
    <w:rPr>
      <w:color w:val="000000"/>
      <w:u w:val="single"/>
    </w:rPr>
  </w:style>
  <w:style w:type="character" w:customStyle="1" w:styleId="7">
    <w:name w:val="NormalCharacter"/>
    <w:semiHidden/>
    <w:uiPriority w:val="0"/>
  </w:style>
  <w:style w:type="table" w:customStyle="1" w:styleId="8">
    <w:name w:val="TableNormal"/>
    <w:semiHidden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NavPane"/>
    <w:basedOn w:val="1"/>
    <w:semiHidden/>
    <w:uiPriority w:val="0"/>
    <w:pPr>
      <w:shd w:val="clear" w:color="auto" w:fill="000080"/>
    </w:pPr>
  </w:style>
  <w:style w:type="paragraph" w:customStyle="1" w:styleId="10">
    <w:name w:val="Acetate"/>
    <w:basedOn w:val="1"/>
    <w:link w:val="11"/>
    <w:qFormat/>
    <w:uiPriority w:val="0"/>
    <w:rPr>
      <w:sz w:val="18"/>
      <w:szCs w:val="18"/>
    </w:rPr>
  </w:style>
  <w:style w:type="character" w:customStyle="1" w:styleId="11">
    <w:name w:val="UserStyle_0"/>
    <w:link w:val="10"/>
    <w:uiPriority w:val="0"/>
    <w:rPr>
      <w:kern w:val="2"/>
      <w:sz w:val="18"/>
      <w:szCs w:val="18"/>
    </w:rPr>
  </w:style>
  <w:style w:type="character" w:customStyle="1" w:styleId="12">
    <w:name w:val="PageNumber"/>
    <w:uiPriority w:val="0"/>
  </w:style>
  <w:style w:type="paragraph" w:customStyle="1" w:styleId="13">
    <w:name w:val="UserStyle_1"/>
    <w:basedOn w:val="1"/>
    <w:qFormat/>
    <w:uiPriority w:val="0"/>
    <w:pPr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1483</Words>
  <Characters>1523</Characters>
  <Lines>11</Lines>
  <Paragraphs>3</Paragraphs>
  <TotalTime>25</TotalTime>
  <ScaleCrop>false</ScaleCrop>
  <LinksUpToDate>false</LinksUpToDate>
  <CharactersWithSpaces>1551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2022-05-09T02:15:00Z</dcterms:created>
  <dc:creator>ACER</dc:creator>
  <cp:lastModifiedBy>赵佳</cp:lastModifiedBy>
  <cp:lastPrinted>2022-05-23T06:35:00Z</cp:lastPrinted>
  <dcterms:modified xsi:type="dcterms:W3CDTF">2022-06-06T00:41:31Z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22EFFBF2EEE143D586ABD6C12376DA56</vt:lpwstr>
  </property>
</Properties>
</file>