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1E9" w:rsidRDefault="00F503D3">
      <w:pPr>
        <w:spacing w:line="360" w:lineRule="auto"/>
        <w:jc w:val="center"/>
        <w:rPr>
          <w:b/>
          <w:color w:val="373737"/>
          <w:kern w:val="0"/>
          <w:sz w:val="44"/>
          <w:szCs w:val="44"/>
        </w:rPr>
      </w:pPr>
      <w:r>
        <w:rPr>
          <w:b/>
          <w:color w:val="373737"/>
          <w:kern w:val="0"/>
          <w:sz w:val="44"/>
          <w:szCs w:val="44"/>
        </w:rPr>
        <w:t>浙江中医药大学药学院</w:t>
      </w:r>
    </w:p>
    <w:p w:rsidR="006961E9" w:rsidRDefault="00F503D3">
      <w:pPr>
        <w:spacing w:line="360" w:lineRule="auto"/>
        <w:jc w:val="center"/>
        <w:rPr>
          <w:rFonts w:eastAsia="黑体"/>
          <w:b/>
          <w:color w:val="373737"/>
          <w:kern w:val="0"/>
          <w:sz w:val="44"/>
          <w:szCs w:val="44"/>
        </w:rPr>
      </w:pPr>
      <w:r>
        <w:rPr>
          <w:b/>
          <w:color w:val="373737"/>
          <w:kern w:val="0"/>
          <w:sz w:val="44"/>
          <w:szCs w:val="44"/>
        </w:rPr>
        <w:t>2022</w:t>
      </w:r>
      <w:r>
        <w:rPr>
          <w:b/>
          <w:color w:val="373737"/>
          <w:kern w:val="0"/>
          <w:sz w:val="44"/>
          <w:szCs w:val="44"/>
        </w:rPr>
        <w:t>年硕士研究生招生复试细则</w:t>
      </w:r>
    </w:p>
    <w:p w:rsidR="006961E9" w:rsidRDefault="006961E9">
      <w:pPr>
        <w:spacing w:line="360" w:lineRule="auto"/>
        <w:ind w:rightChars="100" w:right="210" w:firstLineChars="200" w:firstLine="560"/>
        <w:rPr>
          <w:rFonts w:eastAsia="仿宋"/>
          <w:sz w:val="28"/>
          <w:szCs w:val="28"/>
        </w:rPr>
      </w:pPr>
    </w:p>
    <w:p w:rsidR="006961E9" w:rsidRDefault="005D6EA3">
      <w:pPr>
        <w:spacing w:line="360" w:lineRule="auto"/>
        <w:ind w:rightChars="100" w:right="210"/>
        <w:rPr>
          <w:rFonts w:eastAsia="仿宋"/>
          <w:sz w:val="32"/>
          <w:szCs w:val="32"/>
        </w:rPr>
      </w:pPr>
      <w:r>
        <w:rPr>
          <w:rFonts w:eastAsia="仿宋" w:hint="eastAsia"/>
          <w:sz w:val="32"/>
          <w:szCs w:val="32"/>
        </w:rPr>
        <w:t>各位</w:t>
      </w:r>
      <w:bookmarkStart w:id="0" w:name="_GoBack"/>
      <w:bookmarkEnd w:id="0"/>
      <w:r w:rsidR="00F503D3">
        <w:rPr>
          <w:rFonts w:eastAsia="仿宋"/>
          <w:sz w:val="32"/>
          <w:szCs w:val="32"/>
        </w:rPr>
        <w:t>考生：</w:t>
      </w:r>
    </w:p>
    <w:p w:rsidR="006961E9" w:rsidRDefault="00F503D3">
      <w:pPr>
        <w:spacing w:line="360" w:lineRule="auto"/>
        <w:ind w:rightChars="100" w:right="210" w:firstLineChars="200" w:firstLine="640"/>
        <w:rPr>
          <w:rFonts w:eastAsia="仿宋"/>
          <w:sz w:val="32"/>
          <w:szCs w:val="32"/>
        </w:rPr>
      </w:pPr>
      <w:r>
        <w:rPr>
          <w:rFonts w:eastAsia="仿宋"/>
          <w:sz w:val="32"/>
          <w:szCs w:val="32"/>
        </w:rPr>
        <w:t>为切实做好疫情防控下</w:t>
      </w:r>
      <w:r>
        <w:rPr>
          <w:rFonts w:eastAsia="仿宋"/>
          <w:sz w:val="32"/>
          <w:szCs w:val="32"/>
        </w:rPr>
        <w:t>202</w:t>
      </w:r>
      <w:r>
        <w:rPr>
          <w:rFonts w:eastAsia="仿宋" w:hint="eastAsia"/>
          <w:sz w:val="32"/>
          <w:szCs w:val="32"/>
        </w:rPr>
        <w:t>2</w:t>
      </w:r>
      <w:r>
        <w:rPr>
          <w:rFonts w:eastAsia="仿宋"/>
          <w:sz w:val="32"/>
          <w:szCs w:val="32"/>
        </w:rPr>
        <w:t>年硕士研究生招生复试工作，根据教育部有关疫情防控要求</w:t>
      </w:r>
      <w:r>
        <w:rPr>
          <w:rFonts w:eastAsia="仿宋" w:hint="eastAsia"/>
          <w:sz w:val="32"/>
          <w:szCs w:val="32"/>
        </w:rPr>
        <w:t>及《浙江中医药大学关于做好</w:t>
      </w:r>
      <w:r>
        <w:rPr>
          <w:rFonts w:eastAsia="仿宋" w:hint="eastAsia"/>
          <w:sz w:val="32"/>
          <w:szCs w:val="32"/>
        </w:rPr>
        <w:t>2022</w:t>
      </w:r>
      <w:r>
        <w:rPr>
          <w:rFonts w:eastAsia="仿宋" w:hint="eastAsia"/>
          <w:sz w:val="32"/>
          <w:szCs w:val="32"/>
        </w:rPr>
        <w:t>年硕士研究生招生复试录取工作的通知》</w:t>
      </w:r>
      <w:r>
        <w:rPr>
          <w:rFonts w:eastAsia="仿宋"/>
          <w:sz w:val="32"/>
          <w:szCs w:val="32"/>
        </w:rPr>
        <w:t>精神，</w:t>
      </w:r>
      <w:r>
        <w:rPr>
          <w:rFonts w:eastAsia="仿宋" w:hint="eastAsia"/>
          <w:sz w:val="32"/>
          <w:szCs w:val="32"/>
        </w:rPr>
        <w:t>按照“</w:t>
      </w:r>
      <w:r>
        <w:rPr>
          <w:rFonts w:eastAsia="仿宋"/>
          <w:sz w:val="32"/>
          <w:szCs w:val="32"/>
        </w:rPr>
        <w:t>按需招生、全面衡量、择优录取、宁缺毋滥</w:t>
      </w:r>
      <w:r>
        <w:rPr>
          <w:rFonts w:eastAsia="仿宋" w:hint="eastAsia"/>
          <w:sz w:val="32"/>
          <w:szCs w:val="32"/>
        </w:rPr>
        <w:t>”</w:t>
      </w:r>
      <w:r>
        <w:rPr>
          <w:rFonts w:eastAsia="仿宋"/>
          <w:sz w:val="32"/>
          <w:szCs w:val="32"/>
        </w:rPr>
        <w:t>的原则，结合我院自身情况，以平稳有序为主基调，坚守</w:t>
      </w:r>
      <w:r>
        <w:rPr>
          <w:rFonts w:eastAsia="仿宋" w:hint="eastAsia"/>
          <w:sz w:val="32"/>
          <w:szCs w:val="32"/>
        </w:rPr>
        <w:t>“</w:t>
      </w:r>
      <w:r>
        <w:rPr>
          <w:rFonts w:eastAsia="仿宋"/>
          <w:sz w:val="32"/>
          <w:szCs w:val="32"/>
        </w:rPr>
        <w:t>科学、公平、安全</w:t>
      </w:r>
      <w:r>
        <w:rPr>
          <w:rFonts w:eastAsia="仿宋" w:hint="eastAsia"/>
          <w:sz w:val="32"/>
          <w:szCs w:val="32"/>
        </w:rPr>
        <w:t>”</w:t>
      </w:r>
      <w:r>
        <w:rPr>
          <w:rFonts w:eastAsia="仿宋"/>
          <w:sz w:val="32"/>
          <w:szCs w:val="32"/>
        </w:rPr>
        <w:t>三条底线，现将药学院</w:t>
      </w:r>
      <w:r>
        <w:rPr>
          <w:rFonts w:eastAsia="仿宋"/>
          <w:sz w:val="32"/>
          <w:szCs w:val="32"/>
        </w:rPr>
        <w:t>202</w:t>
      </w:r>
      <w:r>
        <w:rPr>
          <w:rFonts w:eastAsia="仿宋" w:hint="eastAsia"/>
          <w:sz w:val="32"/>
          <w:szCs w:val="32"/>
        </w:rPr>
        <w:t>2</w:t>
      </w:r>
      <w:r>
        <w:rPr>
          <w:rFonts w:eastAsia="仿宋"/>
          <w:sz w:val="32"/>
          <w:szCs w:val="32"/>
        </w:rPr>
        <w:t>级硕士研究生复试</w:t>
      </w:r>
      <w:r>
        <w:rPr>
          <w:rFonts w:eastAsia="仿宋" w:hint="eastAsia"/>
          <w:sz w:val="32"/>
          <w:szCs w:val="32"/>
        </w:rPr>
        <w:t>相关工作</w:t>
      </w:r>
      <w:r>
        <w:rPr>
          <w:rFonts w:eastAsia="仿宋"/>
          <w:sz w:val="32"/>
          <w:szCs w:val="32"/>
        </w:rPr>
        <w:t>通知如下。</w:t>
      </w:r>
    </w:p>
    <w:p w:rsidR="006961E9" w:rsidRDefault="00F503D3">
      <w:pPr>
        <w:spacing w:line="360" w:lineRule="auto"/>
        <w:ind w:firstLineChars="200" w:firstLine="640"/>
        <w:rPr>
          <w:rFonts w:eastAsia="黑体"/>
          <w:sz w:val="32"/>
          <w:szCs w:val="32"/>
        </w:rPr>
      </w:pPr>
      <w:r>
        <w:rPr>
          <w:rFonts w:eastAsia="黑体"/>
          <w:sz w:val="32"/>
          <w:szCs w:val="32"/>
        </w:rPr>
        <w:t>一、复试要求</w:t>
      </w:r>
    </w:p>
    <w:p w:rsidR="006961E9" w:rsidRDefault="00F503D3">
      <w:pPr>
        <w:spacing w:line="360" w:lineRule="auto"/>
        <w:ind w:firstLineChars="200" w:firstLine="640"/>
        <w:rPr>
          <w:rFonts w:eastAsia="仿宋"/>
          <w:sz w:val="32"/>
          <w:szCs w:val="32"/>
        </w:rPr>
      </w:pPr>
      <w:r>
        <w:rPr>
          <w:rFonts w:eastAsia="仿宋"/>
          <w:sz w:val="32"/>
          <w:szCs w:val="32"/>
        </w:rPr>
        <w:t>（一）</w:t>
      </w:r>
      <w:r>
        <w:rPr>
          <w:rFonts w:eastAsia="仿宋" w:hint="eastAsia"/>
          <w:sz w:val="32"/>
          <w:szCs w:val="32"/>
        </w:rPr>
        <w:t>高位推动。</w:t>
      </w:r>
      <w:r>
        <w:rPr>
          <w:rFonts w:eastAsia="仿宋"/>
          <w:sz w:val="32"/>
          <w:szCs w:val="32"/>
        </w:rPr>
        <w:t>学院成立复试领导小组，由分管研究生教育的院长担任组长，实行组长责任制，全面负责本学院的复试工作。严格复试过程管理，</w:t>
      </w:r>
      <w:r>
        <w:rPr>
          <w:rFonts w:eastAsia="仿宋" w:hint="eastAsia"/>
          <w:sz w:val="32"/>
          <w:szCs w:val="32"/>
        </w:rPr>
        <w:t>严格遵循“</w:t>
      </w:r>
      <w:r>
        <w:rPr>
          <w:rFonts w:eastAsia="仿宋"/>
          <w:sz w:val="32"/>
          <w:szCs w:val="32"/>
        </w:rPr>
        <w:t>随机确定考生复试次序</w:t>
      </w:r>
      <w:r>
        <w:rPr>
          <w:rFonts w:eastAsia="仿宋" w:hint="eastAsia"/>
          <w:sz w:val="32"/>
          <w:szCs w:val="32"/>
        </w:rPr>
        <w:t>”“</w:t>
      </w:r>
      <w:r>
        <w:rPr>
          <w:rFonts w:eastAsia="仿宋"/>
          <w:sz w:val="32"/>
          <w:szCs w:val="32"/>
        </w:rPr>
        <w:t>随机确定导师组组成人员</w:t>
      </w:r>
      <w:r>
        <w:rPr>
          <w:rFonts w:eastAsia="仿宋" w:hint="eastAsia"/>
          <w:sz w:val="32"/>
          <w:szCs w:val="32"/>
        </w:rPr>
        <w:t>”“</w:t>
      </w:r>
      <w:r>
        <w:rPr>
          <w:rFonts w:eastAsia="仿宋"/>
          <w:sz w:val="32"/>
          <w:szCs w:val="32"/>
        </w:rPr>
        <w:t>随机抽取复试试题</w:t>
      </w:r>
      <w:r>
        <w:rPr>
          <w:rFonts w:eastAsia="仿宋" w:hint="eastAsia"/>
          <w:sz w:val="32"/>
          <w:szCs w:val="32"/>
        </w:rPr>
        <w:t>”</w:t>
      </w:r>
      <w:r>
        <w:rPr>
          <w:rFonts w:eastAsia="仿宋"/>
          <w:sz w:val="32"/>
          <w:szCs w:val="32"/>
        </w:rPr>
        <w:t>的</w:t>
      </w:r>
      <w:r>
        <w:rPr>
          <w:rFonts w:eastAsia="仿宋" w:hint="eastAsia"/>
          <w:sz w:val="32"/>
          <w:szCs w:val="32"/>
        </w:rPr>
        <w:t>“</w:t>
      </w:r>
      <w:r>
        <w:rPr>
          <w:rFonts w:eastAsia="仿宋"/>
          <w:sz w:val="32"/>
          <w:szCs w:val="32"/>
        </w:rPr>
        <w:t>三随机</w:t>
      </w:r>
      <w:r>
        <w:rPr>
          <w:rFonts w:eastAsia="仿宋" w:hint="eastAsia"/>
          <w:sz w:val="32"/>
          <w:szCs w:val="32"/>
        </w:rPr>
        <w:t>”</w:t>
      </w:r>
      <w:r>
        <w:rPr>
          <w:rFonts w:eastAsia="仿宋"/>
          <w:sz w:val="32"/>
          <w:szCs w:val="32"/>
        </w:rPr>
        <w:t>工作机制。</w:t>
      </w:r>
    </w:p>
    <w:p w:rsidR="006961E9" w:rsidRDefault="00F503D3">
      <w:pPr>
        <w:spacing w:line="360" w:lineRule="auto"/>
        <w:ind w:firstLineChars="200" w:firstLine="640"/>
        <w:rPr>
          <w:rFonts w:eastAsia="仿宋"/>
          <w:sz w:val="32"/>
          <w:szCs w:val="32"/>
        </w:rPr>
      </w:pPr>
      <w:r>
        <w:rPr>
          <w:rFonts w:eastAsia="仿宋"/>
          <w:sz w:val="32"/>
          <w:szCs w:val="32"/>
        </w:rPr>
        <w:t>（二）</w:t>
      </w:r>
      <w:r>
        <w:rPr>
          <w:rFonts w:eastAsia="仿宋" w:hint="eastAsia"/>
          <w:sz w:val="32"/>
          <w:szCs w:val="32"/>
        </w:rPr>
        <w:t>科学组织。</w:t>
      </w:r>
      <w:r>
        <w:rPr>
          <w:rFonts w:eastAsia="仿宋"/>
          <w:sz w:val="32"/>
          <w:szCs w:val="32"/>
        </w:rPr>
        <w:t>学院按招生专业（学科）成立若干复试小组。复试小组一般不少于</w:t>
      </w:r>
      <w:r>
        <w:rPr>
          <w:rFonts w:eastAsia="仿宋"/>
          <w:sz w:val="32"/>
          <w:szCs w:val="32"/>
        </w:rPr>
        <w:t>5</w:t>
      </w:r>
      <w:r>
        <w:rPr>
          <w:rFonts w:eastAsia="仿宋"/>
          <w:sz w:val="32"/>
          <w:szCs w:val="32"/>
        </w:rPr>
        <w:t>人，指定其中</w:t>
      </w:r>
      <w:r>
        <w:rPr>
          <w:rFonts w:eastAsia="仿宋"/>
          <w:sz w:val="32"/>
          <w:szCs w:val="32"/>
        </w:rPr>
        <w:t>1</w:t>
      </w:r>
      <w:r>
        <w:rPr>
          <w:rFonts w:eastAsia="仿宋"/>
          <w:sz w:val="32"/>
          <w:szCs w:val="32"/>
        </w:rPr>
        <w:t>人为组长，实行组长负责制。复试小组成员应自觉接受抽签随机分组。复试小组成员</w:t>
      </w:r>
      <w:r>
        <w:rPr>
          <w:rFonts w:eastAsia="仿宋"/>
          <w:sz w:val="32"/>
          <w:szCs w:val="32"/>
        </w:rPr>
        <w:lastRenderedPageBreak/>
        <w:t>须现场独立评分。复试全程要录音录像。复试小组成员应由责任心强、经验丰富、业务水平高和公道正派并具有副高以上职称的教师担任。小组成员要严谨求实、办事公正、无直系亲属参加我校今年的研究生复试。</w:t>
      </w:r>
    </w:p>
    <w:p w:rsidR="006961E9" w:rsidRDefault="00F503D3">
      <w:pPr>
        <w:spacing w:line="360" w:lineRule="auto"/>
        <w:ind w:firstLineChars="200" w:firstLine="640"/>
        <w:rPr>
          <w:rFonts w:eastAsia="仿宋"/>
          <w:sz w:val="32"/>
          <w:szCs w:val="32"/>
        </w:rPr>
      </w:pPr>
      <w:r>
        <w:rPr>
          <w:rFonts w:eastAsia="仿宋"/>
          <w:sz w:val="32"/>
          <w:szCs w:val="32"/>
        </w:rPr>
        <w:t>（三）</w:t>
      </w:r>
      <w:r>
        <w:rPr>
          <w:rFonts w:eastAsia="仿宋" w:hint="eastAsia"/>
          <w:sz w:val="32"/>
          <w:szCs w:val="32"/>
        </w:rPr>
        <w:t>严格保密。</w:t>
      </w:r>
      <w:r>
        <w:rPr>
          <w:rFonts w:eastAsia="仿宋"/>
          <w:sz w:val="32"/>
          <w:szCs w:val="32"/>
        </w:rPr>
        <w:t>复试题目及其评分标准与参考答案（含副题）、考生答题材料、评分得分、考生信息等在使用完毕前均系保密材料，学院要切实做好安全保密工作。</w:t>
      </w:r>
    </w:p>
    <w:p w:rsidR="006961E9" w:rsidRDefault="00F503D3">
      <w:pPr>
        <w:spacing w:line="360" w:lineRule="auto"/>
        <w:ind w:firstLineChars="200" w:firstLine="640"/>
        <w:rPr>
          <w:rFonts w:eastAsia="仿宋"/>
          <w:sz w:val="32"/>
          <w:szCs w:val="32"/>
        </w:rPr>
      </w:pPr>
      <w:r>
        <w:rPr>
          <w:rFonts w:eastAsia="仿宋"/>
          <w:sz w:val="32"/>
          <w:szCs w:val="32"/>
        </w:rPr>
        <w:t>（四）</w:t>
      </w:r>
      <w:r>
        <w:rPr>
          <w:rFonts w:eastAsia="仿宋" w:hint="eastAsia"/>
          <w:sz w:val="32"/>
          <w:szCs w:val="32"/>
        </w:rPr>
        <w:t>有序推进。</w:t>
      </w:r>
      <w:r>
        <w:rPr>
          <w:rFonts w:eastAsia="仿宋"/>
          <w:sz w:val="32"/>
          <w:szCs w:val="32"/>
        </w:rPr>
        <w:t>学院要高度重视招生复试工作，精心组织、规范操作、保证复试录取工作安全有效、科学公正、规范透明。</w:t>
      </w:r>
    </w:p>
    <w:p w:rsidR="006961E9" w:rsidRDefault="00F503D3">
      <w:pPr>
        <w:spacing w:line="360" w:lineRule="auto"/>
        <w:ind w:firstLineChars="200" w:firstLine="640"/>
        <w:rPr>
          <w:rFonts w:eastAsia="黑体"/>
          <w:sz w:val="32"/>
          <w:szCs w:val="32"/>
        </w:rPr>
      </w:pPr>
      <w:r>
        <w:rPr>
          <w:rFonts w:eastAsia="黑体"/>
          <w:sz w:val="32"/>
          <w:szCs w:val="32"/>
        </w:rPr>
        <w:t>二、复试工作</w:t>
      </w:r>
    </w:p>
    <w:p w:rsidR="006961E9" w:rsidRDefault="00F503D3">
      <w:pPr>
        <w:spacing w:line="360" w:lineRule="auto"/>
        <w:ind w:firstLineChars="200" w:firstLine="640"/>
        <w:rPr>
          <w:rFonts w:eastAsia="仿宋"/>
          <w:sz w:val="32"/>
          <w:szCs w:val="32"/>
        </w:rPr>
      </w:pPr>
      <w:r>
        <w:rPr>
          <w:rFonts w:eastAsia="仿宋"/>
          <w:sz w:val="32"/>
          <w:szCs w:val="32"/>
        </w:rPr>
        <w:t>（一）复试条件：符合</w:t>
      </w:r>
      <w:r>
        <w:rPr>
          <w:rFonts w:eastAsia="仿宋"/>
          <w:sz w:val="32"/>
          <w:szCs w:val="32"/>
        </w:rPr>
        <w:t>202</w:t>
      </w:r>
      <w:r>
        <w:rPr>
          <w:rFonts w:eastAsia="仿宋" w:hint="eastAsia"/>
          <w:sz w:val="32"/>
          <w:szCs w:val="32"/>
        </w:rPr>
        <w:t>2</w:t>
      </w:r>
      <w:r>
        <w:rPr>
          <w:rFonts w:eastAsia="仿宋"/>
          <w:sz w:val="32"/>
          <w:szCs w:val="32"/>
        </w:rPr>
        <w:t>年硕士研究生的报考资格。初试成绩符合教育部</w:t>
      </w:r>
      <w:r>
        <w:rPr>
          <w:rFonts w:eastAsia="仿宋"/>
          <w:sz w:val="32"/>
          <w:szCs w:val="32"/>
        </w:rPr>
        <w:t>202</w:t>
      </w:r>
      <w:r>
        <w:rPr>
          <w:rFonts w:eastAsia="仿宋" w:hint="eastAsia"/>
          <w:sz w:val="32"/>
          <w:szCs w:val="32"/>
        </w:rPr>
        <w:t>2</w:t>
      </w:r>
      <w:r>
        <w:rPr>
          <w:rFonts w:eastAsia="仿宋"/>
          <w:sz w:val="32"/>
          <w:szCs w:val="32"/>
        </w:rPr>
        <w:t>年一区硕士复试及我校复试线基本要求</w:t>
      </w:r>
      <w:r>
        <w:rPr>
          <w:rFonts w:eastAsia="仿宋" w:hint="eastAsia"/>
          <w:sz w:val="32"/>
          <w:szCs w:val="32"/>
        </w:rPr>
        <w:t>，详细名单见《浙江中医药大学</w:t>
      </w:r>
      <w:r>
        <w:rPr>
          <w:rFonts w:eastAsia="仿宋" w:hint="eastAsia"/>
          <w:sz w:val="32"/>
          <w:szCs w:val="32"/>
        </w:rPr>
        <w:t>2022</w:t>
      </w:r>
      <w:r>
        <w:rPr>
          <w:rFonts w:eastAsia="仿宋" w:hint="eastAsia"/>
          <w:sz w:val="32"/>
          <w:szCs w:val="32"/>
        </w:rPr>
        <w:t>年硕士研究生招生一志愿考生复试通知》</w:t>
      </w:r>
      <w:r>
        <w:rPr>
          <w:rFonts w:eastAsia="仿宋"/>
          <w:sz w:val="32"/>
          <w:szCs w:val="32"/>
        </w:rPr>
        <w:t>。</w:t>
      </w:r>
      <w:r>
        <w:rPr>
          <w:rFonts w:eastAsia="仿宋"/>
          <w:sz w:val="32"/>
          <w:szCs w:val="32"/>
        </w:rPr>
        <w:t xml:space="preserve">      </w:t>
      </w:r>
    </w:p>
    <w:p w:rsidR="006961E9" w:rsidRDefault="00F503D3">
      <w:pPr>
        <w:spacing w:line="360" w:lineRule="auto"/>
        <w:ind w:firstLineChars="200" w:firstLine="640"/>
        <w:rPr>
          <w:rFonts w:eastAsia="仿宋"/>
          <w:sz w:val="32"/>
          <w:szCs w:val="32"/>
        </w:rPr>
      </w:pPr>
      <w:r>
        <w:rPr>
          <w:rFonts w:eastAsia="仿宋"/>
          <w:sz w:val="32"/>
          <w:szCs w:val="32"/>
        </w:rPr>
        <w:t>（二）复试形式：根据今年疫情防控要求结合我校情况采用</w:t>
      </w:r>
      <w:r>
        <w:rPr>
          <w:rFonts w:eastAsia="仿宋"/>
          <w:b/>
          <w:sz w:val="32"/>
          <w:szCs w:val="32"/>
        </w:rPr>
        <w:t>网络复试</w:t>
      </w:r>
      <w:r>
        <w:rPr>
          <w:rFonts w:eastAsia="仿宋"/>
          <w:sz w:val="32"/>
          <w:szCs w:val="32"/>
        </w:rPr>
        <w:t>的方式。复试平台选用</w:t>
      </w:r>
      <w:r>
        <w:rPr>
          <w:rFonts w:eastAsia="仿宋" w:hint="eastAsia"/>
          <w:sz w:val="32"/>
          <w:szCs w:val="32"/>
        </w:rPr>
        <w:t>“</w:t>
      </w:r>
      <w:r>
        <w:rPr>
          <w:rFonts w:eastAsia="仿宋"/>
          <w:sz w:val="32"/>
          <w:szCs w:val="32"/>
        </w:rPr>
        <w:t>学信网研究生招生远程面试系统</w:t>
      </w:r>
      <w:r>
        <w:rPr>
          <w:rFonts w:eastAsia="仿宋" w:hint="eastAsia"/>
          <w:sz w:val="32"/>
          <w:szCs w:val="32"/>
        </w:rPr>
        <w:t>”</w:t>
      </w:r>
      <w:r>
        <w:rPr>
          <w:rFonts w:eastAsia="仿宋"/>
          <w:sz w:val="32"/>
          <w:szCs w:val="32"/>
        </w:rPr>
        <w:t>（操作手册见链接（</w:t>
      </w:r>
      <w:r>
        <w:rPr>
          <w:rFonts w:eastAsia="仿宋"/>
          <w:sz w:val="32"/>
          <w:szCs w:val="32"/>
        </w:rPr>
        <w:t>https://bm.chsi.com.cn/ycms/kssysm/</w:t>
      </w:r>
      <w:r>
        <w:rPr>
          <w:rFonts w:eastAsia="仿宋" w:hint="eastAsia"/>
          <w:sz w:val="32"/>
          <w:szCs w:val="32"/>
        </w:rPr>
        <w:t>，</w:t>
      </w:r>
      <w:r>
        <w:rPr>
          <w:rFonts w:eastAsia="仿宋"/>
          <w:sz w:val="32"/>
          <w:szCs w:val="32"/>
        </w:rPr>
        <w:t>考生端客服电话：</w:t>
      </w:r>
      <w:r>
        <w:rPr>
          <w:rFonts w:eastAsia="仿宋"/>
          <w:sz w:val="32"/>
          <w:szCs w:val="32"/>
        </w:rPr>
        <w:t>010-67410388</w:t>
      </w:r>
      <w:r>
        <w:rPr>
          <w:rFonts w:eastAsia="仿宋"/>
          <w:sz w:val="32"/>
          <w:szCs w:val="32"/>
        </w:rPr>
        <w:t>。备用平台选用钉钉（</w:t>
      </w:r>
      <w:r>
        <w:rPr>
          <w:rFonts w:eastAsia="仿宋"/>
          <w:sz w:val="32"/>
          <w:szCs w:val="32"/>
        </w:rPr>
        <w:t>DingTalk</w:t>
      </w:r>
      <w:r>
        <w:rPr>
          <w:rFonts w:eastAsia="仿宋"/>
          <w:sz w:val="32"/>
          <w:szCs w:val="32"/>
        </w:rPr>
        <w:t>）平台，考生要提前下载安装平台</w:t>
      </w:r>
      <w:r>
        <w:rPr>
          <w:rFonts w:eastAsia="仿宋"/>
          <w:sz w:val="32"/>
          <w:szCs w:val="32"/>
        </w:rPr>
        <w:t>APP</w:t>
      </w:r>
      <w:r>
        <w:rPr>
          <w:rFonts w:eastAsia="仿宋"/>
          <w:sz w:val="32"/>
          <w:szCs w:val="32"/>
        </w:rPr>
        <w:t>并熟练操作。注册钉钉账号时必须用报考研究生时在中国研究生招生信息网填写的手机</w:t>
      </w:r>
      <w:r>
        <w:rPr>
          <w:rFonts w:eastAsia="仿宋"/>
          <w:sz w:val="32"/>
          <w:szCs w:val="32"/>
        </w:rPr>
        <w:lastRenderedPageBreak/>
        <w:t>号注册，进行实名认证。</w:t>
      </w:r>
    </w:p>
    <w:p w:rsidR="006961E9" w:rsidRDefault="00F503D3">
      <w:pPr>
        <w:spacing w:line="360" w:lineRule="auto"/>
        <w:ind w:firstLineChars="200" w:firstLine="640"/>
        <w:rPr>
          <w:rFonts w:eastAsia="仿宋"/>
          <w:sz w:val="32"/>
          <w:szCs w:val="32"/>
        </w:rPr>
      </w:pPr>
      <w:r>
        <w:rPr>
          <w:rFonts w:eastAsia="仿宋"/>
          <w:sz w:val="32"/>
          <w:szCs w:val="32"/>
        </w:rPr>
        <w:t>（三）复试比例：</w:t>
      </w:r>
      <w:r>
        <w:rPr>
          <w:rFonts w:eastAsia="仿宋"/>
          <w:b/>
          <w:bCs/>
          <w:color w:val="FF0000"/>
          <w:sz w:val="32"/>
          <w:szCs w:val="32"/>
        </w:rPr>
        <w:t>一志愿按</w:t>
      </w:r>
      <w:r>
        <w:rPr>
          <w:rFonts w:eastAsia="仿宋"/>
          <w:b/>
          <w:bCs/>
          <w:color w:val="FF0000"/>
          <w:sz w:val="32"/>
          <w:szCs w:val="32"/>
        </w:rPr>
        <w:t>1:</w:t>
      </w:r>
      <w:r>
        <w:rPr>
          <w:rFonts w:eastAsia="仿宋" w:hint="eastAsia"/>
          <w:b/>
          <w:bCs/>
          <w:color w:val="FF0000"/>
          <w:sz w:val="32"/>
          <w:szCs w:val="32"/>
        </w:rPr>
        <w:t>1.5</w:t>
      </w:r>
      <w:r>
        <w:rPr>
          <w:rFonts w:eastAsia="仿宋"/>
          <w:sz w:val="32"/>
          <w:szCs w:val="32"/>
        </w:rPr>
        <w:t>差额复试。当上线考生数不足时，按实际上线人数确定复试名单。</w:t>
      </w:r>
    </w:p>
    <w:p w:rsidR="006961E9" w:rsidRDefault="00F503D3">
      <w:pPr>
        <w:spacing w:line="360" w:lineRule="auto"/>
        <w:ind w:firstLineChars="200" w:firstLine="640"/>
        <w:rPr>
          <w:rFonts w:eastAsia="仿宋"/>
          <w:sz w:val="32"/>
          <w:szCs w:val="32"/>
        </w:rPr>
      </w:pPr>
      <w:r>
        <w:rPr>
          <w:rFonts w:eastAsia="仿宋"/>
          <w:sz w:val="32"/>
          <w:szCs w:val="32"/>
        </w:rPr>
        <w:t>（四）复试时间：</w:t>
      </w:r>
      <w:r>
        <w:rPr>
          <w:rFonts w:eastAsia="仿宋"/>
          <w:b/>
          <w:color w:val="FF0000"/>
          <w:sz w:val="32"/>
          <w:szCs w:val="32"/>
        </w:rPr>
        <w:t>一志愿复试时间</w:t>
      </w:r>
      <w:r>
        <w:rPr>
          <w:rFonts w:eastAsia="仿宋" w:hint="eastAsia"/>
          <w:b/>
          <w:color w:val="FF0000"/>
          <w:sz w:val="32"/>
          <w:szCs w:val="32"/>
        </w:rPr>
        <w:t>初定</w:t>
      </w:r>
      <w:r>
        <w:rPr>
          <w:rFonts w:eastAsia="仿宋" w:hint="eastAsia"/>
          <w:b/>
          <w:color w:val="FF0000"/>
          <w:sz w:val="32"/>
          <w:szCs w:val="32"/>
        </w:rPr>
        <w:t>4</w:t>
      </w:r>
      <w:r>
        <w:rPr>
          <w:rFonts w:eastAsia="仿宋"/>
          <w:b/>
          <w:color w:val="FF0000"/>
          <w:sz w:val="32"/>
          <w:szCs w:val="32"/>
        </w:rPr>
        <w:t>月</w:t>
      </w:r>
      <w:r>
        <w:rPr>
          <w:rFonts w:eastAsia="仿宋" w:hint="eastAsia"/>
          <w:b/>
          <w:color w:val="FF0000"/>
          <w:sz w:val="32"/>
          <w:szCs w:val="32"/>
        </w:rPr>
        <w:t>1</w:t>
      </w:r>
      <w:r>
        <w:rPr>
          <w:rFonts w:eastAsia="仿宋"/>
          <w:b/>
          <w:color w:val="FF0000"/>
          <w:sz w:val="32"/>
          <w:szCs w:val="32"/>
        </w:rPr>
        <w:t>日</w:t>
      </w:r>
      <w:r>
        <w:rPr>
          <w:rFonts w:eastAsia="仿宋"/>
          <w:b/>
          <w:sz w:val="32"/>
          <w:szCs w:val="32"/>
        </w:rPr>
        <w:t>，各专业复试安排见附件</w:t>
      </w:r>
      <w:r>
        <w:rPr>
          <w:rFonts w:eastAsia="仿宋"/>
          <w:b/>
          <w:sz w:val="32"/>
          <w:szCs w:val="32"/>
        </w:rPr>
        <w:t>1</w:t>
      </w:r>
      <w:r>
        <w:rPr>
          <w:rFonts w:eastAsia="仿宋"/>
          <w:sz w:val="32"/>
          <w:szCs w:val="32"/>
        </w:rPr>
        <w:t>。</w:t>
      </w:r>
    </w:p>
    <w:p w:rsidR="006961E9" w:rsidRDefault="00F503D3">
      <w:pPr>
        <w:spacing w:line="360" w:lineRule="auto"/>
        <w:ind w:rightChars="100" w:right="210" w:firstLineChars="200" w:firstLine="640"/>
        <w:rPr>
          <w:rFonts w:eastAsia="仿宋"/>
          <w:sz w:val="32"/>
          <w:szCs w:val="32"/>
        </w:rPr>
      </w:pPr>
      <w:r>
        <w:rPr>
          <w:rFonts w:eastAsia="仿宋"/>
          <w:sz w:val="32"/>
          <w:szCs w:val="32"/>
        </w:rPr>
        <w:t>（五）资格审查：</w:t>
      </w:r>
    </w:p>
    <w:p w:rsidR="006961E9" w:rsidRDefault="00F503D3">
      <w:pPr>
        <w:spacing w:line="360" w:lineRule="auto"/>
        <w:ind w:rightChars="100" w:right="210" w:firstLineChars="200" w:firstLine="640"/>
        <w:rPr>
          <w:rFonts w:eastAsia="仿宋"/>
          <w:sz w:val="32"/>
          <w:szCs w:val="32"/>
        </w:rPr>
      </w:pPr>
      <w:r>
        <w:rPr>
          <w:rFonts w:eastAsia="仿宋"/>
          <w:sz w:val="32"/>
          <w:szCs w:val="32"/>
        </w:rPr>
        <w:t>①</w:t>
      </w:r>
      <w:r>
        <w:rPr>
          <w:rFonts w:eastAsia="仿宋"/>
          <w:sz w:val="32"/>
          <w:szCs w:val="32"/>
        </w:rPr>
        <w:t>网络平台资格审查：通过学校指定平台（学信网、钉钉群），复试学生将所有审查材料扫描后以</w:t>
      </w:r>
      <w:r>
        <w:rPr>
          <w:rFonts w:eastAsia="仿宋"/>
          <w:sz w:val="32"/>
          <w:szCs w:val="32"/>
        </w:rPr>
        <w:t>PDF</w:t>
      </w:r>
      <w:r>
        <w:rPr>
          <w:rFonts w:eastAsia="仿宋"/>
          <w:sz w:val="32"/>
          <w:szCs w:val="32"/>
        </w:rPr>
        <w:t>格式上传线上审查。审核内容包括核对考生的有效身份证、初试准考证、往届本科考生的本科毕业证书原件、学位证书原件，应届考生完整注册后的学生证（高校教务部门颁发的学生证）、盖有红章的大学期间的成绩单，政审表（应届生由母校出具，往届生由工作单位或户口所在地派出所出具并盖单位红章）。</w:t>
      </w:r>
    </w:p>
    <w:p w:rsidR="006961E9" w:rsidRDefault="00F503D3">
      <w:pPr>
        <w:spacing w:line="360" w:lineRule="auto"/>
        <w:ind w:rightChars="100" w:right="210" w:firstLineChars="200" w:firstLine="640"/>
        <w:rPr>
          <w:rFonts w:eastAsia="仿宋"/>
          <w:sz w:val="32"/>
          <w:szCs w:val="32"/>
        </w:rPr>
      </w:pPr>
      <w:r>
        <w:rPr>
          <w:rFonts w:eastAsia="仿宋"/>
          <w:sz w:val="32"/>
          <w:szCs w:val="32"/>
        </w:rPr>
        <w:t>②</w:t>
      </w:r>
      <w:r>
        <w:rPr>
          <w:rFonts w:eastAsia="仿宋"/>
          <w:sz w:val="32"/>
          <w:szCs w:val="32"/>
        </w:rPr>
        <w:t>资格审查没通过或信息作假的考生将取消复试、录取资格，责任自负。</w:t>
      </w:r>
    </w:p>
    <w:p w:rsidR="006961E9" w:rsidRDefault="00F503D3">
      <w:pPr>
        <w:spacing w:line="360" w:lineRule="auto"/>
        <w:ind w:firstLineChars="200" w:firstLine="640"/>
        <w:rPr>
          <w:rFonts w:eastAsia="仿宋"/>
          <w:sz w:val="32"/>
          <w:szCs w:val="32"/>
        </w:rPr>
      </w:pPr>
      <w:r>
        <w:rPr>
          <w:rFonts w:eastAsia="仿宋"/>
          <w:sz w:val="32"/>
          <w:szCs w:val="32"/>
        </w:rPr>
        <w:t>（六）复试内容：复试以科研能力和专业知识考核为主，题型以综合性、开放性的能力型试题为主，包括英语听力、英语口语及专业外语、专业知识能力、综合素质等四项内容。</w:t>
      </w:r>
    </w:p>
    <w:p w:rsidR="006961E9" w:rsidRDefault="00F503D3">
      <w:pPr>
        <w:spacing w:line="360" w:lineRule="auto"/>
        <w:ind w:firstLineChars="200" w:firstLine="640"/>
        <w:rPr>
          <w:rFonts w:eastAsia="仿宋"/>
          <w:sz w:val="32"/>
          <w:szCs w:val="32"/>
        </w:rPr>
      </w:pPr>
      <w:r>
        <w:rPr>
          <w:rFonts w:eastAsia="仿宋"/>
          <w:sz w:val="32"/>
          <w:szCs w:val="32"/>
        </w:rPr>
        <w:t>（七）复试时长：要求每生时间一般不少</w:t>
      </w:r>
      <w:r>
        <w:rPr>
          <w:rFonts w:eastAsia="仿宋"/>
          <w:sz w:val="32"/>
          <w:szCs w:val="32"/>
        </w:rPr>
        <w:t xml:space="preserve"> 20 </w:t>
      </w:r>
      <w:r>
        <w:rPr>
          <w:rFonts w:eastAsia="仿宋"/>
          <w:sz w:val="32"/>
          <w:szCs w:val="32"/>
        </w:rPr>
        <w:t>分钟。复试全过程录像备案。</w:t>
      </w:r>
    </w:p>
    <w:p w:rsidR="006961E9" w:rsidRDefault="00F503D3">
      <w:pPr>
        <w:spacing w:line="360" w:lineRule="auto"/>
        <w:ind w:firstLineChars="200" w:firstLine="640"/>
        <w:rPr>
          <w:rFonts w:eastAsia="仿宋"/>
          <w:sz w:val="32"/>
          <w:szCs w:val="32"/>
        </w:rPr>
      </w:pPr>
      <w:r>
        <w:rPr>
          <w:rFonts w:eastAsia="仿宋"/>
          <w:sz w:val="32"/>
          <w:szCs w:val="32"/>
        </w:rPr>
        <w:lastRenderedPageBreak/>
        <w:t>（八）复试结果：复试成绩由英语听力</w:t>
      </w:r>
      <w:r>
        <w:rPr>
          <w:rFonts w:eastAsia="仿宋"/>
          <w:sz w:val="32"/>
          <w:szCs w:val="32"/>
        </w:rPr>
        <w:t>10 %</w:t>
      </w:r>
      <w:r>
        <w:rPr>
          <w:rFonts w:eastAsia="仿宋"/>
          <w:sz w:val="32"/>
          <w:szCs w:val="32"/>
        </w:rPr>
        <w:t>、英语口语及专业外语</w:t>
      </w:r>
      <w:r>
        <w:rPr>
          <w:rFonts w:eastAsia="仿宋"/>
          <w:sz w:val="32"/>
          <w:szCs w:val="32"/>
        </w:rPr>
        <w:t>10 %</w:t>
      </w:r>
      <w:r>
        <w:rPr>
          <w:rFonts w:eastAsia="仿宋"/>
          <w:sz w:val="32"/>
          <w:szCs w:val="32"/>
        </w:rPr>
        <w:t>、专业知识能力</w:t>
      </w:r>
      <w:r>
        <w:rPr>
          <w:rFonts w:eastAsia="仿宋"/>
          <w:sz w:val="32"/>
          <w:szCs w:val="32"/>
        </w:rPr>
        <w:t>60 %</w:t>
      </w:r>
      <w:r>
        <w:rPr>
          <w:rFonts w:eastAsia="仿宋"/>
          <w:sz w:val="32"/>
          <w:szCs w:val="32"/>
        </w:rPr>
        <w:t>、综合素质</w:t>
      </w:r>
      <w:r>
        <w:rPr>
          <w:rFonts w:eastAsia="仿宋"/>
          <w:sz w:val="32"/>
          <w:szCs w:val="32"/>
        </w:rPr>
        <w:t>20 %</w:t>
      </w:r>
      <w:r>
        <w:rPr>
          <w:rFonts w:eastAsia="仿宋"/>
          <w:sz w:val="32"/>
          <w:szCs w:val="32"/>
        </w:rPr>
        <w:t>组成。总成绩的计算方法：初试成绩</w:t>
      </w:r>
      <w:r>
        <w:rPr>
          <w:rFonts w:eastAsia="仿宋"/>
          <w:sz w:val="32"/>
          <w:szCs w:val="32"/>
        </w:rPr>
        <w:t xml:space="preserve">/5* 65 %+ </w:t>
      </w:r>
      <w:r>
        <w:rPr>
          <w:rFonts w:eastAsia="仿宋"/>
          <w:sz w:val="32"/>
          <w:szCs w:val="32"/>
        </w:rPr>
        <w:t>复试总成绩</w:t>
      </w:r>
      <w:r>
        <w:rPr>
          <w:rFonts w:eastAsia="仿宋"/>
          <w:sz w:val="32"/>
          <w:szCs w:val="32"/>
        </w:rPr>
        <w:t xml:space="preserve"> *35 % </w:t>
      </w:r>
      <w:r>
        <w:rPr>
          <w:rFonts w:eastAsia="仿宋"/>
          <w:sz w:val="32"/>
          <w:szCs w:val="32"/>
        </w:rPr>
        <w:t>，创新性成果（省部级成果并为第一负责人）的考生另加</w:t>
      </w:r>
      <w:r>
        <w:rPr>
          <w:rFonts w:eastAsia="仿宋"/>
          <w:sz w:val="32"/>
          <w:szCs w:val="32"/>
        </w:rPr>
        <w:t xml:space="preserve"> 5 </w:t>
      </w:r>
      <w:r>
        <w:rPr>
          <w:rFonts w:eastAsia="仿宋"/>
          <w:sz w:val="32"/>
          <w:szCs w:val="32"/>
        </w:rPr>
        <w:t>分。学院淘汰原则：复试总成绩不及格或总成绩</w:t>
      </w:r>
      <w:r>
        <w:rPr>
          <w:rFonts w:eastAsia="仿宋" w:hint="eastAsia"/>
          <w:sz w:val="32"/>
          <w:szCs w:val="32"/>
        </w:rPr>
        <w:t>排名在</w:t>
      </w:r>
      <w:r>
        <w:rPr>
          <w:rFonts w:eastAsia="仿宋"/>
          <w:sz w:val="32"/>
          <w:szCs w:val="32"/>
        </w:rPr>
        <w:t>本专业</w:t>
      </w:r>
      <w:r>
        <w:rPr>
          <w:rFonts w:eastAsia="仿宋" w:hint="eastAsia"/>
          <w:sz w:val="32"/>
          <w:szCs w:val="32"/>
        </w:rPr>
        <w:t>招生名额数量后者</w:t>
      </w:r>
      <w:r>
        <w:rPr>
          <w:rFonts w:eastAsia="仿宋"/>
          <w:sz w:val="32"/>
          <w:szCs w:val="32"/>
        </w:rPr>
        <w:t>。</w:t>
      </w:r>
    </w:p>
    <w:p w:rsidR="006961E9" w:rsidRDefault="00F503D3">
      <w:pPr>
        <w:spacing w:line="360" w:lineRule="auto"/>
        <w:ind w:firstLineChars="200" w:firstLine="640"/>
        <w:rPr>
          <w:rFonts w:eastAsia="仿宋"/>
          <w:sz w:val="32"/>
          <w:szCs w:val="32"/>
        </w:rPr>
      </w:pPr>
      <w:r>
        <w:rPr>
          <w:rFonts w:eastAsia="仿宋"/>
          <w:sz w:val="32"/>
          <w:szCs w:val="32"/>
        </w:rPr>
        <w:t>（九）诚信复试：学院将考生诚信考核作为专项环节纳入到复试工作，运用网络技术等措施，加强复试考生身份的审查核验。复试期间严禁他人进入复试空间，除复试要求的设备和物品外，复试场所考生座位</w:t>
      </w:r>
      <w:r>
        <w:rPr>
          <w:rFonts w:eastAsia="仿宋"/>
          <w:sz w:val="32"/>
          <w:szCs w:val="32"/>
        </w:rPr>
        <w:t>1.5</w:t>
      </w:r>
      <w:r>
        <w:rPr>
          <w:rFonts w:eastAsia="仿宋"/>
          <w:sz w:val="32"/>
          <w:szCs w:val="32"/>
        </w:rPr>
        <w:t>米范围内不得放任何资料、电子设备等，严防复试</w:t>
      </w:r>
      <w:r>
        <w:rPr>
          <w:rFonts w:eastAsia="仿宋" w:hint="eastAsia"/>
          <w:sz w:val="32"/>
          <w:szCs w:val="32"/>
        </w:rPr>
        <w:t>“</w:t>
      </w:r>
      <w:r>
        <w:rPr>
          <w:rFonts w:eastAsia="仿宋"/>
          <w:sz w:val="32"/>
          <w:szCs w:val="32"/>
        </w:rPr>
        <w:t>替考</w:t>
      </w:r>
      <w:r>
        <w:rPr>
          <w:rFonts w:eastAsia="仿宋" w:hint="eastAsia"/>
          <w:sz w:val="32"/>
          <w:szCs w:val="32"/>
        </w:rPr>
        <w:t>”</w:t>
      </w:r>
      <w:r>
        <w:rPr>
          <w:rFonts w:eastAsia="仿宋"/>
          <w:sz w:val="32"/>
          <w:szCs w:val="32"/>
        </w:rPr>
        <w:t>，一经发现，严肃处理。</w:t>
      </w:r>
    </w:p>
    <w:p w:rsidR="006961E9" w:rsidRDefault="00F503D3">
      <w:pPr>
        <w:spacing w:line="360" w:lineRule="auto"/>
        <w:ind w:firstLineChars="200" w:firstLine="640"/>
        <w:rPr>
          <w:rFonts w:eastAsia="仿宋"/>
          <w:sz w:val="32"/>
          <w:szCs w:val="32"/>
        </w:rPr>
      </w:pPr>
      <w:r>
        <w:rPr>
          <w:rFonts w:eastAsia="仿宋"/>
          <w:sz w:val="32"/>
          <w:szCs w:val="32"/>
        </w:rPr>
        <w:t>（十）软硬件和环境准备：保持良好的网络环境</w:t>
      </w:r>
      <w:r>
        <w:rPr>
          <w:rFonts w:eastAsia="仿宋"/>
          <w:sz w:val="32"/>
          <w:szCs w:val="32"/>
        </w:rPr>
        <w:t>(</w:t>
      </w:r>
      <w:r>
        <w:rPr>
          <w:rFonts w:eastAsia="仿宋"/>
          <w:sz w:val="32"/>
          <w:szCs w:val="32"/>
        </w:rPr>
        <w:t>建议使用宽带</w:t>
      </w:r>
      <w:r>
        <w:rPr>
          <w:rFonts w:eastAsia="仿宋"/>
          <w:sz w:val="32"/>
          <w:szCs w:val="32"/>
        </w:rPr>
        <w:t>WIFI</w:t>
      </w:r>
      <w:r>
        <w:rPr>
          <w:rFonts w:eastAsia="仿宋"/>
          <w:sz w:val="32"/>
          <w:szCs w:val="32"/>
        </w:rPr>
        <w:t>网络或畅通的</w:t>
      </w:r>
      <w:r>
        <w:rPr>
          <w:rFonts w:eastAsia="仿宋"/>
          <w:sz w:val="32"/>
          <w:szCs w:val="32"/>
        </w:rPr>
        <w:t>4G</w:t>
      </w:r>
      <w:r>
        <w:rPr>
          <w:rFonts w:eastAsia="仿宋"/>
          <w:sz w:val="32"/>
          <w:szCs w:val="32"/>
        </w:rPr>
        <w:t>网络</w:t>
      </w:r>
      <w:r>
        <w:rPr>
          <w:rFonts w:eastAsia="仿宋"/>
          <w:sz w:val="32"/>
          <w:szCs w:val="32"/>
        </w:rPr>
        <w:t>)</w:t>
      </w:r>
      <w:r>
        <w:rPr>
          <w:rFonts w:eastAsia="仿宋"/>
          <w:sz w:val="32"/>
          <w:szCs w:val="32"/>
        </w:rPr>
        <w:t>，可以支撑运行的硬件，包括笔记本电脑或台式机（必须能外接摄像头、麦克风和音响设备），或</w:t>
      </w:r>
      <w:r>
        <w:rPr>
          <w:rFonts w:eastAsia="仿宋"/>
          <w:sz w:val="32"/>
          <w:szCs w:val="32"/>
        </w:rPr>
        <w:t>1</w:t>
      </w:r>
      <w:r>
        <w:rPr>
          <w:rFonts w:eastAsia="仿宋"/>
          <w:sz w:val="32"/>
          <w:szCs w:val="32"/>
        </w:rPr>
        <w:t>部智能手机、手机支架等，考生选择独立、明亮、可封闭的场所，确保复试空间的安静整洁。</w:t>
      </w:r>
    </w:p>
    <w:p w:rsidR="006961E9" w:rsidRDefault="00F503D3">
      <w:pPr>
        <w:spacing w:line="360" w:lineRule="auto"/>
        <w:ind w:firstLineChars="200" w:firstLine="640"/>
        <w:rPr>
          <w:rFonts w:eastAsia="仿宋"/>
          <w:sz w:val="32"/>
          <w:szCs w:val="32"/>
        </w:rPr>
      </w:pPr>
      <w:r>
        <w:rPr>
          <w:rFonts w:eastAsia="仿宋"/>
          <w:sz w:val="32"/>
          <w:szCs w:val="32"/>
        </w:rPr>
        <w:t>（十一）复试过程中，如遇网络或信号等原因造成的通信效果不佳或中断等故障时，考生应保持电话（报名时研招网预留电话）通畅，按应急指令完成复试。</w:t>
      </w:r>
    </w:p>
    <w:p w:rsidR="006961E9" w:rsidRDefault="00F503D3">
      <w:pPr>
        <w:widowControl/>
        <w:spacing w:line="360" w:lineRule="auto"/>
        <w:ind w:firstLineChars="200" w:firstLine="640"/>
        <w:jc w:val="left"/>
        <w:rPr>
          <w:rFonts w:eastAsia="仿宋"/>
          <w:sz w:val="32"/>
          <w:szCs w:val="32"/>
        </w:rPr>
      </w:pPr>
      <w:r>
        <w:rPr>
          <w:rFonts w:eastAsia="仿宋"/>
          <w:sz w:val="32"/>
          <w:szCs w:val="32"/>
        </w:rPr>
        <w:lastRenderedPageBreak/>
        <w:t>（十二）我院不会在复试任何阶段收取任何费用，请保持警惕，防止网络及电信诈骗。如有冒充学院工作人员或研究生导师，以网络面试等各种方式让考生交费或预收学费请不要上当受骗。</w:t>
      </w:r>
    </w:p>
    <w:p w:rsidR="006961E9" w:rsidRDefault="00F503D3">
      <w:pPr>
        <w:spacing w:line="360" w:lineRule="auto"/>
        <w:ind w:firstLineChars="200" w:firstLine="640"/>
        <w:rPr>
          <w:rFonts w:eastAsia="黑体"/>
          <w:sz w:val="32"/>
          <w:szCs w:val="32"/>
        </w:rPr>
      </w:pPr>
      <w:r>
        <w:rPr>
          <w:rFonts w:eastAsia="黑体"/>
          <w:sz w:val="32"/>
          <w:szCs w:val="32"/>
        </w:rPr>
        <w:t>三、录取工作</w:t>
      </w:r>
    </w:p>
    <w:p w:rsidR="006961E9" w:rsidRDefault="00F503D3">
      <w:pPr>
        <w:spacing w:line="360" w:lineRule="auto"/>
        <w:ind w:firstLineChars="200" w:firstLine="640"/>
        <w:rPr>
          <w:rFonts w:eastAsia="仿宋"/>
          <w:sz w:val="32"/>
          <w:szCs w:val="32"/>
        </w:rPr>
      </w:pPr>
      <w:r>
        <w:rPr>
          <w:rFonts w:eastAsia="仿宋"/>
          <w:sz w:val="32"/>
          <w:szCs w:val="32"/>
        </w:rPr>
        <w:t>在结束复试后将拟录取名单上报研究生院招生办，由学校招生工作领导小组最终确定拟录取名单。</w:t>
      </w:r>
    </w:p>
    <w:p w:rsidR="006961E9" w:rsidRDefault="00F503D3">
      <w:pPr>
        <w:spacing w:line="360" w:lineRule="auto"/>
        <w:ind w:firstLineChars="200" w:firstLine="640"/>
        <w:rPr>
          <w:rFonts w:eastAsia="黑体"/>
          <w:sz w:val="32"/>
          <w:szCs w:val="32"/>
        </w:rPr>
      </w:pPr>
      <w:r>
        <w:rPr>
          <w:rFonts w:eastAsia="黑体"/>
          <w:sz w:val="32"/>
          <w:szCs w:val="32"/>
        </w:rPr>
        <w:t>四、信息公开</w:t>
      </w:r>
    </w:p>
    <w:p w:rsidR="006961E9" w:rsidRDefault="00F503D3">
      <w:pPr>
        <w:spacing w:line="360" w:lineRule="auto"/>
        <w:ind w:firstLineChars="200" w:firstLine="640"/>
        <w:rPr>
          <w:rFonts w:eastAsia="仿宋"/>
          <w:sz w:val="32"/>
          <w:szCs w:val="32"/>
        </w:rPr>
      </w:pPr>
      <w:r>
        <w:rPr>
          <w:rFonts w:eastAsia="仿宋"/>
          <w:sz w:val="32"/>
          <w:szCs w:val="32"/>
        </w:rPr>
        <w:t>学院严格按照规定准确、规范、充分、及时予以公开，并按照</w:t>
      </w:r>
      <w:r>
        <w:rPr>
          <w:rFonts w:eastAsia="仿宋" w:hint="eastAsia"/>
          <w:sz w:val="32"/>
          <w:szCs w:val="32"/>
        </w:rPr>
        <w:t>“</w:t>
      </w:r>
      <w:r>
        <w:rPr>
          <w:rFonts w:eastAsia="仿宋"/>
          <w:sz w:val="32"/>
          <w:szCs w:val="32"/>
        </w:rPr>
        <w:t>谁公开、谁把关</w:t>
      </w:r>
      <w:r>
        <w:rPr>
          <w:rFonts w:eastAsia="仿宋" w:hint="eastAsia"/>
          <w:sz w:val="32"/>
          <w:szCs w:val="32"/>
        </w:rPr>
        <w:t>”“</w:t>
      </w:r>
      <w:r>
        <w:rPr>
          <w:rFonts w:eastAsia="仿宋"/>
          <w:sz w:val="32"/>
          <w:szCs w:val="32"/>
        </w:rPr>
        <w:t>谁公开、谁解释</w:t>
      </w:r>
      <w:r>
        <w:rPr>
          <w:rFonts w:eastAsia="仿宋" w:hint="eastAsia"/>
          <w:sz w:val="32"/>
          <w:szCs w:val="32"/>
        </w:rPr>
        <w:t>”</w:t>
      </w:r>
      <w:r>
        <w:rPr>
          <w:rFonts w:eastAsia="仿宋"/>
          <w:sz w:val="32"/>
          <w:szCs w:val="32"/>
        </w:rPr>
        <w:t>的原则做好对所公开信息的审核把关和解释说明工作。</w:t>
      </w:r>
    </w:p>
    <w:p w:rsidR="006961E9" w:rsidRDefault="00F503D3">
      <w:pPr>
        <w:spacing w:line="360" w:lineRule="auto"/>
        <w:ind w:firstLineChars="200" w:firstLine="640"/>
        <w:jc w:val="right"/>
        <w:rPr>
          <w:rFonts w:eastAsia="仿宋"/>
          <w:sz w:val="32"/>
          <w:szCs w:val="32"/>
        </w:rPr>
      </w:pPr>
      <w:r>
        <w:rPr>
          <w:rFonts w:eastAsia="仿宋"/>
          <w:sz w:val="32"/>
          <w:szCs w:val="32"/>
        </w:rPr>
        <w:t xml:space="preserve">                                 </w:t>
      </w:r>
    </w:p>
    <w:p w:rsidR="006961E9" w:rsidRDefault="006961E9">
      <w:pPr>
        <w:spacing w:line="360" w:lineRule="auto"/>
        <w:ind w:rightChars="100" w:right="210"/>
        <w:rPr>
          <w:rFonts w:eastAsia="仿宋"/>
          <w:sz w:val="24"/>
        </w:rPr>
      </w:pPr>
    </w:p>
    <w:p w:rsidR="006961E9" w:rsidRDefault="00F503D3">
      <w:pPr>
        <w:spacing w:line="360" w:lineRule="auto"/>
        <w:ind w:rightChars="100" w:right="210" w:firstLineChars="200" w:firstLine="640"/>
        <w:rPr>
          <w:rFonts w:eastAsia="仿宋"/>
          <w:sz w:val="32"/>
          <w:szCs w:val="32"/>
        </w:rPr>
      </w:pPr>
      <w:r>
        <w:rPr>
          <w:rFonts w:eastAsia="仿宋"/>
          <w:sz w:val="32"/>
          <w:szCs w:val="32"/>
        </w:rPr>
        <w:t>附件：</w:t>
      </w:r>
      <w:r>
        <w:rPr>
          <w:rFonts w:eastAsia="仿宋"/>
          <w:sz w:val="32"/>
          <w:szCs w:val="32"/>
        </w:rPr>
        <w:t>1.</w:t>
      </w:r>
      <w:r>
        <w:rPr>
          <w:rFonts w:eastAsia="仿宋"/>
          <w:sz w:val="32"/>
          <w:szCs w:val="32"/>
        </w:rPr>
        <w:t>药学院一志愿考生复试安排表</w:t>
      </w:r>
    </w:p>
    <w:p w:rsidR="006961E9" w:rsidRDefault="00F503D3">
      <w:pPr>
        <w:spacing w:line="360" w:lineRule="auto"/>
        <w:ind w:rightChars="100" w:right="210" w:firstLineChars="500" w:firstLine="1600"/>
        <w:rPr>
          <w:rFonts w:eastAsia="仿宋"/>
          <w:sz w:val="32"/>
          <w:szCs w:val="32"/>
        </w:rPr>
      </w:pPr>
      <w:r>
        <w:rPr>
          <w:rFonts w:eastAsia="仿宋"/>
          <w:sz w:val="32"/>
          <w:szCs w:val="32"/>
        </w:rPr>
        <w:t>2.</w:t>
      </w:r>
      <w:r>
        <w:rPr>
          <w:rFonts w:eastAsia="仿宋"/>
          <w:sz w:val="32"/>
          <w:szCs w:val="32"/>
        </w:rPr>
        <w:t>药学院复试钉钉群、</w:t>
      </w:r>
      <w:r>
        <w:rPr>
          <w:rFonts w:eastAsia="仿宋"/>
          <w:sz w:val="32"/>
          <w:szCs w:val="32"/>
        </w:rPr>
        <w:t>QQ</w:t>
      </w:r>
      <w:r>
        <w:rPr>
          <w:rFonts w:eastAsia="仿宋"/>
          <w:sz w:val="32"/>
          <w:szCs w:val="32"/>
        </w:rPr>
        <w:t>群二维码</w:t>
      </w:r>
    </w:p>
    <w:p w:rsidR="006961E9" w:rsidRDefault="006961E9">
      <w:pPr>
        <w:spacing w:line="360" w:lineRule="auto"/>
        <w:ind w:rightChars="100" w:right="210"/>
        <w:rPr>
          <w:rFonts w:eastAsia="仿宋"/>
          <w:sz w:val="24"/>
        </w:rPr>
      </w:pPr>
    </w:p>
    <w:p w:rsidR="006961E9" w:rsidRDefault="006961E9">
      <w:pPr>
        <w:spacing w:line="360" w:lineRule="auto"/>
        <w:ind w:rightChars="100" w:right="210"/>
        <w:rPr>
          <w:rFonts w:eastAsia="仿宋"/>
          <w:sz w:val="24"/>
        </w:rPr>
      </w:pPr>
    </w:p>
    <w:p w:rsidR="006961E9" w:rsidRDefault="006961E9">
      <w:pPr>
        <w:spacing w:line="360" w:lineRule="auto"/>
        <w:ind w:rightChars="100" w:right="210"/>
        <w:rPr>
          <w:rFonts w:eastAsia="仿宋"/>
          <w:sz w:val="24"/>
        </w:rPr>
      </w:pPr>
    </w:p>
    <w:p w:rsidR="006961E9" w:rsidRDefault="006961E9">
      <w:pPr>
        <w:spacing w:line="360" w:lineRule="auto"/>
        <w:ind w:rightChars="100" w:right="210"/>
        <w:rPr>
          <w:rFonts w:eastAsia="仿宋"/>
          <w:sz w:val="24"/>
        </w:rPr>
      </w:pPr>
    </w:p>
    <w:p w:rsidR="006961E9" w:rsidRDefault="006961E9">
      <w:pPr>
        <w:spacing w:line="360" w:lineRule="auto"/>
        <w:ind w:rightChars="100" w:right="210"/>
        <w:rPr>
          <w:rFonts w:eastAsia="仿宋"/>
          <w:sz w:val="24"/>
        </w:rPr>
      </w:pPr>
    </w:p>
    <w:p w:rsidR="006961E9" w:rsidRDefault="006961E9">
      <w:pPr>
        <w:spacing w:line="360" w:lineRule="auto"/>
        <w:ind w:rightChars="100" w:right="210"/>
        <w:rPr>
          <w:rFonts w:eastAsia="仿宋"/>
          <w:sz w:val="24"/>
        </w:rPr>
      </w:pPr>
    </w:p>
    <w:p w:rsidR="006961E9" w:rsidRDefault="00F503D3">
      <w:pPr>
        <w:spacing w:line="360" w:lineRule="auto"/>
        <w:ind w:firstLineChars="200" w:firstLine="640"/>
        <w:jc w:val="right"/>
        <w:rPr>
          <w:rFonts w:eastAsia="仿宋"/>
          <w:sz w:val="32"/>
          <w:szCs w:val="32"/>
        </w:rPr>
      </w:pPr>
      <w:r>
        <w:rPr>
          <w:rFonts w:eastAsia="仿宋" w:hint="eastAsia"/>
          <w:sz w:val="32"/>
          <w:szCs w:val="32"/>
        </w:rPr>
        <w:t>浙江中医药大学药学院</w:t>
      </w:r>
    </w:p>
    <w:p w:rsidR="006961E9" w:rsidRDefault="00F503D3">
      <w:pPr>
        <w:spacing w:line="360" w:lineRule="auto"/>
        <w:ind w:firstLineChars="200" w:firstLine="640"/>
        <w:jc w:val="right"/>
        <w:rPr>
          <w:rFonts w:eastAsia="仿宋"/>
          <w:sz w:val="32"/>
          <w:szCs w:val="32"/>
        </w:rPr>
      </w:pPr>
      <w:r>
        <w:rPr>
          <w:rFonts w:eastAsia="仿宋" w:hint="eastAsia"/>
          <w:sz w:val="32"/>
          <w:szCs w:val="32"/>
        </w:rPr>
        <w:t>2022</w:t>
      </w:r>
      <w:r>
        <w:rPr>
          <w:rFonts w:eastAsia="仿宋" w:hint="eastAsia"/>
          <w:sz w:val="32"/>
          <w:szCs w:val="32"/>
        </w:rPr>
        <w:t>年</w:t>
      </w:r>
      <w:r>
        <w:rPr>
          <w:rFonts w:eastAsia="仿宋" w:hint="eastAsia"/>
          <w:sz w:val="32"/>
          <w:szCs w:val="32"/>
        </w:rPr>
        <w:t>3</w:t>
      </w:r>
      <w:r>
        <w:rPr>
          <w:rFonts w:eastAsia="仿宋" w:hint="eastAsia"/>
          <w:sz w:val="32"/>
          <w:szCs w:val="32"/>
        </w:rPr>
        <w:t>月</w:t>
      </w:r>
      <w:r>
        <w:rPr>
          <w:rFonts w:eastAsia="仿宋" w:hint="eastAsia"/>
          <w:sz w:val="32"/>
          <w:szCs w:val="32"/>
        </w:rPr>
        <w:t>28</w:t>
      </w:r>
      <w:r>
        <w:rPr>
          <w:rFonts w:eastAsia="仿宋" w:hint="eastAsia"/>
          <w:sz w:val="32"/>
          <w:szCs w:val="32"/>
        </w:rPr>
        <w:t>日</w:t>
      </w:r>
    </w:p>
    <w:p w:rsidR="006961E9" w:rsidRDefault="00F503D3">
      <w:pPr>
        <w:spacing w:line="360" w:lineRule="auto"/>
        <w:ind w:rightChars="100" w:right="210"/>
        <w:jc w:val="left"/>
        <w:rPr>
          <w:rFonts w:eastAsia="仿宋"/>
          <w:sz w:val="32"/>
          <w:szCs w:val="32"/>
        </w:rPr>
      </w:pPr>
      <w:r>
        <w:rPr>
          <w:rFonts w:eastAsia="仿宋"/>
          <w:sz w:val="32"/>
          <w:szCs w:val="32"/>
        </w:rPr>
        <w:lastRenderedPageBreak/>
        <w:t>附件</w:t>
      </w:r>
      <w:r>
        <w:rPr>
          <w:rFonts w:eastAsia="仿宋"/>
          <w:sz w:val="32"/>
          <w:szCs w:val="32"/>
        </w:rPr>
        <w:t>1</w:t>
      </w:r>
      <w:r>
        <w:rPr>
          <w:rFonts w:eastAsia="仿宋"/>
          <w:sz w:val="32"/>
          <w:szCs w:val="32"/>
        </w:rPr>
        <w:t>：药学院一志愿考生复试安排表</w:t>
      </w:r>
    </w:p>
    <w:tbl>
      <w:tblPr>
        <w:tblW w:w="9105" w:type="dxa"/>
        <w:tblInd w:w="99" w:type="dxa"/>
        <w:tblLayout w:type="fixed"/>
        <w:tblLook w:val="04A0" w:firstRow="1" w:lastRow="0" w:firstColumn="1" w:lastColumn="0" w:noHBand="0" w:noVBand="1"/>
      </w:tblPr>
      <w:tblGrid>
        <w:gridCol w:w="5373"/>
        <w:gridCol w:w="3732"/>
      </w:tblGrid>
      <w:tr w:rsidR="006961E9">
        <w:trPr>
          <w:trHeight w:val="293"/>
        </w:trPr>
        <w:tc>
          <w:tcPr>
            <w:tcW w:w="53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1E9" w:rsidRDefault="00F503D3">
            <w:pPr>
              <w:widowControl/>
              <w:jc w:val="center"/>
              <w:rPr>
                <w:rFonts w:eastAsia="仿宋"/>
                <w:color w:val="000000"/>
                <w:kern w:val="0"/>
                <w:sz w:val="32"/>
                <w:szCs w:val="32"/>
              </w:rPr>
            </w:pPr>
            <w:r>
              <w:rPr>
                <w:rFonts w:eastAsia="仿宋"/>
                <w:color w:val="000000"/>
                <w:kern w:val="0"/>
                <w:sz w:val="32"/>
                <w:szCs w:val="32"/>
              </w:rPr>
              <w:t>组别</w:t>
            </w:r>
          </w:p>
        </w:tc>
        <w:tc>
          <w:tcPr>
            <w:tcW w:w="3732" w:type="dxa"/>
            <w:tcBorders>
              <w:top w:val="single" w:sz="4" w:space="0" w:color="auto"/>
              <w:left w:val="nil"/>
              <w:bottom w:val="single" w:sz="4" w:space="0" w:color="auto"/>
              <w:right w:val="single" w:sz="4" w:space="0" w:color="auto"/>
            </w:tcBorders>
            <w:shd w:val="clear" w:color="auto" w:fill="auto"/>
            <w:noWrap/>
            <w:vAlign w:val="center"/>
          </w:tcPr>
          <w:p w:rsidR="006961E9" w:rsidRDefault="00F503D3">
            <w:pPr>
              <w:widowControl/>
              <w:jc w:val="center"/>
              <w:rPr>
                <w:rFonts w:eastAsia="仿宋"/>
                <w:color w:val="000000"/>
                <w:kern w:val="0"/>
                <w:sz w:val="32"/>
                <w:szCs w:val="32"/>
              </w:rPr>
            </w:pPr>
            <w:r>
              <w:rPr>
                <w:rFonts w:eastAsia="仿宋"/>
                <w:color w:val="000000"/>
                <w:kern w:val="0"/>
                <w:sz w:val="32"/>
                <w:szCs w:val="32"/>
              </w:rPr>
              <w:t>具体复试时间</w:t>
            </w:r>
          </w:p>
        </w:tc>
      </w:tr>
      <w:tr w:rsidR="006961E9">
        <w:trPr>
          <w:trHeight w:val="293"/>
        </w:trPr>
        <w:tc>
          <w:tcPr>
            <w:tcW w:w="5373" w:type="dxa"/>
            <w:tcBorders>
              <w:top w:val="nil"/>
              <w:left w:val="single" w:sz="4" w:space="0" w:color="auto"/>
              <w:bottom w:val="single" w:sz="4" w:space="0" w:color="auto"/>
              <w:right w:val="single" w:sz="4" w:space="0" w:color="auto"/>
            </w:tcBorders>
            <w:shd w:val="clear" w:color="auto" w:fill="auto"/>
            <w:noWrap/>
            <w:vAlign w:val="center"/>
          </w:tcPr>
          <w:p w:rsidR="006961E9" w:rsidRDefault="00F503D3">
            <w:pPr>
              <w:widowControl/>
              <w:jc w:val="center"/>
              <w:rPr>
                <w:rFonts w:eastAsia="仿宋"/>
                <w:color w:val="000000"/>
                <w:kern w:val="0"/>
                <w:sz w:val="32"/>
                <w:szCs w:val="32"/>
              </w:rPr>
            </w:pPr>
            <w:r>
              <w:rPr>
                <w:rFonts w:eastAsia="仿宋"/>
                <w:color w:val="000000"/>
                <w:kern w:val="0"/>
                <w:sz w:val="32"/>
                <w:szCs w:val="32"/>
              </w:rPr>
              <w:t>生药学组</w:t>
            </w:r>
          </w:p>
        </w:tc>
        <w:tc>
          <w:tcPr>
            <w:tcW w:w="3732" w:type="dxa"/>
            <w:vMerge w:val="restart"/>
            <w:tcBorders>
              <w:top w:val="nil"/>
              <w:left w:val="single" w:sz="4" w:space="0" w:color="auto"/>
              <w:right w:val="single" w:sz="4" w:space="0" w:color="auto"/>
            </w:tcBorders>
            <w:shd w:val="clear" w:color="auto" w:fill="auto"/>
            <w:noWrap/>
            <w:vAlign w:val="center"/>
          </w:tcPr>
          <w:p w:rsidR="006961E9" w:rsidRDefault="00F503D3">
            <w:pPr>
              <w:jc w:val="center"/>
              <w:rPr>
                <w:rFonts w:eastAsia="仿宋"/>
                <w:color w:val="000000"/>
                <w:kern w:val="0"/>
                <w:sz w:val="32"/>
                <w:szCs w:val="32"/>
              </w:rPr>
            </w:pPr>
            <w:r>
              <w:rPr>
                <w:rFonts w:eastAsia="仿宋"/>
                <w:color w:val="000000"/>
                <w:kern w:val="0"/>
                <w:sz w:val="32"/>
                <w:szCs w:val="32"/>
              </w:rPr>
              <w:t>另行通知</w:t>
            </w:r>
          </w:p>
        </w:tc>
      </w:tr>
      <w:tr w:rsidR="006961E9">
        <w:trPr>
          <w:trHeight w:val="293"/>
        </w:trPr>
        <w:tc>
          <w:tcPr>
            <w:tcW w:w="5373" w:type="dxa"/>
            <w:tcBorders>
              <w:top w:val="nil"/>
              <w:left w:val="single" w:sz="4" w:space="0" w:color="auto"/>
              <w:bottom w:val="single" w:sz="4" w:space="0" w:color="auto"/>
              <w:right w:val="single" w:sz="4" w:space="0" w:color="auto"/>
            </w:tcBorders>
            <w:shd w:val="clear" w:color="auto" w:fill="auto"/>
            <w:noWrap/>
            <w:vAlign w:val="center"/>
          </w:tcPr>
          <w:p w:rsidR="006961E9" w:rsidRDefault="00F503D3">
            <w:pPr>
              <w:widowControl/>
              <w:jc w:val="center"/>
              <w:rPr>
                <w:rFonts w:eastAsia="仿宋"/>
                <w:color w:val="000000"/>
                <w:kern w:val="0"/>
                <w:sz w:val="32"/>
                <w:szCs w:val="32"/>
              </w:rPr>
            </w:pPr>
            <w:r>
              <w:rPr>
                <w:rFonts w:eastAsia="仿宋"/>
                <w:color w:val="000000"/>
                <w:kern w:val="0"/>
                <w:sz w:val="32"/>
                <w:szCs w:val="32"/>
              </w:rPr>
              <w:t>药物化学组</w:t>
            </w:r>
          </w:p>
        </w:tc>
        <w:tc>
          <w:tcPr>
            <w:tcW w:w="3732" w:type="dxa"/>
            <w:vMerge/>
            <w:tcBorders>
              <w:left w:val="single" w:sz="4" w:space="0" w:color="auto"/>
              <w:right w:val="single" w:sz="4" w:space="0" w:color="auto"/>
            </w:tcBorders>
            <w:vAlign w:val="center"/>
          </w:tcPr>
          <w:p w:rsidR="006961E9" w:rsidRDefault="006961E9">
            <w:pPr>
              <w:jc w:val="center"/>
              <w:rPr>
                <w:rFonts w:eastAsia="仿宋"/>
                <w:color w:val="000000"/>
                <w:kern w:val="0"/>
                <w:sz w:val="32"/>
                <w:szCs w:val="32"/>
              </w:rPr>
            </w:pPr>
          </w:p>
        </w:tc>
      </w:tr>
      <w:tr w:rsidR="006961E9">
        <w:trPr>
          <w:trHeight w:val="293"/>
        </w:trPr>
        <w:tc>
          <w:tcPr>
            <w:tcW w:w="5373" w:type="dxa"/>
            <w:tcBorders>
              <w:top w:val="nil"/>
              <w:left w:val="single" w:sz="4" w:space="0" w:color="auto"/>
              <w:bottom w:val="single" w:sz="4" w:space="0" w:color="auto"/>
              <w:right w:val="single" w:sz="4" w:space="0" w:color="auto"/>
            </w:tcBorders>
            <w:shd w:val="clear" w:color="auto" w:fill="auto"/>
            <w:noWrap/>
            <w:vAlign w:val="center"/>
          </w:tcPr>
          <w:p w:rsidR="006961E9" w:rsidRDefault="00F503D3">
            <w:pPr>
              <w:widowControl/>
              <w:jc w:val="center"/>
              <w:rPr>
                <w:rFonts w:eastAsia="仿宋"/>
                <w:color w:val="000000"/>
                <w:kern w:val="0"/>
                <w:sz w:val="32"/>
                <w:szCs w:val="32"/>
              </w:rPr>
            </w:pPr>
            <w:r>
              <w:rPr>
                <w:rFonts w:eastAsia="仿宋"/>
                <w:color w:val="000000"/>
                <w:kern w:val="0"/>
                <w:sz w:val="32"/>
                <w:szCs w:val="32"/>
              </w:rPr>
              <w:t>药剂学组</w:t>
            </w:r>
          </w:p>
        </w:tc>
        <w:tc>
          <w:tcPr>
            <w:tcW w:w="3732" w:type="dxa"/>
            <w:vMerge/>
            <w:tcBorders>
              <w:left w:val="single" w:sz="4" w:space="0" w:color="auto"/>
              <w:right w:val="single" w:sz="4" w:space="0" w:color="auto"/>
            </w:tcBorders>
            <w:vAlign w:val="center"/>
          </w:tcPr>
          <w:p w:rsidR="006961E9" w:rsidRDefault="006961E9">
            <w:pPr>
              <w:jc w:val="center"/>
              <w:rPr>
                <w:rFonts w:eastAsia="仿宋"/>
                <w:color w:val="000000"/>
                <w:kern w:val="0"/>
                <w:sz w:val="32"/>
                <w:szCs w:val="32"/>
              </w:rPr>
            </w:pPr>
          </w:p>
        </w:tc>
      </w:tr>
      <w:tr w:rsidR="006961E9">
        <w:trPr>
          <w:trHeight w:val="293"/>
        </w:trPr>
        <w:tc>
          <w:tcPr>
            <w:tcW w:w="5373" w:type="dxa"/>
            <w:tcBorders>
              <w:top w:val="nil"/>
              <w:left w:val="single" w:sz="4" w:space="0" w:color="auto"/>
              <w:bottom w:val="single" w:sz="4" w:space="0" w:color="auto"/>
              <w:right w:val="single" w:sz="4" w:space="0" w:color="auto"/>
            </w:tcBorders>
            <w:shd w:val="clear" w:color="auto" w:fill="auto"/>
            <w:noWrap/>
            <w:vAlign w:val="center"/>
          </w:tcPr>
          <w:p w:rsidR="006961E9" w:rsidRDefault="00F503D3">
            <w:pPr>
              <w:widowControl/>
              <w:jc w:val="center"/>
              <w:rPr>
                <w:rFonts w:eastAsia="仿宋"/>
                <w:color w:val="000000"/>
                <w:kern w:val="0"/>
                <w:sz w:val="32"/>
                <w:szCs w:val="32"/>
              </w:rPr>
            </w:pPr>
            <w:r>
              <w:rPr>
                <w:rFonts w:eastAsia="仿宋"/>
                <w:color w:val="000000"/>
                <w:kern w:val="0"/>
                <w:sz w:val="32"/>
                <w:szCs w:val="32"/>
              </w:rPr>
              <w:t>药理学组</w:t>
            </w:r>
          </w:p>
        </w:tc>
        <w:tc>
          <w:tcPr>
            <w:tcW w:w="3732" w:type="dxa"/>
            <w:vMerge/>
            <w:tcBorders>
              <w:left w:val="single" w:sz="4" w:space="0" w:color="auto"/>
              <w:right w:val="single" w:sz="4" w:space="0" w:color="auto"/>
            </w:tcBorders>
            <w:vAlign w:val="center"/>
          </w:tcPr>
          <w:p w:rsidR="006961E9" w:rsidRDefault="006961E9">
            <w:pPr>
              <w:jc w:val="center"/>
              <w:rPr>
                <w:rFonts w:eastAsia="仿宋"/>
                <w:color w:val="000000"/>
                <w:kern w:val="0"/>
                <w:sz w:val="32"/>
                <w:szCs w:val="32"/>
              </w:rPr>
            </w:pPr>
          </w:p>
        </w:tc>
      </w:tr>
      <w:tr w:rsidR="006961E9">
        <w:trPr>
          <w:trHeight w:val="293"/>
        </w:trPr>
        <w:tc>
          <w:tcPr>
            <w:tcW w:w="5373" w:type="dxa"/>
            <w:tcBorders>
              <w:top w:val="nil"/>
              <w:left w:val="single" w:sz="4" w:space="0" w:color="auto"/>
              <w:bottom w:val="single" w:sz="4" w:space="0" w:color="auto"/>
              <w:right w:val="single" w:sz="4" w:space="0" w:color="auto"/>
            </w:tcBorders>
            <w:shd w:val="clear" w:color="auto" w:fill="auto"/>
            <w:noWrap/>
            <w:vAlign w:val="center"/>
          </w:tcPr>
          <w:p w:rsidR="006961E9" w:rsidRDefault="00F503D3">
            <w:pPr>
              <w:widowControl/>
              <w:jc w:val="center"/>
              <w:rPr>
                <w:rFonts w:eastAsia="仿宋"/>
                <w:color w:val="000000"/>
                <w:kern w:val="0"/>
                <w:sz w:val="32"/>
                <w:szCs w:val="32"/>
              </w:rPr>
            </w:pPr>
            <w:r>
              <w:rPr>
                <w:rFonts w:eastAsia="仿宋"/>
                <w:color w:val="000000"/>
                <w:kern w:val="0"/>
                <w:sz w:val="32"/>
                <w:szCs w:val="32"/>
              </w:rPr>
              <w:t>药物分析组</w:t>
            </w:r>
          </w:p>
        </w:tc>
        <w:tc>
          <w:tcPr>
            <w:tcW w:w="3732" w:type="dxa"/>
            <w:vMerge/>
            <w:tcBorders>
              <w:left w:val="single" w:sz="4" w:space="0" w:color="auto"/>
              <w:right w:val="single" w:sz="4" w:space="0" w:color="auto"/>
            </w:tcBorders>
            <w:vAlign w:val="center"/>
          </w:tcPr>
          <w:p w:rsidR="006961E9" w:rsidRDefault="006961E9">
            <w:pPr>
              <w:jc w:val="center"/>
              <w:rPr>
                <w:rFonts w:eastAsia="仿宋"/>
                <w:color w:val="000000"/>
                <w:kern w:val="0"/>
                <w:sz w:val="32"/>
                <w:szCs w:val="32"/>
              </w:rPr>
            </w:pPr>
          </w:p>
        </w:tc>
      </w:tr>
      <w:tr w:rsidR="006961E9" w:rsidTr="00DA6F09">
        <w:trPr>
          <w:trHeight w:val="293"/>
        </w:trPr>
        <w:tc>
          <w:tcPr>
            <w:tcW w:w="5373" w:type="dxa"/>
            <w:tcBorders>
              <w:top w:val="nil"/>
              <w:left w:val="single" w:sz="4" w:space="0" w:color="auto"/>
              <w:bottom w:val="single" w:sz="4" w:space="0" w:color="auto"/>
              <w:right w:val="single" w:sz="4" w:space="0" w:color="auto"/>
            </w:tcBorders>
            <w:shd w:val="clear" w:color="auto" w:fill="auto"/>
            <w:noWrap/>
            <w:vAlign w:val="center"/>
          </w:tcPr>
          <w:p w:rsidR="006961E9" w:rsidRDefault="00F503D3" w:rsidP="00DA6F09">
            <w:pPr>
              <w:widowControl/>
              <w:jc w:val="center"/>
              <w:rPr>
                <w:rFonts w:eastAsia="仿宋"/>
                <w:color w:val="000000"/>
                <w:kern w:val="0"/>
                <w:sz w:val="32"/>
                <w:szCs w:val="32"/>
              </w:rPr>
            </w:pPr>
            <w:r>
              <w:rPr>
                <w:rFonts w:eastAsia="仿宋"/>
                <w:color w:val="000000"/>
                <w:kern w:val="0"/>
                <w:sz w:val="32"/>
                <w:szCs w:val="32"/>
              </w:rPr>
              <w:t>中药学</w:t>
            </w:r>
            <w:r w:rsidR="00DA6F09">
              <w:rPr>
                <w:rFonts w:eastAsia="仿宋" w:hint="eastAsia"/>
                <w:color w:val="000000"/>
                <w:kern w:val="0"/>
                <w:sz w:val="32"/>
                <w:szCs w:val="32"/>
              </w:rPr>
              <w:t>各</w:t>
            </w:r>
            <w:r>
              <w:rPr>
                <w:rFonts w:eastAsia="仿宋"/>
                <w:color w:val="000000"/>
                <w:kern w:val="0"/>
                <w:sz w:val="32"/>
                <w:szCs w:val="32"/>
              </w:rPr>
              <w:t>组</w:t>
            </w:r>
          </w:p>
        </w:tc>
        <w:tc>
          <w:tcPr>
            <w:tcW w:w="3732" w:type="dxa"/>
            <w:vMerge/>
            <w:tcBorders>
              <w:left w:val="single" w:sz="4" w:space="0" w:color="auto"/>
              <w:bottom w:val="single" w:sz="4" w:space="0" w:color="auto"/>
              <w:right w:val="single" w:sz="4" w:space="0" w:color="auto"/>
            </w:tcBorders>
            <w:vAlign w:val="center"/>
          </w:tcPr>
          <w:p w:rsidR="006961E9" w:rsidRDefault="006961E9">
            <w:pPr>
              <w:jc w:val="center"/>
              <w:rPr>
                <w:rFonts w:eastAsia="仿宋"/>
                <w:color w:val="000000"/>
                <w:kern w:val="0"/>
                <w:sz w:val="32"/>
                <w:szCs w:val="32"/>
              </w:rPr>
            </w:pPr>
          </w:p>
        </w:tc>
      </w:tr>
    </w:tbl>
    <w:p w:rsidR="006961E9" w:rsidRDefault="00F503D3" w:rsidP="00DA6F09">
      <w:pPr>
        <w:spacing w:line="360" w:lineRule="auto"/>
        <w:ind w:left="565" w:hangingChars="176" w:hanging="565"/>
        <w:rPr>
          <w:rFonts w:eastAsia="仿宋"/>
          <w:b/>
          <w:color w:val="FF0000"/>
          <w:sz w:val="32"/>
          <w:szCs w:val="32"/>
        </w:rPr>
      </w:pPr>
      <w:r>
        <w:rPr>
          <w:rFonts w:eastAsia="仿宋"/>
          <w:b/>
          <w:color w:val="FF0000"/>
          <w:sz w:val="32"/>
          <w:szCs w:val="32"/>
        </w:rPr>
        <w:t>注：以上安排若有临时变动，请注意查看药学院复试钉钉群、</w:t>
      </w:r>
      <w:r>
        <w:rPr>
          <w:rFonts w:eastAsia="仿宋"/>
          <w:b/>
          <w:color w:val="FF0000"/>
          <w:sz w:val="32"/>
          <w:szCs w:val="32"/>
        </w:rPr>
        <w:t>QQ</w:t>
      </w:r>
      <w:r>
        <w:rPr>
          <w:rFonts w:eastAsia="仿宋"/>
          <w:b/>
          <w:color w:val="FF0000"/>
          <w:sz w:val="32"/>
          <w:szCs w:val="32"/>
        </w:rPr>
        <w:t>群（附件</w:t>
      </w:r>
      <w:r>
        <w:rPr>
          <w:rFonts w:eastAsia="仿宋"/>
          <w:b/>
          <w:color w:val="FF0000"/>
          <w:sz w:val="32"/>
          <w:szCs w:val="32"/>
        </w:rPr>
        <w:t>2</w:t>
      </w:r>
      <w:r>
        <w:rPr>
          <w:rFonts w:eastAsia="仿宋"/>
          <w:b/>
          <w:color w:val="FF0000"/>
          <w:sz w:val="32"/>
          <w:szCs w:val="32"/>
        </w:rPr>
        <w:t>）相关通知。中药学考生分组名单另行通知（复试钉钉群、</w:t>
      </w:r>
      <w:r>
        <w:rPr>
          <w:rFonts w:eastAsia="仿宋"/>
          <w:b/>
          <w:color w:val="FF0000"/>
          <w:sz w:val="32"/>
          <w:szCs w:val="32"/>
        </w:rPr>
        <w:t>QQ</w:t>
      </w:r>
      <w:r>
        <w:rPr>
          <w:rFonts w:eastAsia="仿宋"/>
          <w:b/>
          <w:color w:val="FF0000"/>
          <w:sz w:val="32"/>
          <w:szCs w:val="32"/>
        </w:rPr>
        <w:t>群）。请各专业组考生提前</w:t>
      </w:r>
      <w:r>
        <w:rPr>
          <w:rFonts w:eastAsia="仿宋"/>
          <w:b/>
          <w:color w:val="FF0000"/>
          <w:sz w:val="32"/>
          <w:szCs w:val="32"/>
        </w:rPr>
        <w:t>0.5—1</w:t>
      </w:r>
      <w:r>
        <w:rPr>
          <w:rFonts w:eastAsia="仿宋"/>
          <w:b/>
          <w:color w:val="FF0000"/>
          <w:sz w:val="32"/>
          <w:szCs w:val="32"/>
        </w:rPr>
        <w:t>小时登入</w:t>
      </w:r>
      <w:r>
        <w:rPr>
          <w:rFonts w:eastAsia="仿宋" w:hint="eastAsia"/>
          <w:b/>
          <w:color w:val="FF0000"/>
          <w:sz w:val="32"/>
          <w:szCs w:val="32"/>
        </w:rPr>
        <w:t>“</w:t>
      </w:r>
      <w:r>
        <w:rPr>
          <w:rFonts w:eastAsia="仿宋"/>
          <w:b/>
          <w:color w:val="FF0000"/>
          <w:sz w:val="32"/>
          <w:szCs w:val="32"/>
        </w:rPr>
        <w:t>学信网研究生招生远程面试系统</w:t>
      </w:r>
      <w:r>
        <w:rPr>
          <w:rFonts w:eastAsia="仿宋" w:hint="eastAsia"/>
          <w:b/>
          <w:color w:val="FF0000"/>
          <w:sz w:val="32"/>
          <w:szCs w:val="32"/>
        </w:rPr>
        <w:t>”</w:t>
      </w:r>
      <w:r>
        <w:rPr>
          <w:rFonts w:eastAsia="仿宋"/>
          <w:b/>
          <w:color w:val="FF0000"/>
          <w:sz w:val="32"/>
          <w:szCs w:val="32"/>
        </w:rPr>
        <w:t>和钉钉平台，做好调试和准备工作。</w:t>
      </w:r>
    </w:p>
    <w:p w:rsidR="006961E9" w:rsidRDefault="006961E9">
      <w:pPr>
        <w:spacing w:line="360" w:lineRule="auto"/>
        <w:ind w:rightChars="100" w:right="210"/>
        <w:rPr>
          <w:rFonts w:eastAsia="仿宋"/>
          <w:sz w:val="32"/>
          <w:szCs w:val="32"/>
        </w:rPr>
      </w:pPr>
    </w:p>
    <w:p w:rsidR="006961E9" w:rsidRDefault="006961E9">
      <w:pPr>
        <w:spacing w:line="360" w:lineRule="auto"/>
        <w:ind w:rightChars="100" w:right="210"/>
        <w:rPr>
          <w:rFonts w:eastAsia="仿宋"/>
          <w:sz w:val="32"/>
          <w:szCs w:val="32"/>
        </w:rPr>
      </w:pPr>
    </w:p>
    <w:p w:rsidR="006961E9" w:rsidRDefault="006961E9">
      <w:pPr>
        <w:spacing w:line="360" w:lineRule="auto"/>
        <w:ind w:rightChars="100" w:right="210"/>
        <w:rPr>
          <w:rFonts w:eastAsia="仿宋"/>
          <w:sz w:val="32"/>
          <w:szCs w:val="32"/>
        </w:rPr>
      </w:pPr>
    </w:p>
    <w:p w:rsidR="006961E9" w:rsidRDefault="00F503D3">
      <w:pPr>
        <w:spacing w:line="360" w:lineRule="auto"/>
        <w:ind w:rightChars="100" w:right="210"/>
        <w:rPr>
          <w:rFonts w:eastAsia="仿宋"/>
          <w:sz w:val="32"/>
          <w:szCs w:val="32"/>
        </w:rPr>
      </w:pPr>
      <w:r>
        <w:rPr>
          <w:rFonts w:eastAsia="仿宋"/>
          <w:sz w:val="32"/>
          <w:szCs w:val="32"/>
        </w:rPr>
        <w:t>附件</w:t>
      </w:r>
      <w:r>
        <w:rPr>
          <w:rFonts w:eastAsia="仿宋"/>
          <w:sz w:val="32"/>
          <w:szCs w:val="32"/>
        </w:rPr>
        <w:t>2</w:t>
      </w:r>
      <w:r>
        <w:rPr>
          <w:rFonts w:eastAsia="仿宋"/>
          <w:sz w:val="32"/>
          <w:szCs w:val="32"/>
        </w:rPr>
        <w:t>：药学院复试钉钉群、</w:t>
      </w:r>
      <w:r>
        <w:rPr>
          <w:rFonts w:eastAsia="仿宋"/>
          <w:sz w:val="32"/>
          <w:szCs w:val="32"/>
        </w:rPr>
        <w:t>QQ</w:t>
      </w:r>
      <w:r>
        <w:rPr>
          <w:rFonts w:eastAsia="仿宋"/>
          <w:sz w:val="32"/>
          <w:szCs w:val="32"/>
        </w:rPr>
        <w:t>群二维码</w:t>
      </w:r>
    </w:p>
    <w:p w:rsidR="006961E9" w:rsidRDefault="00F503D3">
      <w:pPr>
        <w:spacing w:line="360" w:lineRule="auto"/>
        <w:ind w:rightChars="100" w:right="210"/>
        <w:rPr>
          <w:rFonts w:eastAsia="仿宋"/>
          <w:sz w:val="24"/>
        </w:rPr>
      </w:pPr>
      <w:r>
        <w:rPr>
          <w:rFonts w:eastAsia="仿宋" w:hint="eastAsia"/>
          <w:noProof/>
          <w:sz w:val="24"/>
        </w:rPr>
        <w:lastRenderedPageBreak/>
        <w:drawing>
          <wp:inline distT="0" distB="0" distL="114300" distR="114300">
            <wp:extent cx="5603240" cy="3929380"/>
            <wp:effectExtent l="0" t="0" r="16510" b="13970"/>
            <wp:docPr id="3" name="图片 3" descr="面试QQ群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面试QQ群11"/>
                    <pic:cNvPicPr>
                      <a:picLocks noChangeAspect="1"/>
                    </pic:cNvPicPr>
                  </pic:nvPicPr>
                  <pic:blipFill>
                    <a:blip r:embed="rId9"/>
                    <a:stretch>
                      <a:fillRect/>
                    </a:stretch>
                  </pic:blipFill>
                  <pic:spPr>
                    <a:xfrm>
                      <a:off x="0" y="0"/>
                      <a:ext cx="5603240" cy="3929380"/>
                    </a:xfrm>
                    <a:prstGeom prst="rect">
                      <a:avLst/>
                    </a:prstGeom>
                  </pic:spPr>
                </pic:pic>
              </a:graphicData>
            </a:graphic>
          </wp:inline>
        </w:drawing>
      </w:r>
    </w:p>
    <w:p w:rsidR="006961E9" w:rsidRDefault="006961E9">
      <w:pPr>
        <w:spacing w:line="360" w:lineRule="auto"/>
        <w:ind w:rightChars="100" w:right="210" w:firstLineChars="200" w:firstLine="480"/>
        <w:rPr>
          <w:rFonts w:eastAsia="仿宋"/>
          <w:sz w:val="24"/>
        </w:rPr>
      </w:pPr>
    </w:p>
    <w:sectPr w:rsidR="006961E9">
      <w:footerReference w:type="default" r:id="rId10"/>
      <w:pgSz w:w="11906" w:h="16838"/>
      <w:pgMar w:top="2041" w:right="1531" w:bottom="2041"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799" w:rsidRDefault="00A16799">
      <w:r>
        <w:separator/>
      </w:r>
    </w:p>
  </w:endnote>
  <w:endnote w:type="continuationSeparator" w:id="0">
    <w:p w:rsidR="00A16799" w:rsidRDefault="00A1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1E9" w:rsidRDefault="00F503D3">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961E9" w:rsidRDefault="00F503D3">
                          <w:pPr>
                            <w:pStyle w:val="a4"/>
                          </w:pPr>
                          <w:r>
                            <w:fldChar w:fldCharType="begin"/>
                          </w:r>
                          <w:r>
                            <w:instrText xml:space="preserve"> PAGE  \* MERGEFORMAT </w:instrText>
                          </w:r>
                          <w:r>
                            <w:fldChar w:fldCharType="separate"/>
                          </w:r>
                          <w:r w:rsidR="005D6EA3">
                            <w:rPr>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6961E9" w:rsidRDefault="00F503D3">
                    <w:pPr>
                      <w:pStyle w:val="a4"/>
                    </w:pPr>
                    <w:r>
                      <w:fldChar w:fldCharType="begin"/>
                    </w:r>
                    <w:r>
                      <w:instrText xml:space="preserve"> PAGE  \* MERGEFORMAT </w:instrText>
                    </w:r>
                    <w:r>
                      <w:fldChar w:fldCharType="separate"/>
                    </w:r>
                    <w:r w:rsidR="005D6EA3">
                      <w:rPr>
                        <w:noProof/>
                      </w:rPr>
                      <w:t>- 1 -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799" w:rsidRDefault="00A16799">
      <w:r>
        <w:separator/>
      </w:r>
    </w:p>
  </w:footnote>
  <w:footnote w:type="continuationSeparator" w:id="0">
    <w:p w:rsidR="00A16799" w:rsidRDefault="00A167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28C"/>
    <w:rsid w:val="0000242D"/>
    <w:rsid w:val="00017B44"/>
    <w:rsid w:val="00020297"/>
    <w:rsid w:val="0002684D"/>
    <w:rsid w:val="00027207"/>
    <w:rsid w:val="000277A8"/>
    <w:rsid w:val="00031A6A"/>
    <w:rsid w:val="00034350"/>
    <w:rsid w:val="00040A23"/>
    <w:rsid w:val="00044E55"/>
    <w:rsid w:val="00047913"/>
    <w:rsid w:val="0005121F"/>
    <w:rsid w:val="000722BA"/>
    <w:rsid w:val="00081535"/>
    <w:rsid w:val="00082EEC"/>
    <w:rsid w:val="00085BCB"/>
    <w:rsid w:val="000A4B21"/>
    <w:rsid w:val="000B4627"/>
    <w:rsid w:val="000B5411"/>
    <w:rsid w:val="000D0B86"/>
    <w:rsid w:val="000D2591"/>
    <w:rsid w:val="000D3B09"/>
    <w:rsid w:val="000E3AF5"/>
    <w:rsid w:val="000E4E6A"/>
    <w:rsid w:val="000E773E"/>
    <w:rsid w:val="000F124C"/>
    <w:rsid w:val="000F3AF3"/>
    <w:rsid w:val="001153D4"/>
    <w:rsid w:val="001200B1"/>
    <w:rsid w:val="00131CB0"/>
    <w:rsid w:val="00137A4C"/>
    <w:rsid w:val="001465E5"/>
    <w:rsid w:val="00147D14"/>
    <w:rsid w:val="00151337"/>
    <w:rsid w:val="001632B8"/>
    <w:rsid w:val="001B34BA"/>
    <w:rsid w:val="001B54DA"/>
    <w:rsid w:val="001D34EA"/>
    <w:rsid w:val="001D4700"/>
    <w:rsid w:val="001E39CF"/>
    <w:rsid w:val="001E428C"/>
    <w:rsid w:val="001E6BAB"/>
    <w:rsid w:val="00250BBC"/>
    <w:rsid w:val="00253C56"/>
    <w:rsid w:val="00255EFB"/>
    <w:rsid w:val="002570E8"/>
    <w:rsid w:val="00265569"/>
    <w:rsid w:val="00270F25"/>
    <w:rsid w:val="002736EE"/>
    <w:rsid w:val="002A5EB8"/>
    <w:rsid w:val="002C1E9B"/>
    <w:rsid w:val="002C2FAF"/>
    <w:rsid w:val="002D121E"/>
    <w:rsid w:val="002E1666"/>
    <w:rsid w:val="0030041E"/>
    <w:rsid w:val="003021FA"/>
    <w:rsid w:val="0030332A"/>
    <w:rsid w:val="00311072"/>
    <w:rsid w:val="00317AF5"/>
    <w:rsid w:val="003314DD"/>
    <w:rsid w:val="00341AC5"/>
    <w:rsid w:val="00342FFA"/>
    <w:rsid w:val="00345084"/>
    <w:rsid w:val="00345437"/>
    <w:rsid w:val="00365089"/>
    <w:rsid w:val="00366EF9"/>
    <w:rsid w:val="0037074C"/>
    <w:rsid w:val="003709D0"/>
    <w:rsid w:val="003936B3"/>
    <w:rsid w:val="003A3137"/>
    <w:rsid w:val="003C0747"/>
    <w:rsid w:val="003C508E"/>
    <w:rsid w:val="003D37AB"/>
    <w:rsid w:val="003E5260"/>
    <w:rsid w:val="003F2BC1"/>
    <w:rsid w:val="003F2DD4"/>
    <w:rsid w:val="004018C7"/>
    <w:rsid w:val="00403E93"/>
    <w:rsid w:val="00424A6C"/>
    <w:rsid w:val="004313AA"/>
    <w:rsid w:val="00433400"/>
    <w:rsid w:val="00452CEB"/>
    <w:rsid w:val="00453C4B"/>
    <w:rsid w:val="0045443C"/>
    <w:rsid w:val="00454CC4"/>
    <w:rsid w:val="00455C77"/>
    <w:rsid w:val="00461DB2"/>
    <w:rsid w:val="004626EC"/>
    <w:rsid w:val="00485FCD"/>
    <w:rsid w:val="00490AE6"/>
    <w:rsid w:val="004A72D4"/>
    <w:rsid w:val="004C028E"/>
    <w:rsid w:val="004C2055"/>
    <w:rsid w:val="004C328C"/>
    <w:rsid w:val="004C4688"/>
    <w:rsid w:val="004C7256"/>
    <w:rsid w:val="004E2A34"/>
    <w:rsid w:val="004F456C"/>
    <w:rsid w:val="004F727C"/>
    <w:rsid w:val="004F7578"/>
    <w:rsid w:val="00532AE2"/>
    <w:rsid w:val="00547B9D"/>
    <w:rsid w:val="00550E22"/>
    <w:rsid w:val="00555883"/>
    <w:rsid w:val="005569B2"/>
    <w:rsid w:val="00563692"/>
    <w:rsid w:val="00581278"/>
    <w:rsid w:val="00585A11"/>
    <w:rsid w:val="0059755B"/>
    <w:rsid w:val="005B618D"/>
    <w:rsid w:val="005C601F"/>
    <w:rsid w:val="005D1FFC"/>
    <w:rsid w:val="005D45FD"/>
    <w:rsid w:val="005D6D02"/>
    <w:rsid w:val="005D6EA3"/>
    <w:rsid w:val="005F0715"/>
    <w:rsid w:val="005F2AA4"/>
    <w:rsid w:val="006122F3"/>
    <w:rsid w:val="006142F3"/>
    <w:rsid w:val="0062140B"/>
    <w:rsid w:val="006432FC"/>
    <w:rsid w:val="00647DA1"/>
    <w:rsid w:val="00652DA6"/>
    <w:rsid w:val="00680527"/>
    <w:rsid w:val="00681070"/>
    <w:rsid w:val="00694E65"/>
    <w:rsid w:val="006955F5"/>
    <w:rsid w:val="006961E9"/>
    <w:rsid w:val="006A5AA8"/>
    <w:rsid w:val="006C23AD"/>
    <w:rsid w:val="006D1D1C"/>
    <w:rsid w:val="0071043E"/>
    <w:rsid w:val="00711761"/>
    <w:rsid w:val="00721958"/>
    <w:rsid w:val="0072554F"/>
    <w:rsid w:val="00730FAB"/>
    <w:rsid w:val="00731C1F"/>
    <w:rsid w:val="00733B8F"/>
    <w:rsid w:val="00756407"/>
    <w:rsid w:val="00762E30"/>
    <w:rsid w:val="0076326D"/>
    <w:rsid w:val="00770965"/>
    <w:rsid w:val="00775DF7"/>
    <w:rsid w:val="007A2E8F"/>
    <w:rsid w:val="007C3CF1"/>
    <w:rsid w:val="007D3D1F"/>
    <w:rsid w:val="0080251F"/>
    <w:rsid w:val="00815E13"/>
    <w:rsid w:val="0083013C"/>
    <w:rsid w:val="008374F7"/>
    <w:rsid w:val="00854E4C"/>
    <w:rsid w:val="0087495B"/>
    <w:rsid w:val="00876CFD"/>
    <w:rsid w:val="008816D7"/>
    <w:rsid w:val="0088741C"/>
    <w:rsid w:val="00891D7A"/>
    <w:rsid w:val="008B181B"/>
    <w:rsid w:val="008B5F34"/>
    <w:rsid w:val="008B7395"/>
    <w:rsid w:val="008C6267"/>
    <w:rsid w:val="008D097D"/>
    <w:rsid w:val="008D4C3C"/>
    <w:rsid w:val="008E1743"/>
    <w:rsid w:val="008E222A"/>
    <w:rsid w:val="0091201B"/>
    <w:rsid w:val="0091479D"/>
    <w:rsid w:val="009268A4"/>
    <w:rsid w:val="009277DA"/>
    <w:rsid w:val="00954096"/>
    <w:rsid w:val="00957DC5"/>
    <w:rsid w:val="009772A0"/>
    <w:rsid w:val="0097754A"/>
    <w:rsid w:val="0099567E"/>
    <w:rsid w:val="009A438E"/>
    <w:rsid w:val="009B19DD"/>
    <w:rsid w:val="009E3872"/>
    <w:rsid w:val="009E401E"/>
    <w:rsid w:val="009F4422"/>
    <w:rsid w:val="009F4478"/>
    <w:rsid w:val="00A005B8"/>
    <w:rsid w:val="00A05933"/>
    <w:rsid w:val="00A06D7E"/>
    <w:rsid w:val="00A07BFC"/>
    <w:rsid w:val="00A16799"/>
    <w:rsid w:val="00A17C5E"/>
    <w:rsid w:val="00A218A2"/>
    <w:rsid w:val="00A33BAF"/>
    <w:rsid w:val="00A3719A"/>
    <w:rsid w:val="00A40C10"/>
    <w:rsid w:val="00A410D2"/>
    <w:rsid w:val="00A52F80"/>
    <w:rsid w:val="00A56B0B"/>
    <w:rsid w:val="00A6045C"/>
    <w:rsid w:val="00AA692B"/>
    <w:rsid w:val="00AA7915"/>
    <w:rsid w:val="00AC7E21"/>
    <w:rsid w:val="00AD3FC3"/>
    <w:rsid w:val="00AD7E83"/>
    <w:rsid w:val="00AE0ECD"/>
    <w:rsid w:val="00AF1098"/>
    <w:rsid w:val="00AF2052"/>
    <w:rsid w:val="00AF3126"/>
    <w:rsid w:val="00B119BF"/>
    <w:rsid w:val="00B125DC"/>
    <w:rsid w:val="00B127D5"/>
    <w:rsid w:val="00B12E98"/>
    <w:rsid w:val="00B15876"/>
    <w:rsid w:val="00B21044"/>
    <w:rsid w:val="00BB7593"/>
    <w:rsid w:val="00BC3073"/>
    <w:rsid w:val="00BC4BF4"/>
    <w:rsid w:val="00BD0CC1"/>
    <w:rsid w:val="00BF2BE5"/>
    <w:rsid w:val="00BF7B55"/>
    <w:rsid w:val="00C13694"/>
    <w:rsid w:val="00C14109"/>
    <w:rsid w:val="00C2406D"/>
    <w:rsid w:val="00C56123"/>
    <w:rsid w:val="00C56FBE"/>
    <w:rsid w:val="00C85215"/>
    <w:rsid w:val="00CB073E"/>
    <w:rsid w:val="00CC0AF0"/>
    <w:rsid w:val="00CD284A"/>
    <w:rsid w:val="00CF54F1"/>
    <w:rsid w:val="00CF79D4"/>
    <w:rsid w:val="00D007DF"/>
    <w:rsid w:val="00D0108E"/>
    <w:rsid w:val="00D278AE"/>
    <w:rsid w:val="00D41043"/>
    <w:rsid w:val="00D5419C"/>
    <w:rsid w:val="00D62820"/>
    <w:rsid w:val="00D642AF"/>
    <w:rsid w:val="00D65021"/>
    <w:rsid w:val="00D751E0"/>
    <w:rsid w:val="00D85682"/>
    <w:rsid w:val="00DA3BBA"/>
    <w:rsid w:val="00DA6F09"/>
    <w:rsid w:val="00DB4D39"/>
    <w:rsid w:val="00DC2BE6"/>
    <w:rsid w:val="00DC6307"/>
    <w:rsid w:val="00DD08D5"/>
    <w:rsid w:val="00DE0E20"/>
    <w:rsid w:val="00DE4B4B"/>
    <w:rsid w:val="00E04398"/>
    <w:rsid w:val="00E1062F"/>
    <w:rsid w:val="00E1414C"/>
    <w:rsid w:val="00E25CAA"/>
    <w:rsid w:val="00E3549A"/>
    <w:rsid w:val="00E45B80"/>
    <w:rsid w:val="00E516A8"/>
    <w:rsid w:val="00E54C6C"/>
    <w:rsid w:val="00E84301"/>
    <w:rsid w:val="00E93397"/>
    <w:rsid w:val="00EA5220"/>
    <w:rsid w:val="00EA76A9"/>
    <w:rsid w:val="00EB11A5"/>
    <w:rsid w:val="00ED1411"/>
    <w:rsid w:val="00ED731C"/>
    <w:rsid w:val="00EF32DF"/>
    <w:rsid w:val="00F179CE"/>
    <w:rsid w:val="00F2464B"/>
    <w:rsid w:val="00F368E7"/>
    <w:rsid w:val="00F503D3"/>
    <w:rsid w:val="00F65463"/>
    <w:rsid w:val="00F70F12"/>
    <w:rsid w:val="00F85701"/>
    <w:rsid w:val="00FA2D03"/>
    <w:rsid w:val="00FB2A03"/>
    <w:rsid w:val="00FE2AC0"/>
    <w:rsid w:val="00FF19A6"/>
    <w:rsid w:val="00FF2BA7"/>
    <w:rsid w:val="01B31D41"/>
    <w:rsid w:val="021D1BDC"/>
    <w:rsid w:val="02C329CF"/>
    <w:rsid w:val="052E1D94"/>
    <w:rsid w:val="07A70612"/>
    <w:rsid w:val="088318B8"/>
    <w:rsid w:val="0A00486C"/>
    <w:rsid w:val="0B3B4BA3"/>
    <w:rsid w:val="0C0630D0"/>
    <w:rsid w:val="0CF33F00"/>
    <w:rsid w:val="0D5025FD"/>
    <w:rsid w:val="0FEB7C86"/>
    <w:rsid w:val="11530E60"/>
    <w:rsid w:val="1154382A"/>
    <w:rsid w:val="12A257F5"/>
    <w:rsid w:val="138B7B70"/>
    <w:rsid w:val="14B21B6C"/>
    <w:rsid w:val="152861C1"/>
    <w:rsid w:val="15DE0135"/>
    <w:rsid w:val="1781174E"/>
    <w:rsid w:val="18840775"/>
    <w:rsid w:val="19905B26"/>
    <w:rsid w:val="19B60141"/>
    <w:rsid w:val="1B2C664A"/>
    <w:rsid w:val="1B883ED2"/>
    <w:rsid w:val="1BA13B86"/>
    <w:rsid w:val="20842DE8"/>
    <w:rsid w:val="2357185C"/>
    <w:rsid w:val="2458151D"/>
    <w:rsid w:val="27B83AA1"/>
    <w:rsid w:val="283B30BF"/>
    <w:rsid w:val="287A0F9F"/>
    <w:rsid w:val="28E76CDD"/>
    <w:rsid w:val="298426A7"/>
    <w:rsid w:val="2A531A4D"/>
    <w:rsid w:val="2B644EAA"/>
    <w:rsid w:val="2D766CE1"/>
    <w:rsid w:val="2DA8176D"/>
    <w:rsid w:val="2E6C473D"/>
    <w:rsid w:val="30F7140B"/>
    <w:rsid w:val="359935B9"/>
    <w:rsid w:val="369249E9"/>
    <w:rsid w:val="37615BBF"/>
    <w:rsid w:val="387C739B"/>
    <w:rsid w:val="3AD77F0F"/>
    <w:rsid w:val="3BB33C38"/>
    <w:rsid w:val="3C56420F"/>
    <w:rsid w:val="3EC31B27"/>
    <w:rsid w:val="3FE060DB"/>
    <w:rsid w:val="41E841AF"/>
    <w:rsid w:val="4213628B"/>
    <w:rsid w:val="43BD7EF3"/>
    <w:rsid w:val="44A15C8F"/>
    <w:rsid w:val="4592606B"/>
    <w:rsid w:val="45FA5C5F"/>
    <w:rsid w:val="468E1EA7"/>
    <w:rsid w:val="477E05E8"/>
    <w:rsid w:val="4D300912"/>
    <w:rsid w:val="4D822524"/>
    <w:rsid w:val="4DBB0C6A"/>
    <w:rsid w:val="4E6C23F1"/>
    <w:rsid w:val="52037DF4"/>
    <w:rsid w:val="524B6F86"/>
    <w:rsid w:val="5474430B"/>
    <w:rsid w:val="55BC7D70"/>
    <w:rsid w:val="564B2551"/>
    <w:rsid w:val="56E0029C"/>
    <w:rsid w:val="57467100"/>
    <w:rsid w:val="57515B74"/>
    <w:rsid w:val="59C20B2B"/>
    <w:rsid w:val="5A79709C"/>
    <w:rsid w:val="5ACE5958"/>
    <w:rsid w:val="5B8E0549"/>
    <w:rsid w:val="5D23285C"/>
    <w:rsid w:val="5F846D28"/>
    <w:rsid w:val="5F8D5743"/>
    <w:rsid w:val="5FAD3266"/>
    <w:rsid w:val="5FD06F16"/>
    <w:rsid w:val="60195189"/>
    <w:rsid w:val="60212B29"/>
    <w:rsid w:val="6032583D"/>
    <w:rsid w:val="61D26023"/>
    <w:rsid w:val="62361BE3"/>
    <w:rsid w:val="628676E1"/>
    <w:rsid w:val="63005AB2"/>
    <w:rsid w:val="63B94911"/>
    <w:rsid w:val="681F41B5"/>
    <w:rsid w:val="685B2255"/>
    <w:rsid w:val="68A40AF4"/>
    <w:rsid w:val="6AB24465"/>
    <w:rsid w:val="6C166B90"/>
    <w:rsid w:val="6DBF5CD2"/>
    <w:rsid w:val="6DEF73A4"/>
    <w:rsid w:val="6F8B66F5"/>
    <w:rsid w:val="70F22740"/>
    <w:rsid w:val="72385682"/>
    <w:rsid w:val="77361A84"/>
    <w:rsid w:val="77B065C3"/>
    <w:rsid w:val="788F3DE8"/>
    <w:rsid w:val="7A9950F8"/>
    <w:rsid w:val="7B1644E1"/>
    <w:rsid w:val="7BDC6F12"/>
    <w:rsid w:val="7DC44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Strong"/>
    <w:uiPriority w:val="22"/>
    <w:qFormat/>
    <w:rPr>
      <w:b/>
      <w:bCs/>
    </w:rPr>
  </w:style>
  <w:style w:type="character" w:styleId="a9">
    <w:name w:val="Hyperlink"/>
    <w:basedOn w:val="a0"/>
    <w:uiPriority w:val="99"/>
    <w:semiHidden/>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apple-converted-space">
    <w:name w:val="apple-converted-space"/>
    <w:basedOn w:val="a0"/>
    <w:qFormat/>
  </w:style>
  <w:style w:type="character" w:customStyle="1" w:styleId="red">
    <w:name w:val="red"/>
    <w:basedOn w:val="a0"/>
    <w:qFormat/>
  </w:style>
  <w:style w:type="paragraph" w:customStyle="1" w:styleId="1">
    <w:name w:val="标题1"/>
    <w:basedOn w:val="a"/>
    <w:qFormat/>
    <w:pPr>
      <w:widowControl/>
      <w:spacing w:before="100" w:beforeAutospacing="1" w:after="100" w:afterAutospacing="1"/>
      <w:jc w:val="left"/>
    </w:pPr>
    <w:rPr>
      <w:rFonts w:ascii="宋体" w:hAnsi="宋体" w:cs="宋体"/>
      <w:kern w:val="0"/>
      <w:sz w:val="24"/>
    </w:rPr>
  </w:style>
  <w:style w:type="paragraph" w:customStyle="1" w:styleId="publicationtime">
    <w:name w:val="publicationtime"/>
    <w:basedOn w:val="a"/>
    <w:qFormat/>
    <w:pPr>
      <w:widowControl/>
      <w:spacing w:before="100" w:beforeAutospacing="1" w:after="100" w:afterAutospacing="1"/>
      <w:jc w:val="left"/>
    </w:pPr>
    <w:rPr>
      <w:rFonts w:ascii="宋体" w:hAnsi="宋体" w:cs="宋体"/>
      <w:kern w:val="0"/>
      <w:sz w:val="24"/>
    </w:rPr>
  </w:style>
  <w:style w:type="paragraph" w:styleId="aa">
    <w:name w:val="List Paragraph"/>
    <w:basedOn w:val="a"/>
    <w:uiPriority w:val="34"/>
    <w:qFormat/>
    <w:pPr>
      <w:ind w:firstLineChars="200" w:firstLine="420"/>
    </w:pPr>
  </w:style>
  <w:style w:type="character" w:customStyle="1" w:styleId="Char">
    <w:name w:val="批注框文本 Char"/>
    <w:basedOn w:val="a0"/>
    <w:link w:val="a3"/>
    <w:uiPriority w:val="99"/>
    <w:semiHidden/>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Strong"/>
    <w:uiPriority w:val="22"/>
    <w:qFormat/>
    <w:rPr>
      <w:b/>
      <w:bCs/>
    </w:rPr>
  </w:style>
  <w:style w:type="character" w:styleId="a9">
    <w:name w:val="Hyperlink"/>
    <w:basedOn w:val="a0"/>
    <w:uiPriority w:val="99"/>
    <w:semiHidden/>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apple-converted-space">
    <w:name w:val="apple-converted-space"/>
    <w:basedOn w:val="a0"/>
    <w:qFormat/>
  </w:style>
  <w:style w:type="character" w:customStyle="1" w:styleId="red">
    <w:name w:val="red"/>
    <w:basedOn w:val="a0"/>
    <w:qFormat/>
  </w:style>
  <w:style w:type="paragraph" w:customStyle="1" w:styleId="1">
    <w:name w:val="标题1"/>
    <w:basedOn w:val="a"/>
    <w:qFormat/>
    <w:pPr>
      <w:widowControl/>
      <w:spacing w:before="100" w:beforeAutospacing="1" w:after="100" w:afterAutospacing="1"/>
      <w:jc w:val="left"/>
    </w:pPr>
    <w:rPr>
      <w:rFonts w:ascii="宋体" w:hAnsi="宋体" w:cs="宋体"/>
      <w:kern w:val="0"/>
      <w:sz w:val="24"/>
    </w:rPr>
  </w:style>
  <w:style w:type="paragraph" w:customStyle="1" w:styleId="publicationtime">
    <w:name w:val="publicationtime"/>
    <w:basedOn w:val="a"/>
    <w:qFormat/>
    <w:pPr>
      <w:widowControl/>
      <w:spacing w:before="100" w:beforeAutospacing="1" w:after="100" w:afterAutospacing="1"/>
      <w:jc w:val="left"/>
    </w:pPr>
    <w:rPr>
      <w:rFonts w:ascii="宋体" w:hAnsi="宋体" w:cs="宋体"/>
      <w:kern w:val="0"/>
      <w:sz w:val="24"/>
    </w:rPr>
  </w:style>
  <w:style w:type="paragraph" w:styleId="aa">
    <w:name w:val="List Paragraph"/>
    <w:basedOn w:val="a"/>
    <w:uiPriority w:val="34"/>
    <w:qFormat/>
    <w:pPr>
      <w:ind w:firstLineChars="200" w:firstLine="420"/>
    </w:pPr>
  </w:style>
  <w:style w:type="character" w:customStyle="1" w:styleId="Char">
    <w:name w:val="批注框文本 Char"/>
    <w:basedOn w:val="a0"/>
    <w:link w:val="a3"/>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2FCB6C-4305-4BC7-99E4-612D3259E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356</Words>
  <Characters>2035</Characters>
  <Application>Microsoft Office Word</Application>
  <DocSecurity>0</DocSecurity>
  <Lines>16</Lines>
  <Paragraphs>4</Paragraphs>
  <ScaleCrop>false</ScaleCrop>
  <Company>Hewlett-Packard Company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陈亚敏</dc:creator>
  <cp:lastModifiedBy>陈亚敏</cp:lastModifiedBy>
  <cp:revision>7</cp:revision>
  <cp:lastPrinted>2020-04-24T07:21:00Z</cp:lastPrinted>
  <dcterms:created xsi:type="dcterms:W3CDTF">2021-03-26T02:50:00Z</dcterms:created>
  <dcterms:modified xsi:type="dcterms:W3CDTF">2022-03-29T07:41:00Z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B47C2E2F18EF470E9F9F7B04832C0632</vt:lpwstr>
  </property>
</Properties>
</file>