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0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t>河南财经政法大学招收硕士学位研究生政审表</w:t>
      </w:r>
    </w:p>
    <w:tbl>
      <w:tblPr>
        <w:tblStyle w:val="5"/>
        <w:tblpPr w:leftFromText="180" w:rightFromText="180" w:vertAnchor="text" w:horzAnchor="margin" w:tblpY="66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84"/>
        <w:gridCol w:w="709"/>
        <w:gridCol w:w="709"/>
        <w:gridCol w:w="708"/>
        <w:gridCol w:w="1276"/>
        <w:gridCol w:w="70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所在单位</w:t>
            </w:r>
          </w:p>
        </w:tc>
        <w:tc>
          <w:tcPr>
            <w:tcW w:w="4019" w:type="dxa"/>
            <w:gridSpan w:val="4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最后学历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4019" w:type="dxa"/>
            <w:gridSpan w:val="4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何时何地受过何等奖励或处分</w:t>
            </w:r>
          </w:p>
        </w:tc>
        <w:tc>
          <w:tcPr>
            <w:tcW w:w="7421" w:type="dxa"/>
            <w:gridSpan w:val="7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6" w:hRule="atLeast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政治态度、思想表现、道德品质、遵纪守法、诚实信用等方面（不够可附页）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               所在单位人事（政治工作）部门盖章</w:t>
            </w:r>
          </w:p>
          <w:p>
            <w:r>
              <w:rPr>
                <w:rFonts w:hint="eastAsia"/>
                <w:sz w:val="18"/>
              </w:rPr>
              <w:t xml:space="preserve">                                                                  年     月     日</w:t>
            </w:r>
          </w:p>
        </w:tc>
      </w:tr>
    </w:tbl>
    <w:p>
      <w:pPr>
        <w:spacing w:line="240" w:lineRule="auto"/>
        <w:rPr>
          <w:rFonts w:hint="eastAsia" w:ascii="仿宋_GB2312" w:hAnsi="宋体" w:eastAsia="仿宋_GB2312"/>
          <w:spacing w:val="-10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7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2020-05-02T02:41:05Z</dcterms:created>
  <dc:creator>Administrator</dc:creator>
  <cp:lastModifiedBy>seki</cp:lastModifiedBy>
  <dcterms:modified xsi:type="dcterms:W3CDTF">2020-05-02T02:41:17Z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