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Style w:val="14"/>
          <w:rFonts w:asciiTheme="majorEastAsia" w:hAnsiTheme="majorEastAsia" w:eastAsiaTheme="majorEastAsia"/>
          <w:sz w:val="36"/>
          <w:szCs w:val="36"/>
        </w:rPr>
      </w:pPr>
      <w:r>
        <w:rPr>
          <w:rStyle w:val="14"/>
          <w:rFonts w:hint="eastAsia" w:asciiTheme="majorEastAsia" w:hAnsiTheme="majorEastAsia" w:eastAsiaTheme="majorEastAsia"/>
          <w:sz w:val="36"/>
          <w:szCs w:val="36"/>
        </w:rPr>
        <w:t>文法学院202</w:t>
      </w:r>
      <w:r>
        <w:rPr>
          <w:rStyle w:val="14"/>
          <w:rFonts w:hint="eastAsia" w:asciiTheme="majorEastAsia" w:hAnsiTheme="majorEastAsia" w:eastAsiaTheme="majorEastAsia"/>
          <w:sz w:val="36"/>
          <w:szCs w:val="36"/>
          <w:lang w:val="en-US" w:eastAsia="zh-CN"/>
        </w:rPr>
        <w:t>2</w:t>
      </w:r>
      <w:r>
        <w:rPr>
          <w:rStyle w:val="14"/>
          <w:rFonts w:hint="eastAsia" w:asciiTheme="majorEastAsia" w:hAnsiTheme="majorEastAsia" w:eastAsiaTheme="majorEastAsia"/>
          <w:sz w:val="36"/>
          <w:szCs w:val="36"/>
        </w:rPr>
        <w:t xml:space="preserve">年学科教学（语文）专业学位 </w:t>
      </w:r>
    </w:p>
    <w:p>
      <w:pPr>
        <w:spacing w:line="600" w:lineRule="exact"/>
        <w:jc w:val="center"/>
        <w:rPr>
          <w:rStyle w:val="14"/>
          <w:rFonts w:hint="eastAsia" w:asciiTheme="majorEastAsia" w:hAnsiTheme="majorEastAsia" w:eastAsiaTheme="majorEastAsia"/>
          <w:sz w:val="36"/>
          <w:szCs w:val="36"/>
        </w:rPr>
      </w:pPr>
      <w:r>
        <w:rPr>
          <w:rStyle w:val="14"/>
          <w:rFonts w:hint="eastAsia" w:asciiTheme="majorEastAsia" w:hAnsiTheme="majorEastAsia" w:eastAsiaTheme="majorEastAsia"/>
          <w:sz w:val="36"/>
          <w:szCs w:val="36"/>
        </w:rPr>
        <w:t>研究生复试工作实施细则</w:t>
      </w:r>
    </w:p>
    <w:p>
      <w:pPr>
        <w:spacing w:line="600" w:lineRule="exact"/>
        <w:jc w:val="center"/>
        <w:rPr>
          <w:rStyle w:val="14"/>
          <w:rFonts w:hint="eastAsia" w:asciiTheme="majorEastAsia" w:hAnsiTheme="majorEastAsia" w:eastAsiaTheme="majorEastAsia"/>
          <w:sz w:val="36"/>
          <w:szCs w:val="36"/>
        </w:rPr>
      </w:pPr>
    </w:p>
    <w:p>
      <w:pPr>
        <w:spacing w:line="480" w:lineRule="exact"/>
        <w:ind w:firstLine="560" w:firstLineChars="200"/>
        <w:rPr>
          <w:rFonts w:hint="eastAsia" w:ascii="楷体" w:hAnsi="楷体" w:eastAsia="楷体" w:cs="宋体"/>
          <w:color w:val="000000"/>
          <w:kern w:val="0"/>
          <w:sz w:val="28"/>
          <w:szCs w:val="28"/>
          <w:lang w:val="en-US" w:eastAsia="zh-CN"/>
        </w:rPr>
      </w:pPr>
      <w:r>
        <w:rPr>
          <w:rFonts w:hint="eastAsia" w:ascii="楷体" w:hAnsi="楷体" w:eastAsia="楷体" w:cs="宋体"/>
          <w:color w:val="000000"/>
          <w:kern w:val="0"/>
          <w:sz w:val="28"/>
          <w:szCs w:val="28"/>
          <w:lang w:val="en-US" w:eastAsia="zh-CN"/>
        </w:rPr>
        <w:t>复试是进一步考查考生的综合素质和能力是否符合硕士研究生培养要求的重要组成部分，为切实做好文法学院2022年硕士研究生招生复试录取工作，加强信息公开和监督，切实维护研究生招生录取工作的公平公正，结合今年疫情防控情况，根据国家、河北省、学校要求，结合我院实际情况，制定本工作实施细则。</w:t>
      </w:r>
    </w:p>
    <w:p>
      <w:pPr>
        <w:pStyle w:val="15"/>
        <w:spacing w:before="156" w:beforeLines="50" w:after="156" w:afterLines="50" w:line="480" w:lineRule="exact"/>
        <w:ind w:left="510" w:firstLine="0" w:firstLineChars="0"/>
        <w:rPr>
          <w:rFonts w:ascii="楷体" w:hAnsi="楷体" w:eastAsia="楷体" w:cs="宋体"/>
          <w:b/>
          <w:bCs/>
          <w:color w:val="000000"/>
          <w:kern w:val="0"/>
          <w:sz w:val="28"/>
          <w:szCs w:val="28"/>
        </w:rPr>
      </w:pPr>
      <w:r>
        <w:rPr>
          <w:rFonts w:hint="eastAsia" w:ascii="楷体" w:hAnsi="楷体" w:eastAsia="楷体" w:cs="宋体"/>
          <w:b/>
          <w:bCs/>
          <w:color w:val="000000"/>
          <w:kern w:val="0"/>
          <w:sz w:val="28"/>
          <w:szCs w:val="28"/>
        </w:rPr>
        <w:t>一、复试方式</w:t>
      </w:r>
    </w:p>
    <w:p>
      <w:pPr>
        <w:spacing w:line="480" w:lineRule="exact"/>
        <w:ind w:firstLine="560" w:firstLineChars="200"/>
        <w:rPr>
          <w:rFonts w:hint="eastAsia" w:ascii="楷体" w:hAnsi="楷体" w:eastAsia="楷体" w:cs="宋体"/>
          <w:color w:val="000000"/>
          <w:kern w:val="0"/>
          <w:sz w:val="28"/>
          <w:szCs w:val="28"/>
          <w:lang w:val="en-US" w:eastAsia="zh-CN"/>
        </w:rPr>
      </w:pPr>
      <w:r>
        <w:rPr>
          <w:rFonts w:hint="eastAsia" w:ascii="楷体" w:hAnsi="楷体" w:eastAsia="楷体" w:cs="宋体"/>
          <w:color w:val="000000"/>
          <w:kern w:val="0"/>
          <w:sz w:val="28"/>
          <w:szCs w:val="28"/>
          <w:lang w:val="en-US" w:eastAsia="zh-CN"/>
        </w:rPr>
        <w:t>采用网络远程方式进行复试（以下称“复试”）。研招网招生远程面试系统为主平台，考生端实行双机位，“腾讯会议”技术平台作为备选。</w:t>
      </w:r>
    </w:p>
    <w:p>
      <w:pPr>
        <w:pStyle w:val="15"/>
        <w:spacing w:before="156" w:beforeLines="50" w:after="156" w:afterLines="50" w:line="480" w:lineRule="exact"/>
        <w:ind w:left="510" w:firstLine="0" w:firstLineChars="0"/>
        <w:rPr>
          <w:rFonts w:ascii="楷体" w:hAnsi="楷体" w:eastAsia="楷体"/>
          <w:sz w:val="28"/>
          <w:szCs w:val="28"/>
        </w:rPr>
      </w:pPr>
      <w:r>
        <w:rPr>
          <w:rFonts w:hint="eastAsia" w:ascii="楷体" w:hAnsi="楷体" w:eastAsia="楷体" w:cs="宋体"/>
          <w:b/>
          <w:bCs/>
          <w:color w:val="000000"/>
          <w:kern w:val="0"/>
          <w:sz w:val="28"/>
          <w:szCs w:val="28"/>
        </w:rPr>
        <w:t>二、复试工作原则</w:t>
      </w:r>
    </w:p>
    <w:p>
      <w:pPr>
        <w:spacing w:line="480" w:lineRule="exact"/>
        <w:ind w:firstLine="560" w:firstLineChars="200"/>
        <w:rPr>
          <w:rFonts w:ascii="楷体" w:hAnsi="楷体" w:eastAsia="楷体" w:cs="宋体"/>
          <w:color w:val="000000"/>
          <w:kern w:val="0"/>
          <w:sz w:val="28"/>
          <w:szCs w:val="28"/>
        </w:rPr>
      </w:pPr>
      <w:r>
        <w:rPr>
          <w:rFonts w:hint="eastAsia" w:ascii="楷体" w:hAnsi="楷体" w:eastAsia="楷体" w:cs="宋体"/>
          <w:color w:val="000000"/>
          <w:kern w:val="0"/>
          <w:sz w:val="28"/>
          <w:szCs w:val="28"/>
        </w:rPr>
        <w:t>（一）科学选拔原则。坚持科学选拔，采用多样化的考察方式方法，确保生源质量。</w:t>
      </w:r>
    </w:p>
    <w:p>
      <w:pPr>
        <w:spacing w:line="480" w:lineRule="exact"/>
        <w:ind w:firstLine="560" w:firstLineChars="200"/>
        <w:rPr>
          <w:rFonts w:ascii="楷体" w:hAnsi="楷体" w:eastAsia="楷体" w:cs="宋体"/>
          <w:color w:val="000000"/>
          <w:kern w:val="0"/>
          <w:sz w:val="28"/>
          <w:szCs w:val="28"/>
        </w:rPr>
      </w:pPr>
      <w:r>
        <w:rPr>
          <w:rFonts w:hint="eastAsia" w:ascii="楷体" w:hAnsi="楷体" w:eastAsia="楷体" w:cs="宋体"/>
          <w:color w:val="000000"/>
          <w:kern w:val="0"/>
          <w:sz w:val="28"/>
          <w:szCs w:val="28"/>
        </w:rPr>
        <w:t>（二）公平公正公开原则。严格按照教育部的录取政策，本着公平、公正、公开的原则进行复试录取工作。</w:t>
      </w:r>
    </w:p>
    <w:p>
      <w:pPr>
        <w:spacing w:line="480" w:lineRule="exact"/>
        <w:ind w:firstLine="560" w:firstLineChars="200"/>
        <w:rPr>
          <w:rFonts w:ascii="楷体" w:hAnsi="楷体" w:eastAsia="楷体" w:cs="宋体"/>
          <w:color w:val="000000"/>
          <w:kern w:val="0"/>
          <w:sz w:val="28"/>
          <w:szCs w:val="28"/>
        </w:rPr>
      </w:pPr>
      <w:r>
        <w:rPr>
          <w:rFonts w:hint="eastAsia" w:ascii="楷体" w:hAnsi="楷体" w:eastAsia="楷体" w:cs="宋体"/>
          <w:color w:val="000000"/>
          <w:kern w:val="0"/>
          <w:sz w:val="28"/>
          <w:szCs w:val="28"/>
        </w:rPr>
        <w:t>（三）综合考察原则。对考生德、智、体等方面进行全面考察，重点考核考生的专业素质、实践能力以及创新精神等。</w:t>
      </w:r>
    </w:p>
    <w:p>
      <w:pPr>
        <w:spacing w:line="480" w:lineRule="exact"/>
        <w:ind w:firstLine="560" w:firstLineChars="200"/>
        <w:rPr>
          <w:rFonts w:ascii="楷体" w:hAnsi="楷体" w:eastAsia="楷体" w:cs="宋体"/>
          <w:color w:val="000000"/>
          <w:kern w:val="0"/>
          <w:sz w:val="28"/>
          <w:szCs w:val="28"/>
        </w:rPr>
      </w:pPr>
      <w:r>
        <w:rPr>
          <w:rFonts w:hint="eastAsia" w:ascii="楷体" w:hAnsi="楷体" w:eastAsia="楷体" w:cs="宋体"/>
          <w:color w:val="000000"/>
          <w:kern w:val="0"/>
          <w:sz w:val="28"/>
          <w:szCs w:val="28"/>
        </w:rPr>
        <w:t>（四）差额复试原则。采用差额复试的方式，差额比例不低于150%，相同条件下总分并列考生均进入复试名单。所有拟录取的考生均应参加复试。</w:t>
      </w:r>
    </w:p>
    <w:p>
      <w:pPr>
        <w:pStyle w:val="15"/>
        <w:spacing w:before="156" w:beforeLines="50" w:after="156" w:afterLines="50" w:line="480" w:lineRule="exact"/>
        <w:ind w:left="510" w:firstLine="0" w:firstLineChars="0"/>
        <w:rPr>
          <w:rFonts w:ascii="楷体" w:hAnsi="楷体" w:eastAsia="楷体" w:cs="宋体"/>
          <w:b/>
          <w:bCs/>
          <w:color w:val="000000"/>
          <w:kern w:val="0"/>
          <w:sz w:val="28"/>
          <w:szCs w:val="28"/>
        </w:rPr>
      </w:pPr>
      <w:r>
        <w:rPr>
          <w:rFonts w:hint="eastAsia" w:ascii="楷体" w:hAnsi="楷体" w:eastAsia="楷体" w:cs="宋体"/>
          <w:b/>
          <w:bCs/>
          <w:color w:val="000000"/>
          <w:kern w:val="0"/>
          <w:sz w:val="28"/>
          <w:szCs w:val="28"/>
        </w:rPr>
        <w:t>三、复试工作组织与管理</w:t>
      </w:r>
    </w:p>
    <w:p>
      <w:pPr>
        <w:spacing w:line="480" w:lineRule="exact"/>
        <w:ind w:firstLine="560" w:firstLineChars="200"/>
        <w:rPr>
          <w:rFonts w:hint="eastAsia" w:ascii="楷体" w:hAnsi="楷体" w:eastAsia="楷体" w:cs="宋体"/>
          <w:color w:val="000000"/>
          <w:kern w:val="0"/>
          <w:sz w:val="28"/>
          <w:szCs w:val="28"/>
          <w:lang w:val="en-US" w:eastAsia="zh-CN"/>
        </w:rPr>
      </w:pPr>
      <w:r>
        <w:rPr>
          <w:rFonts w:hint="eastAsia" w:ascii="楷体" w:hAnsi="楷体" w:eastAsia="楷体" w:cs="宋体"/>
          <w:color w:val="000000"/>
          <w:kern w:val="0"/>
          <w:sz w:val="28"/>
          <w:szCs w:val="28"/>
          <w:lang w:val="en-US" w:eastAsia="zh-CN"/>
        </w:rPr>
        <w:t>（一）复试工作小组。组织成立由学院党政主要领导及研究生工作相关教师组成的复试工作领导小组。其职责是制定复试工作原则、实施细则、确定复试小组成员、处理复试考生质疑等复试工作的组织管理工作。</w:t>
      </w:r>
    </w:p>
    <w:p>
      <w:pPr>
        <w:spacing w:line="480" w:lineRule="exact"/>
        <w:ind w:firstLine="560" w:firstLineChars="200"/>
        <w:rPr>
          <w:rFonts w:hint="eastAsia" w:ascii="楷体" w:hAnsi="楷体" w:eastAsia="楷体" w:cs="宋体"/>
          <w:color w:val="000000"/>
          <w:kern w:val="0"/>
          <w:sz w:val="28"/>
          <w:szCs w:val="28"/>
          <w:lang w:val="en-US" w:eastAsia="zh-CN"/>
        </w:rPr>
      </w:pPr>
      <w:r>
        <w:rPr>
          <w:rFonts w:hint="eastAsia" w:ascii="楷体" w:hAnsi="楷体" w:eastAsia="楷体" w:cs="宋体"/>
          <w:color w:val="000000"/>
          <w:kern w:val="0"/>
          <w:sz w:val="28"/>
          <w:szCs w:val="28"/>
          <w:lang w:val="en-US" w:eastAsia="zh-CN"/>
        </w:rPr>
        <w:t>（二）复试小组。复试小组由工作人员、专业教师和思政教师组成。其中，专业教师要求为责任意识强、教学经验丰富、科研能力较强、外语水平高、具有副教授以上职称或博士学位，职责是对所有考生进行英语听说能力与水平、专业知识与技能和综合素质进行测试；思政教师需从事思政工作，有丰富的思政工作经验，负责考生思想政治素质、道德品质、心理健康情况等方面的测试；工作人员的职责是负责考生的资格审核、系统使用培训、复试现场复试系统的操作以及沟通协调工作。</w:t>
      </w:r>
    </w:p>
    <w:p>
      <w:pPr>
        <w:spacing w:line="480" w:lineRule="exact"/>
        <w:ind w:firstLine="560" w:firstLineChars="200"/>
        <w:rPr>
          <w:rFonts w:hint="eastAsia" w:ascii="楷体" w:hAnsi="楷体" w:eastAsia="楷体" w:cs="宋体"/>
          <w:color w:val="000000"/>
          <w:kern w:val="0"/>
          <w:sz w:val="28"/>
          <w:szCs w:val="28"/>
          <w:lang w:val="en-US" w:eastAsia="zh-CN"/>
        </w:rPr>
      </w:pPr>
      <w:r>
        <w:rPr>
          <w:rFonts w:hint="eastAsia" w:ascii="楷体" w:hAnsi="楷体" w:eastAsia="楷体" w:cs="宋体"/>
          <w:color w:val="000000"/>
          <w:kern w:val="0"/>
          <w:sz w:val="28"/>
          <w:szCs w:val="28"/>
          <w:lang w:val="en-US" w:eastAsia="zh-CN"/>
        </w:rPr>
        <w:t>（三）命题小组。命题小组由</w:t>
      </w:r>
      <w:bookmarkStart w:id="0" w:name="_GoBack"/>
      <w:bookmarkEnd w:id="0"/>
      <w:r>
        <w:rPr>
          <w:rFonts w:hint="eastAsia" w:ascii="楷体" w:hAnsi="楷体" w:eastAsia="楷体" w:cs="宋体"/>
          <w:color w:val="000000"/>
          <w:kern w:val="0"/>
          <w:sz w:val="28"/>
          <w:szCs w:val="28"/>
          <w:lang w:val="en-US" w:eastAsia="zh-CN"/>
        </w:rPr>
        <w:t>专业教师、思政教师等人员组成，其职责是负责英语和专业科目等的命题工作。其中复试科目考察及专业考察试题均不少于复试考生人数，现场随机抽题作答。</w:t>
      </w:r>
    </w:p>
    <w:p>
      <w:pPr>
        <w:pStyle w:val="15"/>
        <w:spacing w:before="156" w:beforeLines="50" w:after="156" w:afterLines="50" w:line="480" w:lineRule="exact"/>
        <w:ind w:left="510" w:firstLine="0" w:firstLineChars="0"/>
        <w:rPr>
          <w:rFonts w:ascii="楷体" w:hAnsi="楷体" w:eastAsia="楷体" w:cs="宋体"/>
          <w:b/>
          <w:bCs/>
          <w:color w:val="000000"/>
          <w:kern w:val="0"/>
          <w:sz w:val="28"/>
          <w:szCs w:val="28"/>
        </w:rPr>
      </w:pPr>
      <w:r>
        <w:rPr>
          <w:rFonts w:hint="eastAsia" w:ascii="楷体" w:hAnsi="楷体" w:eastAsia="楷体" w:cs="宋体"/>
          <w:b/>
          <w:bCs/>
          <w:color w:val="000000"/>
          <w:kern w:val="0"/>
          <w:sz w:val="28"/>
          <w:szCs w:val="28"/>
        </w:rPr>
        <w:t>四、复试内容</w:t>
      </w:r>
    </w:p>
    <w:p>
      <w:pPr>
        <w:spacing w:line="480" w:lineRule="exact"/>
        <w:ind w:firstLine="560" w:firstLineChars="200"/>
        <w:rPr>
          <w:rFonts w:hint="eastAsia" w:ascii="楷体" w:hAnsi="楷体" w:eastAsia="楷体" w:cs="宋体"/>
          <w:color w:val="000000"/>
          <w:kern w:val="0"/>
          <w:sz w:val="28"/>
          <w:szCs w:val="28"/>
          <w:lang w:val="en-US" w:eastAsia="zh-CN"/>
        </w:rPr>
      </w:pPr>
      <w:r>
        <w:rPr>
          <w:rFonts w:hint="eastAsia" w:ascii="楷体" w:hAnsi="楷体" w:eastAsia="楷体" w:cs="宋体"/>
          <w:color w:val="000000"/>
          <w:kern w:val="0"/>
          <w:sz w:val="28"/>
          <w:szCs w:val="28"/>
          <w:lang w:val="en-US" w:eastAsia="zh-CN"/>
        </w:rPr>
        <w:t>结合考生大学学习成绩单、毕业论文、科研成果等补充材料，对考生的英语水平、专业素质和综合素质与能力等进行全面考查。</w:t>
      </w:r>
    </w:p>
    <w:p>
      <w:pPr>
        <w:spacing w:line="480" w:lineRule="exact"/>
        <w:ind w:firstLine="560" w:firstLineChars="200"/>
        <w:rPr>
          <w:rFonts w:hint="eastAsia" w:ascii="楷体" w:hAnsi="楷体" w:eastAsia="楷体" w:cs="宋体"/>
          <w:color w:val="000000"/>
          <w:kern w:val="0"/>
          <w:sz w:val="28"/>
          <w:szCs w:val="28"/>
          <w:lang w:val="en-US" w:eastAsia="zh-CN"/>
        </w:rPr>
      </w:pPr>
      <w:r>
        <w:rPr>
          <w:rFonts w:hint="eastAsia" w:ascii="楷体" w:hAnsi="楷体" w:eastAsia="楷体" w:cs="宋体"/>
          <w:color w:val="000000"/>
          <w:kern w:val="0"/>
          <w:sz w:val="28"/>
          <w:szCs w:val="28"/>
          <w:lang w:val="en-US" w:eastAsia="zh-CN"/>
        </w:rPr>
        <w:t>（一）英语水平测试（50分）。主要包括英语的听力和口语。</w:t>
      </w:r>
    </w:p>
    <w:p>
      <w:pPr>
        <w:spacing w:line="480" w:lineRule="exact"/>
        <w:ind w:firstLine="560" w:firstLineChars="200"/>
        <w:rPr>
          <w:rFonts w:hint="eastAsia" w:ascii="楷体" w:hAnsi="楷体" w:eastAsia="楷体" w:cs="宋体"/>
          <w:color w:val="000000"/>
          <w:kern w:val="0"/>
          <w:sz w:val="28"/>
          <w:szCs w:val="28"/>
          <w:lang w:val="en-US" w:eastAsia="zh-CN"/>
        </w:rPr>
      </w:pPr>
      <w:r>
        <w:rPr>
          <w:rFonts w:hint="eastAsia" w:ascii="楷体" w:hAnsi="楷体" w:eastAsia="楷体" w:cs="宋体"/>
          <w:color w:val="000000"/>
          <w:kern w:val="0"/>
          <w:sz w:val="28"/>
          <w:szCs w:val="28"/>
          <w:lang w:val="en-US" w:eastAsia="zh-CN"/>
        </w:rPr>
        <w:t>（二）专业素质测试（100分）。复试科目《语文课程与教学论》知识与能力的测试（50分）；专业知识（50分），包括专业理论知识与专业技能展示，以及解决实际问题的能力、创新精神和创新能力、对本学科发展动态的了解，以及考生在本专业领域发展的潜力测试；</w:t>
      </w:r>
    </w:p>
    <w:p>
      <w:pPr>
        <w:spacing w:line="480" w:lineRule="exact"/>
        <w:ind w:firstLine="560" w:firstLineChars="200"/>
        <w:rPr>
          <w:rFonts w:hint="eastAsia" w:ascii="楷体" w:hAnsi="楷体" w:eastAsia="楷体" w:cs="宋体"/>
          <w:color w:val="000000"/>
          <w:kern w:val="0"/>
          <w:sz w:val="28"/>
          <w:szCs w:val="28"/>
          <w:lang w:val="en-US" w:eastAsia="zh-CN"/>
        </w:rPr>
      </w:pPr>
      <w:r>
        <w:rPr>
          <w:rFonts w:hint="eastAsia" w:ascii="楷体" w:hAnsi="楷体" w:eastAsia="楷体" w:cs="宋体"/>
          <w:color w:val="000000"/>
          <w:kern w:val="0"/>
          <w:sz w:val="28"/>
          <w:szCs w:val="28"/>
          <w:lang w:val="en-US" w:eastAsia="zh-CN"/>
        </w:rPr>
        <w:t>（三）综合素质和能力测试（50分）。主要包括思想政治素质、道德品质、本学科（专业）以外的学习、科研、社会实践、事业心、责任感、纪律性、协作精神、心理健康情况、人文素养、举止、表达和礼仪等。</w:t>
      </w:r>
    </w:p>
    <w:p>
      <w:pPr>
        <w:spacing w:line="480" w:lineRule="exact"/>
        <w:ind w:firstLine="560" w:firstLineChars="200"/>
        <w:rPr>
          <w:rFonts w:hint="eastAsia" w:ascii="楷体" w:hAnsi="楷体" w:eastAsia="楷体" w:cs="宋体"/>
          <w:color w:val="000000"/>
          <w:kern w:val="0"/>
          <w:sz w:val="28"/>
          <w:szCs w:val="28"/>
          <w:lang w:val="en-US" w:eastAsia="zh-CN"/>
        </w:rPr>
      </w:pPr>
      <w:r>
        <w:rPr>
          <w:rFonts w:hint="eastAsia" w:ascii="楷体" w:hAnsi="楷体" w:eastAsia="楷体" w:cs="宋体"/>
          <w:color w:val="000000"/>
          <w:kern w:val="0"/>
          <w:sz w:val="28"/>
          <w:szCs w:val="28"/>
          <w:lang w:val="en-US" w:eastAsia="zh-CN"/>
        </w:rPr>
        <w:t>（四）同等学力考生须加试《古代汉语》《写作》，限时1小时无监考开卷笔答，以“腾讯会议”方式进行。加试科目成绩评定采用百分制，60分为及格，不及格者不予参加复试。</w:t>
      </w:r>
    </w:p>
    <w:p>
      <w:pPr>
        <w:spacing w:line="480" w:lineRule="exact"/>
        <w:ind w:firstLine="560" w:firstLineChars="200"/>
        <w:rPr>
          <w:rFonts w:hint="eastAsia" w:ascii="楷体" w:hAnsi="楷体" w:eastAsia="楷体" w:cs="宋体"/>
          <w:color w:val="000000"/>
          <w:kern w:val="0"/>
          <w:sz w:val="28"/>
          <w:szCs w:val="28"/>
          <w:lang w:val="en-US" w:eastAsia="zh-CN"/>
        </w:rPr>
      </w:pPr>
      <w:r>
        <w:rPr>
          <w:rFonts w:hint="eastAsia" w:ascii="楷体" w:hAnsi="楷体" w:eastAsia="楷体" w:cs="宋体"/>
          <w:color w:val="000000"/>
          <w:kern w:val="0"/>
          <w:sz w:val="28"/>
          <w:szCs w:val="28"/>
          <w:lang w:val="en-US" w:eastAsia="zh-CN"/>
        </w:rPr>
        <w:t>鉴于实行网络远程方式复试，1～3项复试考核内容均以口试形式进行，各个环节的复试采用综合性、开放性的能力型试题，1～3项复试考生随机抽取试题并立即作答，第4项采用网络平台方式进行考试。</w:t>
      </w:r>
    </w:p>
    <w:p>
      <w:pPr>
        <w:spacing w:line="480" w:lineRule="exact"/>
        <w:ind w:firstLine="560" w:firstLineChars="200"/>
        <w:rPr>
          <w:rFonts w:hint="eastAsia" w:ascii="楷体" w:hAnsi="楷体" w:eastAsia="楷体" w:cs="宋体"/>
          <w:color w:val="000000"/>
          <w:kern w:val="0"/>
          <w:sz w:val="28"/>
          <w:szCs w:val="28"/>
          <w:lang w:val="en-US" w:eastAsia="zh-CN"/>
        </w:rPr>
      </w:pPr>
      <w:r>
        <w:rPr>
          <w:rFonts w:hint="eastAsia" w:ascii="楷体" w:hAnsi="楷体" w:eastAsia="楷体" w:cs="宋体"/>
          <w:color w:val="000000"/>
          <w:kern w:val="0"/>
          <w:sz w:val="28"/>
          <w:szCs w:val="28"/>
          <w:lang w:val="en-US" w:eastAsia="zh-CN"/>
        </w:rPr>
        <w:t>复试成绩（1～3项）满分为200分，低于120分者不予录取。加试成绩不计入复试成绩。</w:t>
      </w:r>
    </w:p>
    <w:p>
      <w:pPr>
        <w:pStyle w:val="15"/>
        <w:spacing w:before="156" w:beforeLines="50" w:after="156" w:afterLines="50" w:line="480" w:lineRule="exact"/>
        <w:ind w:left="510" w:firstLine="0" w:firstLineChars="0"/>
        <w:rPr>
          <w:rFonts w:ascii="楷体" w:hAnsi="楷体" w:eastAsia="楷体" w:cs="宋体"/>
          <w:b/>
          <w:bCs/>
          <w:color w:val="000000"/>
          <w:kern w:val="0"/>
          <w:sz w:val="28"/>
          <w:szCs w:val="28"/>
        </w:rPr>
      </w:pPr>
      <w:r>
        <w:rPr>
          <w:rFonts w:hint="eastAsia" w:ascii="楷体" w:hAnsi="楷体" w:eastAsia="楷体" w:cs="宋体"/>
          <w:b/>
          <w:bCs/>
          <w:color w:val="000000"/>
          <w:kern w:val="0"/>
          <w:sz w:val="28"/>
          <w:szCs w:val="28"/>
        </w:rPr>
        <w:t>五、复试流程及工作安排</w:t>
      </w:r>
    </w:p>
    <w:p>
      <w:pPr>
        <w:spacing w:line="480" w:lineRule="exact"/>
        <w:ind w:firstLine="560" w:firstLineChars="200"/>
        <w:rPr>
          <w:rFonts w:hint="eastAsia" w:ascii="楷体" w:hAnsi="楷体" w:eastAsia="楷体" w:cs="宋体"/>
          <w:color w:val="000000"/>
          <w:kern w:val="0"/>
          <w:sz w:val="28"/>
          <w:szCs w:val="28"/>
          <w:lang w:val="en-US" w:eastAsia="zh-CN"/>
        </w:rPr>
      </w:pPr>
      <w:r>
        <w:rPr>
          <w:rFonts w:hint="eastAsia" w:ascii="楷体" w:hAnsi="楷体" w:eastAsia="楷体" w:cs="宋体"/>
          <w:color w:val="000000"/>
          <w:kern w:val="0"/>
          <w:sz w:val="28"/>
          <w:szCs w:val="28"/>
          <w:lang w:val="en-US" w:eastAsia="zh-CN"/>
        </w:rPr>
        <w:t>（一）复试准备。每位考生必须按照《河北科技师范学院2022年硕士研究生复试通知》要求，做好设备、平台和网络等方面的准备，提前进入“QQ群”，等待复试小组秘书的通知。</w:t>
      </w:r>
    </w:p>
    <w:p>
      <w:pPr>
        <w:spacing w:line="480" w:lineRule="exact"/>
        <w:ind w:firstLine="560" w:firstLineChars="200"/>
        <w:rPr>
          <w:rFonts w:hint="eastAsia" w:ascii="楷体" w:hAnsi="楷体" w:eastAsia="楷体" w:cs="宋体"/>
          <w:color w:val="000000"/>
          <w:kern w:val="0"/>
          <w:sz w:val="28"/>
          <w:szCs w:val="28"/>
          <w:lang w:val="en-US" w:eastAsia="zh-CN"/>
        </w:rPr>
      </w:pPr>
      <w:r>
        <w:rPr>
          <w:rFonts w:hint="eastAsia" w:ascii="楷体" w:hAnsi="楷体" w:eastAsia="楷体" w:cs="宋体"/>
          <w:color w:val="000000"/>
          <w:kern w:val="0"/>
          <w:sz w:val="28"/>
          <w:szCs w:val="28"/>
          <w:lang w:val="en-US" w:eastAsia="zh-CN"/>
        </w:rPr>
        <w:t>（二）资格审查。复试小组秘书在复试开始前对考生身份与资格审查的基础上，再次核对考生与系统采集的图像信息是否一致。</w:t>
      </w:r>
    </w:p>
    <w:p>
      <w:pPr>
        <w:spacing w:line="480" w:lineRule="exact"/>
        <w:ind w:firstLine="560" w:firstLineChars="200"/>
        <w:rPr>
          <w:rFonts w:hint="eastAsia" w:ascii="楷体" w:hAnsi="楷体" w:eastAsia="楷体" w:cs="宋体"/>
          <w:color w:val="000000"/>
          <w:kern w:val="0"/>
          <w:sz w:val="28"/>
          <w:szCs w:val="28"/>
          <w:lang w:val="en-US" w:eastAsia="zh-CN"/>
        </w:rPr>
      </w:pPr>
      <w:r>
        <w:rPr>
          <w:rFonts w:hint="eastAsia" w:ascii="楷体" w:hAnsi="楷体" w:eastAsia="楷体" w:cs="宋体"/>
          <w:color w:val="000000"/>
          <w:kern w:val="0"/>
          <w:sz w:val="28"/>
          <w:szCs w:val="28"/>
          <w:lang w:val="en-US" w:eastAsia="zh-CN"/>
        </w:rPr>
        <w:t>（三）复试顺序。复试开始前，复试小组秘书通过网络面试系统随机生成复试序号并告知考生，考生按顺序进入系统等待复试。</w:t>
      </w:r>
    </w:p>
    <w:p>
      <w:pPr>
        <w:spacing w:line="480" w:lineRule="exact"/>
        <w:ind w:firstLine="560" w:firstLineChars="200"/>
        <w:rPr>
          <w:rFonts w:hint="eastAsia" w:ascii="楷体" w:hAnsi="楷体" w:eastAsia="楷体" w:cs="宋体"/>
          <w:color w:val="000000"/>
          <w:kern w:val="0"/>
          <w:sz w:val="28"/>
          <w:szCs w:val="28"/>
          <w:lang w:val="en-US" w:eastAsia="zh-CN"/>
        </w:rPr>
      </w:pPr>
      <w:r>
        <w:rPr>
          <w:rFonts w:hint="eastAsia" w:ascii="楷体" w:hAnsi="楷体" w:eastAsia="楷体" w:cs="宋体"/>
          <w:color w:val="000000"/>
          <w:kern w:val="0"/>
          <w:sz w:val="28"/>
          <w:szCs w:val="28"/>
          <w:lang w:val="en-US" w:eastAsia="zh-CN"/>
        </w:rPr>
        <w:t>（四）复试过程。考生进入系统后，考官根据英语水平、专业素质和综合素质等考核内容依次进行考核。考生随机抽取考题，并现场作答。复试时间不少于20分钟。</w:t>
      </w:r>
    </w:p>
    <w:p>
      <w:pPr>
        <w:pStyle w:val="15"/>
        <w:spacing w:before="156" w:beforeLines="50" w:after="156" w:afterLines="50" w:line="480" w:lineRule="exact"/>
        <w:ind w:left="510" w:firstLine="0" w:firstLineChars="0"/>
        <w:rPr>
          <w:rFonts w:ascii="楷体" w:hAnsi="楷体" w:eastAsia="楷体" w:cs="宋体"/>
          <w:b/>
          <w:bCs/>
          <w:color w:val="000000"/>
          <w:kern w:val="0"/>
          <w:sz w:val="28"/>
          <w:szCs w:val="28"/>
        </w:rPr>
      </w:pPr>
      <w:r>
        <w:rPr>
          <w:rFonts w:hint="eastAsia" w:ascii="楷体" w:hAnsi="楷体" w:eastAsia="楷体" w:cs="宋体"/>
          <w:b/>
          <w:bCs/>
          <w:color w:val="000000"/>
          <w:kern w:val="0"/>
          <w:sz w:val="28"/>
          <w:szCs w:val="28"/>
        </w:rPr>
        <w:t>六、复试成绩计算与录取</w:t>
      </w:r>
    </w:p>
    <w:p>
      <w:pPr>
        <w:spacing w:line="480" w:lineRule="exact"/>
        <w:ind w:firstLine="560" w:firstLineChars="200"/>
        <w:rPr>
          <w:rFonts w:hint="eastAsia" w:ascii="楷体" w:hAnsi="楷体" w:eastAsia="楷体" w:cs="宋体"/>
          <w:color w:val="000000"/>
          <w:kern w:val="0"/>
          <w:sz w:val="28"/>
          <w:szCs w:val="28"/>
          <w:lang w:val="en-US" w:eastAsia="zh-CN"/>
        </w:rPr>
      </w:pPr>
      <w:r>
        <w:rPr>
          <w:rFonts w:hint="eastAsia" w:ascii="楷体" w:hAnsi="楷体" w:eastAsia="楷体" w:cs="宋体"/>
          <w:color w:val="000000"/>
          <w:kern w:val="0"/>
          <w:sz w:val="28"/>
          <w:szCs w:val="28"/>
          <w:lang w:val="en-US" w:eastAsia="zh-CN"/>
        </w:rPr>
        <w:t>（一）复试成绩计算</w:t>
      </w:r>
    </w:p>
    <w:p>
      <w:pPr>
        <w:spacing w:line="480" w:lineRule="exact"/>
        <w:ind w:firstLine="560" w:firstLineChars="200"/>
        <w:rPr>
          <w:rFonts w:hint="eastAsia" w:ascii="楷体" w:hAnsi="楷体" w:eastAsia="楷体" w:cs="宋体"/>
          <w:color w:val="000000"/>
          <w:kern w:val="0"/>
          <w:sz w:val="28"/>
          <w:szCs w:val="28"/>
          <w:lang w:val="en-US" w:eastAsia="zh-CN"/>
        </w:rPr>
      </w:pPr>
      <w:r>
        <w:rPr>
          <w:rFonts w:hint="eastAsia" w:ascii="楷体" w:hAnsi="楷体" w:eastAsia="楷体" w:cs="宋体"/>
          <w:color w:val="000000"/>
          <w:kern w:val="0"/>
          <w:sz w:val="28"/>
          <w:szCs w:val="28"/>
          <w:lang w:val="en-US" w:eastAsia="zh-CN"/>
        </w:rPr>
        <w:t>复试成绩为复试各环节考核成绩之和，总分200分。</w:t>
      </w:r>
    </w:p>
    <w:p>
      <w:pPr>
        <w:spacing w:line="480" w:lineRule="exact"/>
        <w:ind w:firstLine="560" w:firstLineChars="200"/>
        <w:rPr>
          <w:rFonts w:hint="eastAsia" w:ascii="楷体" w:hAnsi="楷体" w:eastAsia="楷体" w:cs="宋体"/>
          <w:color w:val="000000"/>
          <w:kern w:val="0"/>
          <w:sz w:val="28"/>
          <w:szCs w:val="28"/>
          <w:lang w:val="en-US" w:eastAsia="zh-CN"/>
        </w:rPr>
      </w:pPr>
      <w:r>
        <w:rPr>
          <w:rFonts w:hint="eastAsia" w:ascii="楷体" w:hAnsi="楷体" w:eastAsia="楷体" w:cs="宋体"/>
          <w:color w:val="000000"/>
          <w:kern w:val="0"/>
          <w:sz w:val="28"/>
          <w:szCs w:val="28"/>
          <w:lang w:val="en-US" w:eastAsia="zh-CN"/>
        </w:rPr>
        <w:t>总成绩计算方法：总成绩采用百分制。复试成绩和初试成绩按权重相加，得出入学考试总成绩。即总成绩=初试成绩／5×70%+复试成绩／2×30%，保留两位小数。如有必要，可参照多位小数。</w:t>
      </w:r>
    </w:p>
    <w:p>
      <w:pPr>
        <w:spacing w:line="480" w:lineRule="exact"/>
        <w:ind w:firstLine="560" w:firstLineChars="200"/>
        <w:rPr>
          <w:rFonts w:hint="eastAsia" w:ascii="楷体" w:hAnsi="楷体" w:eastAsia="楷体" w:cs="宋体"/>
          <w:color w:val="000000"/>
          <w:kern w:val="0"/>
          <w:sz w:val="28"/>
          <w:szCs w:val="28"/>
          <w:lang w:val="en-US" w:eastAsia="zh-CN"/>
        </w:rPr>
      </w:pPr>
      <w:r>
        <w:rPr>
          <w:rFonts w:hint="eastAsia" w:ascii="楷体" w:hAnsi="楷体" w:eastAsia="楷体" w:cs="宋体"/>
          <w:color w:val="000000"/>
          <w:kern w:val="0"/>
          <w:sz w:val="28"/>
          <w:szCs w:val="28"/>
          <w:lang w:val="en-US" w:eastAsia="zh-CN"/>
        </w:rPr>
        <w:t>（二）学科教学（语文）全日制教育硕士研究生专业调剂需满足以下条件：</w:t>
      </w:r>
    </w:p>
    <w:p>
      <w:pPr>
        <w:spacing w:line="480" w:lineRule="exact"/>
        <w:ind w:firstLine="560" w:firstLineChars="200"/>
        <w:rPr>
          <w:rFonts w:hint="eastAsia" w:ascii="楷体" w:hAnsi="楷体" w:eastAsia="楷体" w:cs="宋体"/>
          <w:color w:val="000000"/>
          <w:kern w:val="0"/>
          <w:sz w:val="28"/>
          <w:szCs w:val="28"/>
          <w:lang w:val="en-US" w:eastAsia="zh-CN"/>
        </w:rPr>
      </w:pPr>
      <w:r>
        <w:rPr>
          <w:rFonts w:hint="eastAsia" w:ascii="楷体" w:hAnsi="楷体" w:eastAsia="楷体" w:cs="宋体"/>
          <w:color w:val="000000"/>
          <w:kern w:val="0"/>
          <w:sz w:val="28"/>
          <w:szCs w:val="28"/>
          <w:lang w:val="en-US" w:eastAsia="zh-CN"/>
        </w:rPr>
        <w:t>初试报考志愿为学科教学（语文）全日制教育硕士且本科为汉语言文学、汉语言、汉语国际教育专业的考生。</w:t>
      </w:r>
    </w:p>
    <w:p>
      <w:pPr>
        <w:spacing w:line="480" w:lineRule="exact"/>
        <w:ind w:firstLine="560" w:firstLineChars="200"/>
        <w:rPr>
          <w:rFonts w:hint="eastAsia" w:ascii="楷体" w:hAnsi="楷体" w:eastAsia="楷体" w:cs="宋体"/>
          <w:color w:val="000000"/>
          <w:kern w:val="0"/>
          <w:sz w:val="28"/>
          <w:szCs w:val="28"/>
          <w:lang w:val="en-US" w:eastAsia="zh-CN"/>
        </w:rPr>
      </w:pPr>
      <w:r>
        <w:rPr>
          <w:rFonts w:hint="eastAsia" w:ascii="楷体" w:hAnsi="楷体" w:eastAsia="楷体" w:cs="宋体"/>
          <w:color w:val="000000"/>
          <w:kern w:val="0"/>
          <w:sz w:val="28"/>
          <w:szCs w:val="28"/>
          <w:lang w:val="en-US" w:eastAsia="zh-CN"/>
        </w:rPr>
        <w:t>（三）录取原则</w:t>
      </w:r>
    </w:p>
    <w:p>
      <w:pPr>
        <w:spacing w:line="480" w:lineRule="exact"/>
        <w:ind w:firstLine="560" w:firstLineChars="200"/>
        <w:rPr>
          <w:rFonts w:hint="eastAsia" w:ascii="楷体" w:hAnsi="楷体" w:eastAsia="楷体" w:cs="宋体"/>
          <w:color w:val="000000"/>
          <w:kern w:val="0"/>
          <w:sz w:val="28"/>
          <w:szCs w:val="28"/>
          <w:lang w:val="en-US" w:eastAsia="zh-CN"/>
        </w:rPr>
      </w:pPr>
      <w:r>
        <w:rPr>
          <w:rFonts w:hint="eastAsia" w:ascii="楷体" w:hAnsi="楷体" w:eastAsia="楷体" w:cs="宋体"/>
          <w:color w:val="000000"/>
          <w:kern w:val="0"/>
          <w:sz w:val="28"/>
          <w:szCs w:val="28"/>
          <w:lang w:val="en-US" w:eastAsia="zh-CN"/>
        </w:rPr>
        <w:t>1.根据总成绩分数由高分向低分录取。总成绩相同时，按复试成绩高低排序；复试成绩相同时，按初试外国语成绩高低排序，以确定最终排名并录取；英语水平测试、复试科目《语文课程与教学论》知识与能力的测试、专业知识及综合素质和能力测试成绩低于60%的考生不予录取。</w:t>
      </w:r>
    </w:p>
    <w:p>
      <w:pPr>
        <w:spacing w:line="480" w:lineRule="exact"/>
        <w:ind w:firstLine="560" w:firstLineChars="200"/>
        <w:rPr>
          <w:rFonts w:hint="eastAsia" w:ascii="楷体" w:hAnsi="楷体" w:eastAsia="楷体" w:cs="宋体"/>
          <w:color w:val="000000"/>
          <w:kern w:val="0"/>
          <w:sz w:val="28"/>
          <w:szCs w:val="28"/>
          <w:lang w:val="en-US" w:eastAsia="zh-CN"/>
        </w:rPr>
      </w:pPr>
      <w:r>
        <w:rPr>
          <w:rFonts w:hint="eastAsia" w:ascii="楷体" w:hAnsi="楷体" w:eastAsia="楷体" w:cs="宋体"/>
          <w:color w:val="000000"/>
          <w:kern w:val="0"/>
          <w:sz w:val="28"/>
          <w:szCs w:val="28"/>
          <w:lang w:val="en-US" w:eastAsia="zh-CN"/>
        </w:rPr>
        <w:t>2.一志愿考生单独排序，指标内优先录取。</w:t>
      </w:r>
    </w:p>
    <w:p>
      <w:pPr>
        <w:spacing w:line="480" w:lineRule="exact"/>
        <w:ind w:firstLine="560" w:firstLineChars="200"/>
        <w:rPr>
          <w:rFonts w:hint="eastAsia" w:ascii="楷体" w:hAnsi="楷体" w:eastAsia="楷体" w:cs="宋体"/>
          <w:color w:val="000000"/>
          <w:kern w:val="0"/>
          <w:sz w:val="28"/>
          <w:szCs w:val="28"/>
          <w:lang w:val="en-US" w:eastAsia="zh-CN"/>
        </w:rPr>
      </w:pPr>
      <w:r>
        <w:rPr>
          <w:rFonts w:hint="eastAsia" w:ascii="楷体" w:hAnsi="楷体" w:eastAsia="楷体" w:cs="宋体"/>
          <w:color w:val="000000"/>
          <w:kern w:val="0"/>
          <w:sz w:val="28"/>
          <w:szCs w:val="28"/>
          <w:lang w:val="en-US" w:eastAsia="zh-CN"/>
        </w:rPr>
        <w:t>3.复试结束后，复试小组向研究生招生办公室提交复试成绩及拟录取名单。</w:t>
      </w:r>
    </w:p>
    <w:p>
      <w:pPr>
        <w:spacing w:line="480" w:lineRule="exact"/>
        <w:ind w:firstLine="560" w:firstLineChars="200"/>
        <w:rPr>
          <w:rFonts w:hint="eastAsia" w:ascii="楷体" w:hAnsi="楷体" w:eastAsia="楷体" w:cs="宋体"/>
          <w:color w:val="000000"/>
          <w:kern w:val="0"/>
          <w:sz w:val="28"/>
          <w:szCs w:val="28"/>
          <w:lang w:val="en-US" w:eastAsia="zh-CN"/>
        </w:rPr>
      </w:pPr>
      <w:r>
        <w:rPr>
          <w:rFonts w:hint="eastAsia" w:ascii="楷体" w:hAnsi="楷体" w:eastAsia="楷体" w:cs="宋体"/>
          <w:color w:val="000000"/>
          <w:kern w:val="0"/>
          <w:sz w:val="28"/>
          <w:szCs w:val="28"/>
          <w:lang w:val="en-US" w:eastAsia="zh-CN"/>
        </w:rPr>
        <w:t>4.因拟录取考生未接受拟录取通知空出的指标，由因指标受限未被拟录取但已复试合格的考生依次递补。</w:t>
      </w:r>
    </w:p>
    <w:p>
      <w:pPr>
        <w:pStyle w:val="15"/>
        <w:spacing w:before="156" w:beforeLines="50" w:after="156" w:afterLines="50" w:line="480" w:lineRule="exact"/>
        <w:ind w:left="510" w:firstLine="0" w:firstLineChars="0"/>
        <w:rPr>
          <w:rFonts w:hint="eastAsia" w:ascii="楷体" w:hAnsi="楷体" w:eastAsia="楷体" w:cs="宋体"/>
          <w:b/>
          <w:bCs/>
          <w:color w:val="000000"/>
          <w:kern w:val="0"/>
          <w:sz w:val="28"/>
          <w:szCs w:val="28"/>
          <w:lang w:eastAsia="zh-CN"/>
        </w:rPr>
      </w:pPr>
      <w:r>
        <w:rPr>
          <w:rFonts w:hint="eastAsia" w:ascii="楷体" w:hAnsi="楷体" w:eastAsia="楷体" w:cs="宋体"/>
          <w:b/>
          <w:bCs/>
          <w:color w:val="000000"/>
          <w:kern w:val="0"/>
          <w:sz w:val="28"/>
          <w:szCs w:val="28"/>
        </w:rPr>
        <w:t>七、复试注意事项</w:t>
      </w:r>
    </w:p>
    <w:p>
      <w:pPr>
        <w:spacing w:line="480" w:lineRule="exact"/>
        <w:ind w:firstLine="560" w:firstLineChars="200"/>
        <w:rPr>
          <w:rFonts w:hint="eastAsia" w:ascii="楷体" w:hAnsi="楷体" w:eastAsia="楷体" w:cs="宋体"/>
          <w:color w:val="000000"/>
          <w:kern w:val="0"/>
          <w:sz w:val="28"/>
          <w:szCs w:val="28"/>
          <w:lang w:val="en-US" w:eastAsia="zh-CN"/>
        </w:rPr>
      </w:pPr>
      <w:r>
        <w:rPr>
          <w:rFonts w:hint="eastAsia" w:ascii="楷体" w:hAnsi="楷体" w:eastAsia="楷体" w:cs="宋体"/>
          <w:color w:val="000000"/>
          <w:kern w:val="0"/>
          <w:sz w:val="28"/>
          <w:szCs w:val="28"/>
          <w:lang w:val="en-US" w:eastAsia="zh-CN"/>
        </w:rPr>
        <w:t>（一）平台准备</w:t>
      </w:r>
    </w:p>
    <w:p>
      <w:pPr>
        <w:spacing w:line="480" w:lineRule="exact"/>
        <w:ind w:firstLine="560" w:firstLineChars="200"/>
        <w:rPr>
          <w:rFonts w:hint="eastAsia" w:ascii="楷体" w:hAnsi="楷体" w:eastAsia="楷体" w:cs="宋体"/>
          <w:color w:val="000000"/>
          <w:kern w:val="0"/>
          <w:sz w:val="28"/>
          <w:szCs w:val="28"/>
          <w:lang w:val="en-US" w:eastAsia="zh-CN"/>
        </w:rPr>
      </w:pPr>
      <w:r>
        <w:rPr>
          <w:rFonts w:hint="eastAsia" w:ascii="楷体" w:hAnsi="楷体" w:eastAsia="楷体" w:cs="宋体"/>
          <w:color w:val="000000"/>
          <w:kern w:val="0"/>
          <w:sz w:val="28"/>
          <w:szCs w:val="28"/>
          <w:lang w:val="en-US" w:eastAsia="zh-CN"/>
        </w:rPr>
        <w:t>考生需提前熟悉并掌握中国研究生招生信息网招生远程复试系统、“腾讯会议”技术平台的操作规程，第一机位尽可能使用电脑、网线，以确保网络信号的稳定。</w:t>
      </w:r>
    </w:p>
    <w:p>
      <w:pPr>
        <w:spacing w:line="480" w:lineRule="exact"/>
        <w:ind w:firstLine="560" w:firstLineChars="200"/>
        <w:rPr>
          <w:rFonts w:hint="eastAsia" w:ascii="楷体" w:hAnsi="楷体" w:eastAsia="楷体" w:cs="宋体"/>
          <w:color w:val="000000"/>
          <w:kern w:val="0"/>
          <w:sz w:val="28"/>
          <w:szCs w:val="28"/>
          <w:lang w:val="en-US" w:eastAsia="zh-CN"/>
        </w:rPr>
      </w:pPr>
      <w:r>
        <w:rPr>
          <w:rFonts w:hint="eastAsia" w:ascii="楷体" w:hAnsi="楷体" w:eastAsia="楷体" w:cs="宋体"/>
          <w:color w:val="000000"/>
          <w:kern w:val="0"/>
          <w:sz w:val="28"/>
          <w:szCs w:val="28"/>
          <w:lang w:val="en-US" w:eastAsia="zh-CN"/>
        </w:rPr>
        <w:t>（二）时间要求</w:t>
      </w:r>
    </w:p>
    <w:p>
      <w:pPr>
        <w:spacing w:line="480" w:lineRule="exact"/>
        <w:ind w:firstLine="560" w:firstLineChars="200"/>
        <w:rPr>
          <w:rFonts w:hint="eastAsia" w:ascii="楷体" w:hAnsi="楷体" w:eastAsia="楷体" w:cs="宋体"/>
          <w:color w:val="000000"/>
          <w:kern w:val="0"/>
          <w:sz w:val="28"/>
          <w:szCs w:val="28"/>
          <w:lang w:val="en-US" w:eastAsia="zh-CN"/>
        </w:rPr>
      </w:pPr>
      <w:r>
        <w:rPr>
          <w:rFonts w:hint="eastAsia" w:ascii="楷体" w:hAnsi="楷体" w:eastAsia="楷体" w:cs="宋体"/>
          <w:color w:val="000000"/>
          <w:kern w:val="0"/>
          <w:sz w:val="28"/>
          <w:szCs w:val="28"/>
          <w:lang w:val="en-US" w:eastAsia="zh-CN"/>
        </w:rPr>
        <w:t>各位考生必须按照指定时间在由复试小组秘书组建的“QQ群”候考。每位考生复试时间不少于20分钟。</w:t>
      </w:r>
    </w:p>
    <w:p>
      <w:pPr>
        <w:spacing w:line="480" w:lineRule="exact"/>
        <w:ind w:firstLine="560" w:firstLineChars="200"/>
        <w:rPr>
          <w:rFonts w:hint="eastAsia" w:ascii="楷体" w:hAnsi="楷体" w:eastAsia="楷体" w:cs="宋体"/>
          <w:color w:val="000000"/>
          <w:kern w:val="0"/>
          <w:sz w:val="28"/>
          <w:szCs w:val="28"/>
          <w:lang w:val="en-US" w:eastAsia="zh-CN"/>
        </w:rPr>
      </w:pPr>
      <w:r>
        <w:rPr>
          <w:rFonts w:hint="eastAsia" w:ascii="楷体" w:hAnsi="楷体" w:eastAsia="楷体" w:cs="宋体"/>
          <w:color w:val="000000"/>
          <w:kern w:val="0"/>
          <w:sz w:val="28"/>
          <w:szCs w:val="28"/>
          <w:lang w:val="en-US" w:eastAsia="zh-CN"/>
        </w:rPr>
        <w:t>（三）资格审查</w:t>
      </w:r>
    </w:p>
    <w:p>
      <w:pPr>
        <w:spacing w:line="480" w:lineRule="exact"/>
        <w:ind w:firstLine="560" w:firstLineChars="200"/>
        <w:rPr>
          <w:rFonts w:hint="eastAsia" w:ascii="楷体" w:hAnsi="楷体" w:eastAsia="楷体" w:cs="宋体"/>
          <w:color w:val="000000"/>
          <w:kern w:val="0"/>
          <w:sz w:val="28"/>
          <w:szCs w:val="28"/>
          <w:lang w:val="en-US" w:eastAsia="zh-CN"/>
        </w:rPr>
      </w:pPr>
      <w:r>
        <w:rPr>
          <w:rFonts w:hint="eastAsia" w:ascii="楷体" w:hAnsi="楷体" w:eastAsia="楷体" w:cs="宋体"/>
          <w:color w:val="000000"/>
          <w:kern w:val="0"/>
          <w:sz w:val="28"/>
          <w:szCs w:val="28"/>
          <w:lang w:val="en-US" w:eastAsia="zh-CN"/>
        </w:rPr>
        <w:t>考生在接到复试通知后须将相关资料发送到复试小组秘书指定邮箱，复试小组秘书对考生进行身份验证和资格审查。</w:t>
      </w:r>
    </w:p>
    <w:p>
      <w:pPr>
        <w:spacing w:line="480" w:lineRule="exact"/>
        <w:ind w:firstLine="560" w:firstLineChars="200"/>
        <w:rPr>
          <w:rFonts w:hint="eastAsia" w:ascii="楷体" w:hAnsi="楷体" w:eastAsia="楷体" w:cs="宋体"/>
          <w:color w:val="000000"/>
          <w:kern w:val="0"/>
          <w:sz w:val="28"/>
          <w:szCs w:val="28"/>
          <w:lang w:val="en-US" w:eastAsia="zh-CN"/>
        </w:rPr>
      </w:pPr>
      <w:r>
        <w:rPr>
          <w:rFonts w:hint="eastAsia" w:ascii="楷体" w:hAnsi="楷体" w:eastAsia="楷体" w:cs="宋体"/>
          <w:color w:val="000000"/>
          <w:kern w:val="0"/>
          <w:sz w:val="28"/>
          <w:szCs w:val="28"/>
          <w:lang w:val="en-US" w:eastAsia="zh-CN"/>
        </w:rPr>
        <w:t>（四）考场秩序</w:t>
      </w:r>
    </w:p>
    <w:p>
      <w:pPr>
        <w:spacing w:line="480" w:lineRule="exact"/>
        <w:ind w:firstLine="560" w:firstLineChars="200"/>
        <w:rPr>
          <w:rFonts w:hint="eastAsia" w:ascii="楷体" w:hAnsi="楷体" w:eastAsia="楷体" w:cs="宋体"/>
          <w:color w:val="000000"/>
          <w:kern w:val="0"/>
          <w:sz w:val="28"/>
          <w:szCs w:val="28"/>
          <w:lang w:val="en-US" w:eastAsia="zh-CN"/>
        </w:rPr>
      </w:pPr>
      <w:r>
        <w:rPr>
          <w:rFonts w:hint="eastAsia" w:ascii="楷体" w:hAnsi="楷体" w:eastAsia="楷体" w:cs="宋体"/>
          <w:color w:val="000000"/>
          <w:kern w:val="0"/>
          <w:sz w:val="28"/>
          <w:szCs w:val="28"/>
          <w:lang w:val="en-US" w:eastAsia="zh-CN"/>
        </w:rPr>
        <w:t>考生依次进入“招生远程面试系统”，随机抽取题目并作答，无准备时间。复试结束后，考生退出系统，不得在候考“QQ群”发送信息。</w:t>
      </w:r>
    </w:p>
    <w:p>
      <w:pPr>
        <w:pStyle w:val="15"/>
        <w:spacing w:before="156" w:beforeLines="50" w:after="156" w:afterLines="50" w:line="480" w:lineRule="exact"/>
        <w:ind w:firstLine="562"/>
        <w:rPr>
          <w:rFonts w:ascii="楷体" w:hAnsi="楷体" w:eastAsia="楷体" w:cs="宋体"/>
          <w:b/>
          <w:bCs/>
          <w:color w:val="000000"/>
          <w:kern w:val="0"/>
          <w:sz w:val="28"/>
          <w:szCs w:val="28"/>
        </w:rPr>
      </w:pPr>
      <w:r>
        <w:rPr>
          <w:rFonts w:hint="eastAsia" w:ascii="楷体" w:hAnsi="楷体" w:eastAsia="楷体" w:cs="宋体"/>
          <w:b/>
          <w:bCs/>
          <w:color w:val="000000"/>
          <w:kern w:val="0"/>
          <w:sz w:val="28"/>
          <w:szCs w:val="28"/>
        </w:rPr>
        <w:t>七、其他未尽事宜按照《202</w:t>
      </w:r>
      <w:r>
        <w:rPr>
          <w:rFonts w:hint="eastAsia" w:ascii="楷体" w:hAnsi="楷体" w:eastAsia="楷体" w:cs="宋体"/>
          <w:b/>
          <w:bCs/>
          <w:color w:val="000000"/>
          <w:kern w:val="0"/>
          <w:sz w:val="28"/>
          <w:szCs w:val="28"/>
          <w:lang w:val="en-US" w:eastAsia="zh-CN"/>
        </w:rPr>
        <w:t>2</w:t>
      </w:r>
      <w:r>
        <w:rPr>
          <w:rFonts w:hint="eastAsia" w:ascii="楷体" w:hAnsi="楷体" w:eastAsia="楷体" w:cs="宋体"/>
          <w:b/>
          <w:bCs/>
          <w:color w:val="000000"/>
          <w:kern w:val="0"/>
          <w:sz w:val="28"/>
          <w:szCs w:val="28"/>
        </w:rPr>
        <w:t>年硕士研究生招生复试录取办法》执行。</w:t>
      </w:r>
    </w:p>
    <w:p>
      <w:pPr>
        <w:pStyle w:val="15"/>
        <w:spacing w:before="156" w:beforeLines="50" w:after="156" w:afterLines="50" w:line="480" w:lineRule="exact"/>
        <w:ind w:left="510" w:firstLine="0" w:firstLineChars="0"/>
        <w:rPr>
          <w:rFonts w:ascii="楷体" w:hAnsi="楷体" w:eastAsia="楷体" w:cs="宋体"/>
          <w:b/>
          <w:bCs/>
          <w:color w:val="000000"/>
          <w:kern w:val="0"/>
          <w:sz w:val="28"/>
          <w:szCs w:val="28"/>
        </w:rPr>
      </w:pPr>
      <w:r>
        <w:rPr>
          <w:rFonts w:hint="eastAsia" w:ascii="楷体" w:hAnsi="楷体" w:eastAsia="楷体" w:cs="宋体"/>
          <w:b/>
          <w:bCs/>
          <w:color w:val="000000"/>
          <w:kern w:val="0"/>
          <w:sz w:val="28"/>
          <w:szCs w:val="28"/>
        </w:rPr>
        <w:t>八、文法学院研究生复试录取工作监督举报</w:t>
      </w:r>
    </w:p>
    <w:p>
      <w:pPr>
        <w:pStyle w:val="15"/>
        <w:spacing w:line="480" w:lineRule="exact"/>
        <w:ind w:left="510" w:firstLine="0" w:firstLineChars="0"/>
        <w:rPr>
          <w:rFonts w:ascii="楷体" w:hAnsi="楷体" w:eastAsia="楷体" w:cs="宋体"/>
          <w:b/>
          <w:bCs/>
          <w:color w:val="000000"/>
          <w:kern w:val="0"/>
          <w:sz w:val="28"/>
          <w:szCs w:val="28"/>
        </w:rPr>
      </w:pPr>
      <w:r>
        <w:rPr>
          <w:rFonts w:hint="eastAsia" w:ascii="楷体" w:hAnsi="楷体" w:eastAsia="楷体" w:cs="宋体"/>
          <w:b/>
          <w:bCs/>
          <w:color w:val="000000"/>
          <w:kern w:val="0"/>
          <w:sz w:val="28"/>
          <w:szCs w:val="28"/>
        </w:rPr>
        <w:t>联系人：马会会</w:t>
      </w:r>
    </w:p>
    <w:p>
      <w:pPr>
        <w:pStyle w:val="15"/>
        <w:spacing w:line="480" w:lineRule="exact"/>
        <w:ind w:left="510" w:firstLine="0" w:firstLineChars="0"/>
        <w:rPr>
          <w:rFonts w:ascii="楷体" w:hAnsi="楷体" w:eastAsia="楷体"/>
          <w:b/>
          <w:sz w:val="28"/>
          <w:szCs w:val="28"/>
        </w:rPr>
      </w:pPr>
      <w:r>
        <w:rPr>
          <w:rFonts w:hint="eastAsia" w:ascii="楷体" w:hAnsi="楷体" w:eastAsia="楷体" w:cs="宋体"/>
          <w:b/>
          <w:bCs/>
          <w:color w:val="000000"/>
          <w:kern w:val="0"/>
          <w:sz w:val="28"/>
          <w:szCs w:val="28"/>
        </w:rPr>
        <w:t>电话：</w:t>
      </w:r>
      <w:r>
        <w:rPr>
          <w:rFonts w:hint="eastAsia" w:ascii="楷体" w:hAnsi="楷体" w:eastAsia="楷体"/>
          <w:b/>
          <w:sz w:val="28"/>
          <w:szCs w:val="28"/>
        </w:rPr>
        <w:t>0335-8017165</w:t>
      </w:r>
    </w:p>
    <w:p>
      <w:pPr>
        <w:pStyle w:val="15"/>
        <w:spacing w:line="480" w:lineRule="exact"/>
        <w:ind w:left="510" w:firstLine="0" w:firstLineChars="0"/>
        <w:rPr>
          <w:rFonts w:hint="eastAsia" w:ascii="楷体" w:hAnsi="楷体" w:eastAsia="楷体"/>
          <w:b/>
          <w:sz w:val="28"/>
          <w:szCs w:val="28"/>
        </w:rPr>
      </w:pPr>
      <w:r>
        <w:rPr>
          <w:rFonts w:hint="eastAsia" w:ascii="楷体" w:hAnsi="楷体" w:eastAsia="楷体"/>
          <w:b/>
          <w:sz w:val="28"/>
          <w:szCs w:val="28"/>
        </w:rPr>
        <w:t xml:space="preserve">邮箱：fushi20200510@163.com   </w:t>
      </w:r>
    </w:p>
    <w:p>
      <w:pPr>
        <w:pStyle w:val="15"/>
        <w:spacing w:line="480" w:lineRule="exact"/>
        <w:ind w:left="510" w:firstLine="0" w:firstLineChars="0"/>
        <w:rPr>
          <w:rFonts w:ascii="楷体" w:hAnsi="楷体" w:eastAsia="楷体"/>
          <w:b/>
          <w:sz w:val="28"/>
          <w:szCs w:val="28"/>
        </w:rPr>
      </w:pPr>
      <w:r>
        <w:rPr>
          <w:rFonts w:hint="eastAsia" w:ascii="楷体" w:hAnsi="楷体" w:eastAsia="楷体"/>
          <w:b/>
          <w:sz w:val="28"/>
          <w:szCs w:val="28"/>
        </w:rPr>
        <w:t xml:space="preserve">  </w:t>
      </w:r>
    </w:p>
    <w:p>
      <w:pPr>
        <w:widowControl/>
        <w:shd w:val="clear" w:color="auto" w:fill="FFFFFF"/>
        <w:spacing w:before="100" w:beforeAutospacing="1" w:after="100" w:afterAutospacing="1" w:line="480" w:lineRule="exact"/>
        <w:ind w:firstLine="4498" w:firstLineChars="1600"/>
        <w:rPr>
          <w:rFonts w:hint="eastAsia" w:ascii="楷体" w:hAnsi="楷体" w:eastAsia="楷体"/>
          <w:bCs/>
          <w:sz w:val="28"/>
          <w:szCs w:val="28"/>
        </w:rPr>
      </w:pPr>
      <w:r>
        <w:rPr>
          <w:rFonts w:hint="eastAsia" w:ascii="楷体" w:hAnsi="楷体" w:eastAsia="楷体"/>
          <w:b/>
          <w:sz w:val="28"/>
          <w:szCs w:val="28"/>
        </w:rPr>
        <w:t xml:space="preserve"> </w:t>
      </w:r>
      <w:r>
        <w:rPr>
          <w:rFonts w:hint="eastAsia" w:ascii="楷体" w:hAnsi="楷体" w:eastAsia="楷体"/>
          <w:bCs/>
          <w:sz w:val="28"/>
          <w:szCs w:val="28"/>
        </w:rPr>
        <w:t>河北科技师范学院文法学院</w:t>
      </w:r>
    </w:p>
    <w:p>
      <w:pPr>
        <w:widowControl/>
        <w:shd w:val="clear" w:color="auto" w:fill="FFFFFF"/>
        <w:spacing w:before="100" w:beforeAutospacing="1" w:after="100" w:afterAutospacing="1" w:line="480" w:lineRule="exact"/>
        <w:ind w:firstLine="5040" w:firstLineChars="1800"/>
        <w:rPr>
          <w:rFonts w:ascii="楷体" w:hAnsi="楷体" w:eastAsia="楷体"/>
          <w:bCs/>
          <w:sz w:val="28"/>
          <w:szCs w:val="28"/>
        </w:rPr>
      </w:pPr>
      <w:r>
        <w:rPr>
          <w:rFonts w:hint="eastAsia" w:ascii="楷体" w:hAnsi="楷体" w:eastAsia="楷体"/>
          <w:bCs/>
          <w:sz w:val="28"/>
          <w:szCs w:val="28"/>
        </w:rPr>
        <w:t>202</w:t>
      </w:r>
      <w:r>
        <w:rPr>
          <w:rFonts w:hint="eastAsia" w:ascii="楷体" w:hAnsi="楷体" w:eastAsia="楷体"/>
          <w:bCs/>
          <w:sz w:val="28"/>
          <w:szCs w:val="28"/>
          <w:lang w:val="en-US" w:eastAsia="zh-CN"/>
        </w:rPr>
        <w:t>2</w:t>
      </w:r>
      <w:r>
        <w:rPr>
          <w:rFonts w:hint="eastAsia" w:ascii="楷体" w:hAnsi="楷体" w:eastAsia="楷体"/>
          <w:bCs/>
          <w:sz w:val="28"/>
          <w:szCs w:val="28"/>
        </w:rPr>
        <w:t>年3月</w:t>
      </w:r>
      <w:r>
        <w:rPr>
          <w:rFonts w:hint="eastAsia" w:ascii="楷体" w:hAnsi="楷体" w:eastAsia="楷体"/>
          <w:bCs/>
          <w:sz w:val="28"/>
          <w:szCs w:val="28"/>
          <w:lang w:val="en-US" w:eastAsia="zh-CN"/>
        </w:rPr>
        <w:t>25</w:t>
      </w:r>
      <w:r>
        <w:rPr>
          <w:rFonts w:hint="eastAsia" w:ascii="楷体" w:hAnsi="楷体" w:eastAsia="楷体"/>
          <w:bCs/>
          <w:sz w:val="28"/>
          <w:szCs w:val="28"/>
        </w:rPr>
        <w:t>日</w:t>
      </w:r>
      <w:r>
        <w:rPr>
          <w:rFonts w:ascii="楷体" w:hAnsi="楷体" w:eastAsia="楷体"/>
          <w:bCs/>
          <w:sz w:val="28"/>
          <w:szCs w:val="28"/>
        </w:rPr>
        <w:br w:type="textWrapping"/>
      </w:r>
    </w:p>
    <w:sectPr>
      <w:footerReference r:id="rId3" w:type="default"/>
      <w:pgSz w:w="11906" w:h="16838"/>
      <w:pgMar w:top="1134" w:right="1474" w:bottom="1134" w:left="1474" w:header="680" w:footer="680"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CD6"/>
    <w:rsid w:val="00030E7C"/>
    <w:rsid w:val="0005317A"/>
    <w:rsid w:val="0007519E"/>
    <w:rsid w:val="000B3329"/>
    <w:rsid w:val="000D637B"/>
    <w:rsid w:val="00126A56"/>
    <w:rsid w:val="00135F12"/>
    <w:rsid w:val="001472D6"/>
    <w:rsid w:val="001D78ED"/>
    <w:rsid w:val="001E7CD6"/>
    <w:rsid w:val="00283578"/>
    <w:rsid w:val="002E1BA3"/>
    <w:rsid w:val="0031251D"/>
    <w:rsid w:val="00351582"/>
    <w:rsid w:val="003A539B"/>
    <w:rsid w:val="003B34FF"/>
    <w:rsid w:val="003C252A"/>
    <w:rsid w:val="003E6D0F"/>
    <w:rsid w:val="0043199A"/>
    <w:rsid w:val="004A371A"/>
    <w:rsid w:val="00546DF7"/>
    <w:rsid w:val="0055734A"/>
    <w:rsid w:val="005D343E"/>
    <w:rsid w:val="00623230"/>
    <w:rsid w:val="006274E3"/>
    <w:rsid w:val="00634E7E"/>
    <w:rsid w:val="0064651F"/>
    <w:rsid w:val="00677E3A"/>
    <w:rsid w:val="0069369B"/>
    <w:rsid w:val="006D727C"/>
    <w:rsid w:val="007528B6"/>
    <w:rsid w:val="007552F9"/>
    <w:rsid w:val="007720C3"/>
    <w:rsid w:val="00781357"/>
    <w:rsid w:val="007C57A7"/>
    <w:rsid w:val="0080235A"/>
    <w:rsid w:val="008F7F1E"/>
    <w:rsid w:val="00942F7D"/>
    <w:rsid w:val="009A1E68"/>
    <w:rsid w:val="00A14FE2"/>
    <w:rsid w:val="00A26A6C"/>
    <w:rsid w:val="00A707E7"/>
    <w:rsid w:val="00A73506"/>
    <w:rsid w:val="00AA76B9"/>
    <w:rsid w:val="00AC48FF"/>
    <w:rsid w:val="00AF0FC4"/>
    <w:rsid w:val="00AF4B91"/>
    <w:rsid w:val="00B52AB1"/>
    <w:rsid w:val="00B53A22"/>
    <w:rsid w:val="00B74234"/>
    <w:rsid w:val="00BC12B6"/>
    <w:rsid w:val="00BF6D5B"/>
    <w:rsid w:val="00C22A89"/>
    <w:rsid w:val="00C273AD"/>
    <w:rsid w:val="00C2796F"/>
    <w:rsid w:val="00C36FB4"/>
    <w:rsid w:val="00C74CAF"/>
    <w:rsid w:val="00D334FB"/>
    <w:rsid w:val="00D36CE6"/>
    <w:rsid w:val="00D51460"/>
    <w:rsid w:val="00D957F2"/>
    <w:rsid w:val="00DA5483"/>
    <w:rsid w:val="00DD0F2F"/>
    <w:rsid w:val="00DE6064"/>
    <w:rsid w:val="00E0110E"/>
    <w:rsid w:val="00E31E7F"/>
    <w:rsid w:val="00E6604E"/>
    <w:rsid w:val="00E954C7"/>
    <w:rsid w:val="00EB54AF"/>
    <w:rsid w:val="00EE4750"/>
    <w:rsid w:val="00F36418"/>
    <w:rsid w:val="00F900D7"/>
    <w:rsid w:val="00FA5638"/>
    <w:rsid w:val="00FB7A60"/>
    <w:rsid w:val="00FC4F1B"/>
    <w:rsid w:val="01212D75"/>
    <w:rsid w:val="04BF1E6C"/>
    <w:rsid w:val="06644012"/>
    <w:rsid w:val="06F933C0"/>
    <w:rsid w:val="0741116F"/>
    <w:rsid w:val="09817274"/>
    <w:rsid w:val="0C321382"/>
    <w:rsid w:val="0ECB5E6C"/>
    <w:rsid w:val="0F557518"/>
    <w:rsid w:val="103D27B6"/>
    <w:rsid w:val="129E14DA"/>
    <w:rsid w:val="13B84EBB"/>
    <w:rsid w:val="174E6A95"/>
    <w:rsid w:val="1AB97EA3"/>
    <w:rsid w:val="1D734B50"/>
    <w:rsid w:val="1DEE1B9B"/>
    <w:rsid w:val="210F3BE7"/>
    <w:rsid w:val="21B45B90"/>
    <w:rsid w:val="24261D2F"/>
    <w:rsid w:val="25FC09B6"/>
    <w:rsid w:val="273C30B3"/>
    <w:rsid w:val="284F02A1"/>
    <w:rsid w:val="28AB04C4"/>
    <w:rsid w:val="2A446887"/>
    <w:rsid w:val="2A845384"/>
    <w:rsid w:val="2DB5479A"/>
    <w:rsid w:val="2DC53019"/>
    <w:rsid w:val="2E7B4B62"/>
    <w:rsid w:val="2F4C627E"/>
    <w:rsid w:val="30B363D8"/>
    <w:rsid w:val="30F77FD8"/>
    <w:rsid w:val="344A1E0C"/>
    <w:rsid w:val="360C259B"/>
    <w:rsid w:val="37323A13"/>
    <w:rsid w:val="391D76E1"/>
    <w:rsid w:val="399C2047"/>
    <w:rsid w:val="399F259E"/>
    <w:rsid w:val="39F36558"/>
    <w:rsid w:val="3B6E36AD"/>
    <w:rsid w:val="406408C1"/>
    <w:rsid w:val="42044B26"/>
    <w:rsid w:val="42B44F93"/>
    <w:rsid w:val="43F479DF"/>
    <w:rsid w:val="45692561"/>
    <w:rsid w:val="45977EEB"/>
    <w:rsid w:val="466874AD"/>
    <w:rsid w:val="46BE45E7"/>
    <w:rsid w:val="4BF050EF"/>
    <w:rsid w:val="4C297F74"/>
    <w:rsid w:val="4D27747F"/>
    <w:rsid w:val="4DB87198"/>
    <w:rsid w:val="4DDB1FBB"/>
    <w:rsid w:val="4EAA1B4E"/>
    <w:rsid w:val="4FAF3D0F"/>
    <w:rsid w:val="50BA102B"/>
    <w:rsid w:val="535C1464"/>
    <w:rsid w:val="588423A9"/>
    <w:rsid w:val="5A060F18"/>
    <w:rsid w:val="5A2427C4"/>
    <w:rsid w:val="5A5E14B6"/>
    <w:rsid w:val="5BBC4060"/>
    <w:rsid w:val="5D0607CD"/>
    <w:rsid w:val="5FE417A4"/>
    <w:rsid w:val="6A025EE2"/>
    <w:rsid w:val="6BF83E19"/>
    <w:rsid w:val="6DED3C4A"/>
    <w:rsid w:val="6EC6470D"/>
    <w:rsid w:val="72CB3495"/>
    <w:rsid w:val="73BF1A90"/>
    <w:rsid w:val="74B96418"/>
    <w:rsid w:val="752B627C"/>
    <w:rsid w:val="757D171F"/>
    <w:rsid w:val="75A20CF5"/>
    <w:rsid w:val="77F25BF0"/>
    <w:rsid w:val="77FB3AA8"/>
    <w:rsid w:val="797C1D3C"/>
    <w:rsid w:val="7A7D61EB"/>
    <w:rsid w:val="7CD7121A"/>
    <w:rsid w:val="7E2D6728"/>
    <w:rsid w:val="7F873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3"/>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unhideWhenUsed/>
    <w:qFormat/>
    <w:uiPriority w:val="99"/>
    <w:rPr>
      <w:color w:val="006666"/>
      <w:sz w:val="18"/>
      <w:szCs w:val="18"/>
      <w:u w:val="none"/>
    </w:rPr>
  </w:style>
  <w:style w:type="character" w:styleId="12">
    <w:name w:val="Hyperlink"/>
    <w:basedOn w:val="10"/>
    <w:unhideWhenUsed/>
    <w:qFormat/>
    <w:uiPriority w:val="99"/>
    <w:rPr>
      <w:color w:val="000000"/>
      <w:sz w:val="18"/>
      <w:szCs w:val="18"/>
      <w:u w:val="none"/>
    </w:rPr>
  </w:style>
  <w:style w:type="character" w:customStyle="1" w:styleId="13">
    <w:name w:val="标题 2 字符"/>
    <w:basedOn w:val="10"/>
    <w:link w:val="3"/>
    <w:qFormat/>
    <w:uiPriority w:val="9"/>
    <w:rPr>
      <w:rFonts w:ascii="宋体" w:hAnsi="宋体" w:eastAsia="宋体" w:cs="宋体"/>
      <w:b/>
      <w:bCs/>
      <w:kern w:val="0"/>
      <w:sz w:val="36"/>
      <w:szCs w:val="36"/>
    </w:rPr>
  </w:style>
  <w:style w:type="character" w:customStyle="1" w:styleId="14">
    <w:name w:val="标题 1 字符"/>
    <w:basedOn w:val="10"/>
    <w:link w:val="2"/>
    <w:qFormat/>
    <w:uiPriority w:val="9"/>
    <w:rPr>
      <w:b/>
      <w:bCs/>
      <w:kern w:val="44"/>
      <w:sz w:val="44"/>
      <w:szCs w:val="44"/>
    </w:rPr>
  </w:style>
  <w:style w:type="paragraph" w:customStyle="1" w:styleId="15">
    <w:name w:val="列出段落1"/>
    <w:basedOn w:val="1"/>
    <w:qFormat/>
    <w:uiPriority w:val="34"/>
    <w:pPr>
      <w:ind w:firstLine="420" w:firstLineChars="200"/>
    </w:pPr>
  </w:style>
  <w:style w:type="character" w:customStyle="1" w:styleId="16">
    <w:name w:val="页眉 字符"/>
    <w:basedOn w:val="10"/>
    <w:link w:val="6"/>
    <w:qFormat/>
    <w:uiPriority w:val="99"/>
    <w:rPr>
      <w:sz w:val="18"/>
      <w:szCs w:val="18"/>
    </w:rPr>
  </w:style>
  <w:style w:type="character" w:customStyle="1" w:styleId="17">
    <w:name w:val="页脚 字符"/>
    <w:basedOn w:val="10"/>
    <w:link w:val="5"/>
    <w:qFormat/>
    <w:uiPriority w:val="99"/>
    <w:rPr>
      <w:sz w:val="18"/>
      <w:szCs w:val="18"/>
    </w:rPr>
  </w:style>
  <w:style w:type="paragraph" w:customStyle="1" w:styleId="18">
    <w:name w:val="列出段落2"/>
    <w:basedOn w:val="1"/>
    <w:qFormat/>
    <w:uiPriority w:val="99"/>
    <w:pPr>
      <w:ind w:firstLine="420" w:firstLineChars="200"/>
    </w:pPr>
    <w:rPr>
      <w:rFonts w:ascii="Calibri" w:hAnsi="Calibr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76FED0-CD77-4AE2-BD92-501076720D9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2403</Words>
  <Characters>2482</Characters>
  <Lines>17</Lines>
  <Paragraphs>4</Paragraphs>
  <TotalTime>80</TotalTime>
  <ScaleCrop>false</ScaleCrop>
  <LinksUpToDate>false</LinksUpToDate>
  <CharactersWithSpaces>2490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2016-01-05T09:48:00Z</dcterms:created>
  <dc:creator>Administrator</dc:creator>
  <cp:lastModifiedBy>sde</cp:lastModifiedBy>
  <cp:lastPrinted>2021-03-24T00:37:00Z</cp:lastPrinted>
  <dcterms:modified xsi:type="dcterms:W3CDTF">2022-03-27T10:27:25Z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769D22A724FE4459B6B8EF2B3FD1AD36</vt:lpwstr>
  </property>
</Properties>
</file>