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700" w:lineRule="exact"/>
        <w:jc w:val="center"/>
        <w:rPr>
          <w:rFonts w:ascii="方正大标宋简体" w:eastAsia="方正大标宋简体"/>
          <w:b w:val="0"/>
          <w:kern w:val="0"/>
        </w:rPr>
      </w:pPr>
      <w:bookmarkStart w:id="0" w:name="_Toc50552962"/>
      <w:r>
        <w:rPr>
          <w:rFonts w:hint="eastAsia" w:ascii="方正大标宋简体" w:eastAsia="方正大标宋简体"/>
          <w:b w:val="0"/>
          <w:kern w:val="0"/>
        </w:rPr>
        <w:t>四川省社会科学院                             202</w:t>
      </w:r>
      <w:r>
        <w:rPr>
          <w:rFonts w:hint="eastAsia" w:ascii="方正大标宋简体" w:eastAsia="方正大标宋简体"/>
          <w:b w:val="0"/>
          <w:kern w:val="0"/>
          <w:lang w:val="en-US" w:eastAsia="zh-CN"/>
        </w:rPr>
        <w:t>2</w:t>
      </w:r>
      <w:r>
        <w:rPr>
          <w:rFonts w:hint="eastAsia" w:ascii="方正大标宋简体" w:eastAsia="方正大标宋简体"/>
          <w:b w:val="0"/>
          <w:kern w:val="0"/>
        </w:rPr>
        <w:t>年招收攻读硕士学位研究生章程</w:t>
      </w:r>
      <w:bookmarkEnd w:id="0"/>
    </w:p>
    <w:p>
      <w:pPr>
        <w:pStyle w:val="2"/>
        <w:spacing w:before="156" w:beforeLines="50" w:after="156" w:afterLines="50" w:line="324" w:lineRule="auto"/>
        <w:jc w:val="both"/>
        <w:rPr>
          <w:rFonts w:ascii="黑体" w:hAnsi="黑体" w:eastAsia="黑体"/>
          <w:b w:val="0"/>
          <w:color w:val="000000"/>
          <w:kern w:val="0"/>
          <w:sz w:val="30"/>
          <w:szCs w:val="30"/>
        </w:rPr>
      </w:pPr>
      <w:bookmarkStart w:id="1" w:name="_Toc492114176"/>
      <w:bookmarkStart w:id="2" w:name="_Toc50552963"/>
      <w:bookmarkStart w:id="3" w:name="_Toc460330132"/>
    </w:p>
    <w:p>
      <w:pPr>
        <w:pStyle w:val="2"/>
        <w:spacing w:before="156" w:beforeLines="50" w:after="156" w:afterLines="50" w:line="324" w:lineRule="auto"/>
        <w:ind w:firstLine="1506" w:firstLineChars="500"/>
        <w:rPr>
          <w:rFonts w:ascii="黑体" w:hAnsi="黑体" w:eastAsia="黑体"/>
          <w:b/>
          <w:bCs/>
          <w:color w:val="000000"/>
          <w:kern w:val="0"/>
          <w:sz w:val="30"/>
          <w:szCs w:val="30"/>
        </w:rPr>
      </w:pPr>
      <w:r>
        <w:rPr>
          <w:rFonts w:ascii="黑体" w:hAnsi="黑体" w:eastAsia="黑体"/>
          <w:b/>
          <w:bCs/>
          <w:color w:val="000000"/>
          <w:kern w:val="0"/>
          <w:sz w:val="30"/>
          <w:szCs w:val="30"/>
        </w:rPr>
        <w:t>一、四川省社会科学院研究生教育简介</w:t>
      </w:r>
      <w:bookmarkEnd w:id="1"/>
      <w:bookmarkEnd w:id="2"/>
      <w:bookmarkEnd w:id="3"/>
    </w:p>
    <w:p>
      <w:pPr>
        <w:widowControl/>
        <w:spacing w:before="156" w:beforeLines="50" w:after="156" w:afterLines="50" w:line="324" w:lineRule="auto"/>
        <w:ind w:firstLine="482" w:firstLineChars="200"/>
        <w:rPr>
          <w:rFonts w:hint="eastAsia" w:ascii="楷体" w:hAnsi="楷体" w:eastAsia="楷体" w:cs="华文中宋"/>
          <w:b/>
          <w:bCs/>
          <w:color w:val="000000"/>
          <w:kern w:val="0"/>
          <w:sz w:val="24"/>
          <w:szCs w:val="24"/>
        </w:rPr>
      </w:pPr>
    </w:p>
    <w:p>
      <w:pPr>
        <w:pStyle w:val="3"/>
        <w:spacing w:before="120" w:after="120" w:line="415" w:lineRule="auto"/>
        <w:ind w:firstLine="482" w:firstLineChars="200"/>
        <w:rPr>
          <w:rFonts w:ascii="楷体_GB2312" w:eastAsia="楷体_GB2312"/>
          <w:kern w:val="0"/>
          <w:sz w:val="24"/>
          <w:szCs w:val="24"/>
        </w:rPr>
      </w:pPr>
      <w:bookmarkStart w:id="4" w:name="_Toc50552964"/>
      <w:r>
        <w:rPr>
          <w:rFonts w:hint="eastAsia" w:ascii="楷体_GB2312" w:eastAsia="楷体_GB2312"/>
          <w:kern w:val="0"/>
          <w:sz w:val="24"/>
          <w:szCs w:val="24"/>
        </w:rPr>
        <w:t>（一）基本概况</w:t>
      </w:r>
      <w:bookmarkEnd w:id="4"/>
    </w:p>
    <w:p>
      <w:pPr>
        <w:spacing w:line="324" w:lineRule="auto"/>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rPr>
        <w:t>四川省社会科学院是西部地区规模最大、科研教学实力最强的综合性人文和社会科学学术研究机构，其前身为1958年成立的中国科学院四川分院哲学社会科学研究所，1978年6月，与原中共四川省委政策研究室合并组建“四川省社会科学研究院”，1983年更现名。现为省政府直属的财政全额拨款事业单位，是集科研、教育、编辑、咨询服务于一体的社会科学研究机构。2016年获原国家工商行政管理总局商标局核发的“天府智库”商标注册证，2017年入选首批省级新型智库建设单位。建院60年来，始终以马克思主义为指导，坚持理论与实际相结合，立时代之潮头、发思想之先声，为繁荣我省哲学社会科学出智出力、为治蜀兴川各项事业献计献策，成为党和政府信得过、用得上、靠得住的思想库和智囊团。特别是党的十八大以来，坚持“坚强理论阵地、高端新型智库、一流学术殿堂、重要传播平台”的发展定位，围绕中心、服务大局，推出一批高质量研究成果，开启了中国特色新型智库建设新征程。</w:t>
      </w:r>
    </w:p>
    <w:p>
      <w:pPr>
        <w:spacing w:line="324" w:lineRule="auto"/>
        <w:ind w:firstLine="472" w:firstLineChars="200"/>
        <w:rPr>
          <w:rFonts w:ascii="宋体" w:hAnsi="宋体" w:cs="华文中宋"/>
          <w:color w:val="000000"/>
          <w:spacing w:val="-2"/>
          <w:sz w:val="24"/>
          <w:szCs w:val="24"/>
        </w:rPr>
      </w:pPr>
      <w:r>
        <w:rPr>
          <w:rFonts w:hint="eastAsia" w:ascii="宋体" w:hAnsi="宋体" w:cs="Times New Roman"/>
          <w:color w:val="000000"/>
          <w:spacing w:val="-2"/>
          <w:sz w:val="24"/>
          <w:szCs w:val="24"/>
        </w:rPr>
        <w:t>我院</w:t>
      </w:r>
      <w:r>
        <w:rPr>
          <w:rFonts w:ascii="宋体" w:hAnsi="宋体" w:cs="Times New Roman"/>
          <w:color w:val="000000"/>
          <w:spacing w:val="-2"/>
          <w:sz w:val="24"/>
          <w:szCs w:val="24"/>
        </w:rPr>
        <w:t>是国内较早招收硕士研究生的培养单位,也是全国“东西南北中”科研单位培养社科类高级人才战略布局的五家单位之一。</w:t>
      </w:r>
      <w:r>
        <w:rPr>
          <w:rFonts w:hint="eastAsia" w:ascii="宋体" w:hAnsi="宋体" w:cs="华文中宋"/>
          <w:color w:val="000000"/>
          <w:spacing w:val="-2"/>
          <w:sz w:val="24"/>
          <w:szCs w:val="24"/>
        </w:rPr>
        <w:t>1982年11月，经中共四川省委宣传部批准，成立研究生部（2007年3月，经中共四川省委机构编制委员会批准，更名为研究生学院），1983年经教育部备案，1984年开始招收硕士研究生。</w:t>
      </w:r>
      <w:r>
        <w:rPr>
          <w:rFonts w:hint="eastAsia" w:ascii="宋体" w:hAnsi="宋体" w:cs="华文中宋"/>
          <w:color w:val="000000"/>
          <w:sz w:val="24"/>
          <w:szCs w:val="24"/>
        </w:rPr>
        <w:t>目前已拥有哲学、应用经济学、法学、政治学、社会学、中国语言文学、新闻传播学、中国史</w:t>
      </w:r>
      <w:r>
        <w:rPr>
          <w:rFonts w:hint="eastAsia" w:ascii="宋体" w:hAnsi="宋体" w:cs="华文中宋"/>
          <w:color w:val="000000"/>
          <w:sz w:val="24"/>
          <w:szCs w:val="24"/>
          <w:lang w:val="en-US" w:eastAsia="zh-CN"/>
        </w:rPr>
        <w:t>8</w:t>
      </w:r>
      <w:r>
        <w:rPr>
          <w:rFonts w:hint="eastAsia" w:ascii="宋体" w:hAnsi="宋体" w:cs="华文中宋"/>
          <w:color w:val="000000"/>
          <w:sz w:val="24"/>
          <w:szCs w:val="24"/>
        </w:rPr>
        <w:t>个一级学科硕士学位授予权，以及法律、新闻与传播、农业</w:t>
      </w:r>
      <w:r>
        <w:rPr>
          <w:rFonts w:hint="eastAsia" w:ascii="宋体" w:hAnsi="宋体" w:cs="华文中宋"/>
          <w:color w:val="000000"/>
          <w:sz w:val="24"/>
          <w:szCs w:val="24"/>
          <w:lang w:val="en-US" w:eastAsia="zh-CN"/>
        </w:rPr>
        <w:t>3</w:t>
      </w:r>
      <w:r>
        <w:rPr>
          <w:rFonts w:hint="eastAsia" w:ascii="宋体" w:hAnsi="宋体" w:cs="华文中宋"/>
          <w:color w:val="000000"/>
          <w:sz w:val="24"/>
          <w:szCs w:val="24"/>
        </w:rPr>
        <w:t>个专业学位硕士授予权，1个国家级博士后科研工作站。在校生五百多人，招生规模在西部地区科研单位中名列前茅，</w:t>
      </w:r>
      <w:r>
        <w:rPr>
          <w:rFonts w:hint="eastAsia" w:ascii="宋体" w:hAnsi="宋体" w:cs="华文中宋"/>
          <w:color w:val="000000"/>
          <w:spacing w:val="-4"/>
          <w:sz w:val="24"/>
          <w:szCs w:val="24"/>
        </w:rPr>
        <w:t>在全国地方社科院中位居第二。</w:t>
      </w:r>
      <w:r>
        <w:rPr>
          <w:rFonts w:hint="eastAsia" w:ascii="宋体" w:hAnsi="宋体" w:cs="Times New Roman"/>
          <w:color w:val="000000"/>
          <w:spacing w:val="-2"/>
          <w:sz w:val="24"/>
          <w:szCs w:val="24"/>
        </w:rPr>
        <w:t>2019年7月，</w:t>
      </w:r>
      <w:r>
        <w:rPr>
          <w:rFonts w:hint="eastAsia" w:ascii="宋体" w:hAnsi="宋体" w:cs="华文中宋"/>
          <w:color w:val="000000"/>
          <w:spacing w:val="-4"/>
          <w:sz w:val="24"/>
          <w:szCs w:val="24"/>
        </w:rPr>
        <w:t>经四川省人民政府学位委员会、四川省教育厅批准，新增我院</w:t>
      </w:r>
      <w:r>
        <w:rPr>
          <w:rFonts w:hint="eastAsia" w:ascii="宋体" w:hAnsi="宋体" w:cs="Times New Roman"/>
          <w:color w:val="000000"/>
          <w:spacing w:val="-2"/>
          <w:sz w:val="24"/>
          <w:szCs w:val="24"/>
        </w:rPr>
        <w:t>为四川省博士学位授权立项建设单位。</w:t>
      </w:r>
    </w:p>
    <w:p>
      <w:pPr>
        <w:pStyle w:val="3"/>
        <w:spacing w:before="120" w:after="120" w:line="415" w:lineRule="auto"/>
        <w:ind w:firstLine="482" w:firstLineChars="200"/>
        <w:rPr>
          <w:rFonts w:ascii="楷体_GB2312" w:eastAsia="楷体_GB2312"/>
          <w:kern w:val="0"/>
          <w:sz w:val="24"/>
          <w:szCs w:val="24"/>
        </w:rPr>
      </w:pPr>
      <w:bookmarkStart w:id="5" w:name="_Toc50552965"/>
      <w:r>
        <w:rPr>
          <w:rFonts w:hint="eastAsia" w:ascii="楷体_GB2312" w:eastAsia="楷体_GB2312"/>
          <w:kern w:val="0"/>
          <w:sz w:val="24"/>
          <w:szCs w:val="24"/>
        </w:rPr>
        <w:t>（二）师资队伍</w:t>
      </w:r>
      <w:bookmarkEnd w:id="5"/>
    </w:p>
    <w:p>
      <w:pPr>
        <w:spacing w:line="324" w:lineRule="auto"/>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rPr>
        <w:t>四川省社会科学院现有在职职工43</w:t>
      </w:r>
      <w:r>
        <w:rPr>
          <w:rFonts w:hint="eastAsia" w:ascii="宋体" w:hAnsi="宋体" w:cs="Times New Roman"/>
          <w:color w:val="000000"/>
          <w:sz w:val="24"/>
          <w:szCs w:val="24"/>
          <w:lang w:val="en-US" w:eastAsia="zh-CN"/>
        </w:rPr>
        <w:t>9</w:t>
      </w:r>
      <w:r>
        <w:rPr>
          <w:rFonts w:hint="eastAsia" w:ascii="宋体" w:hAnsi="宋体" w:cs="Times New Roman"/>
          <w:color w:val="000000"/>
          <w:sz w:val="24"/>
          <w:szCs w:val="24"/>
        </w:rPr>
        <w:t>人，离退休职工279人；在职职工中，具有博士学位的</w:t>
      </w:r>
      <w:r>
        <w:rPr>
          <w:rFonts w:hint="eastAsia" w:ascii="宋体" w:hAnsi="宋体" w:cs="Times New Roman"/>
          <w:color w:val="000000"/>
          <w:sz w:val="24"/>
          <w:szCs w:val="24"/>
          <w:lang w:val="en-US" w:eastAsia="zh-CN"/>
        </w:rPr>
        <w:t>151</w:t>
      </w:r>
      <w:r>
        <w:rPr>
          <w:rFonts w:hint="eastAsia" w:ascii="宋体" w:hAnsi="宋体" w:cs="Times New Roman"/>
          <w:color w:val="000000"/>
          <w:sz w:val="24"/>
          <w:szCs w:val="24"/>
        </w:rPr>
        <w:t>人，具有正高级职称的</w:t>
      </w:r>
      <w:r>
        <w:rPr>
          <w:rFonts w:hint="eastAsia" w:ascii="宋体" w:hAnsi="宋体" w:cs="Times New Roman"/>
          <w:color w:val="000000"/>
          <w:sz w:val="24"/>
          <w:szCs w:val="24"/>
          <w:lang w:val="en-US" w:eastAsia="zh-CN"/>
        </w:rPr>
        <w:t>72</w:t>
      </w:r>
      <w:r>
        <w:rPr>
          <w:rFonts w:hint="eastAsia" w:ascii="宋体" w:hAnsi="宋体" w:cs="Times New Roman"/>
          <w:color w:val="000000"/>
          <w:sz w:val="24"/>
          <w:szCs w:val="24"/>
        </w:rPr>
        <w:t>人，副高级职称的</w:t>
      </w:r>
      <w:r>
        <w:rPr>
          <w:rFonts w:hint="eastAsia" w:ascii="宋体" w:hAnsi="宋体" w:cs="Times New Roman"/>
          <w:color w:val="000000"/>
          <w:sz w:val="24"/>
          <w:szCs w:val="24"/>
          <w:lang w:val="en-US" w:eastAsia="zh-CN"/>
        </w:rPr>
        <w:t>135</w:t>
      </w:r>
      <w:r>
        <w:rPr>
          <w:rFonts w:hint="eastAsia" w:ascii="宋体" w:hAnsi="宋体" w:cs="Times New Roman"/>
          <w:color w:val="000000"/>
          <w:sz w:val="24"/>
          <w:szCs w:val="24"/>
        </w:rPr>
        <w:t>人。全院有新世纪百千万人才工程国家级人选1人、全国宣传文化系统“四个一批”人才1人、国务院政府特殊津贴专家3</w:t>
      </w: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人、全国“万人计划”首批哲学社会科学领军人才、“天府万人计划”天府文化领军人才1人、社科菁英</w:t>
      </w: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人、四川省杰出人才1人、四川省杰出创新人才1人、四川省学术和技术带头人3</w:t>
      </w:r>
      <w:r>
        <w:rPr>
          <w:rFonts w:hint="eastAsia" w:ascii="宋体" w:hAnsi="宋体" w:cs="Times New Roman"/>
          <w:color w:val="000000"/>
          <w:sz w:val="24"/>
          <w:szCs w:val="24"/>
          <w:lang w:val="en-US" w:eastAsia="zh-CN"/>
        </w:rPr>
        <w:t>0人</w:t>
      </w:r>
      <w:r>
        <w:rPr>
          <w:rFonts w:hint="eastAsia" w:ascii="宋体" w:hAnsi="宋体" w:cs="Times New Roman"/>
          <w:color w:val="000000"/>
          <w:sz w:val="24"/>
          <w:szCs w:val="24"/>
        </w:rPr>
        <w:t>、四川省有突出贡献优秀专家21人、全省宣传文化系统“四个一批”人才5人、四川省德艺双馨文艺工作者1人。</w:t>
      </w:r>
    </w:p>
    <w:p>
      <w:pPr>
        <w:pStyle w:val="3"/>
        <w:spacing w:before="120" w:after="120" w:line="415" w:lineRule="auto"/>
        <w:ind w:firstLine="482" w:firstLineChars="200"/>
        <w:rPr>
          <w:rFonts w:hint="eastAsia" w:ascii="楷体_GB2312" w:eastAsia="楷体_GB2312"/>
          <w:kern w:val="0"/>
          <w:sz w:val="24"/>
          <w:szCs w:val="24"/>
          <w:lang w:val="en-US" w:eastAsia="zh-CN"/>
        </w:rPr>
      </w:pPr>
      <w:bookmarkStart w:id="6" w:name="_Toc50552966"/>
      <w:r>
        <w:rPr>
          <w:rFonts w:hint="eastAsia" w:ascii="楷体_GB2312" w:eastAsia="楷体_GB2312"/>
          <w:kern w:val="0"/>
          <w:sz w:val="24"/>
          <w:szCs w:val="24"/>
        </w:rPr>
        <w:t>（三）科研</w:t>
      </w:r>
      <w:bookmarkEnd w:id="6"/>
      <w:r>
        <w:rPr>
          <w:rFonts w:hint="eastAsia" w:ascii="楷体_GB2312" w:eastAsia="楷体_GB2312"/>
          <w:kern w:val="0"/>
          <w:sz w:val="24"/>
          <w:szCs w:val="24"/>
          <w:lang w:eastAsia="zh-CN"/>
        </w:rPr>
        <w:t>实力</w:t>
      </w:r>
    </w:p>
    <w:p>
      <w:pPr>
        <w:snapToGrid w:val="0"/>
        <w:spacing w:line="324" w:lineRule="auto"/>
        <w:ind w:left="105" w:firstLine="480" w:firstLineChars="200"/>
        <w:rPr>
          <w:rFonts w:ascii="宋体" w:hAnsi="宋体" w:cs="Times New Roman"/>
          <w:color w:val="000000"/>
          <w:sz w:val="24"/>
          <w:szCs w:val="24"/>
        </w:rPr>
      </w:pPr>
      <w:r>
        <w:rPr>
          <w:rFonts w:hint="eastAsia" w:ascii="宋体" w:hAnsi="宋体" w:cs="仿宋"/>
          <w:color w:val="000000"/>
          <w:sz w:val="24"/>
          <w:szCs w:val="24"/>
          <w:lang w:val="en-US" w:eastAsia="zh-CN"/>
        </w:rPr>
        <w:t>2018年-2020</w:t>
      </w:r>
      <w:r>
        <w:rPr>
          <w:rFonts w:hint="eastAsia" w:ascii="宋体" w:hAnsi="宋体" w:cs="仿宋"/>
          <w:color w:val="000000"/>
          <w:sz w:val="24"/>
          <w:szCs w:val="24"/>
        </w:rPr>
        <w:t>年，共发表学术论文1000余篇，出版学术专著103部，获得省部级以上表彰奖励63项，立项国家课题51项，省部级课题116</w:t>
      </w:r>
      <w:r>
        <w:rPr>
          <w:rFonts w:hint="eastAsia" w:ascii="宋体" w:hAnsi="宋体" w:cs="仿宋"/>
          <w:color w:val="000000"/>
          <w:sz w:val="24"/>
          <w:szCs w:val="24"/>
          <w:lang w:eastAsia="zh-CN"/>
        </w:rPr>
        <w:t>项</w:t>
      </w:r>
      <w:r>
        <w:rPr>
          <w:rFonts w:hint="eastAsia" w:ascii="宋体" w:hAnsi="宋体" w:cs="仿宋"/>
          <w:color w:val="000000"/>
          <w:sz w:val="24"/>
          <w:szCs w:val="24"/>
        </w:rPr>
        <w:t>，横向课题466</w:t>
      </w:r>
      <w:r>
        <w:rPr>
          <w:rFonts w:hint="eastAsia" w:ascii="宋体" w:hAnsi="宋体" w:cs="仿宋"/>
          <w:color w:val="000000"/>
          <w:sz w:val="24"/>
          <w:szCs w:val="24"/>
          <w:lang w:eastAsia="zh-CN"/>
        </w:rPr>
        <w:t>项</w:t>
      </w:r>
      <w:r>
        <w:rPr>
          <w:rFonts w:hint="eastAsia" w:ascii="宋体" w:hAnsi="宋体" w:cs="仿宋"/>
          <w:color w:val="000000"/>
          <w:sz w:val="24"/>
          <w:szCs w:val="24"/>
        </w:rPr>
        <w:t>，院级课题120项。</w:t>
      </w:r>
      <w:r>
        <w:rPr>
          <w:rFonts w:hint="eastAsia" w:ascii="宋体" w:hAnsi="宋体" w:cs="Times New Roman"/>
          <w:color w:val="000000"/>
          <w:sz w:val="24"/>
          <w:szCs w:val="24"/>
        </w:rPr>
        <w:t>尤其是2019年共获立项国家社科基金项目20项，数量创历史新高，位居全省第三名，仅次于四川大学和四川师范大学，彰显了我院科研实力，极大地提高了我院的社会声誉和学术影响力；我院还承担了国家博士后科学基金项目</w:t>
      </w:r>
      <w:r>
        <w:rPr>
          <w:rFonts w:hint="eastAsia" w:ascii="宋体" w:hAnsi="宋体" w:cs="Times New Roman"/>
          <w:color w:val="000000"/>
          <w:sz w:val="24"/>
          <w:szCs w:val="24"/>
          <w:lang w:val="en-US" w:eastAsia="zh-CN"/>
        </w:rPr>
        <w:t>7</w:t>
      </w:r>
      <w:r>
        <w:rPr>
          <w:rFonts w:hint="eastAsia" w:ascii="宋体" w:hAnsi="宋体" w:cs="Times New Roman"/>
          <w:color w:val="000000"/>
          <w:sz w:val="24"/>
          <w:szCs w:val="24"/>
        </w:rPr>
        <w:t>项，</w:t>
      </w:r>
      <w:r>
        <w:rPr>
          <w:rFonts w:ascii="宋体" w:hAnsi="宋体" w:eastAsia="宋体" w:cs="宋体"/>
          <w:sz w:val="24"/>
          <w:szCs w:val="24"/>
        </w:rPr>
        <w:t>与贵州省社会科学院并列地方社会科学院第一名</w:t>
      </w:r>
      <w:r>
        <w:rPr>
          <w:rFonts w:hint="eastAsia" w:ascii="宋体" w:hAnsi="宋体" w:cs="Times New Roman"/>
          <w:color w:val="000000"/>
          <w:sz w:val="24"/>
          <w:szCs w:val="24"/>
        </w:rPr>
        <w:t>。在理论传播方面，我院形成了由3个CSSCI来源期刊、5个人文社科核心期刊、1个英文期刊，1张报纸组成的“九刊一报”的传播方阵，扩大和提升了我院的知名度和影响力。</w:t>
      </w:r>
    </w:p>
    <w:p>
      <w:pPr>
        <w:pStyle w:val="3"/>
        <w:spacing w:before="120" w:after="120" w:line="415" w:lineRule="auto"/>
        <w:ind w:firstLine="482" w:firstLineChars="200"/>
        <w:rPr>
          <w:rFonts w:hint="eastAsia" w:ascii="楷体_GB2312" w:eastAsia="楷体_GB2312"/>
          <w:kern w:val="0"/>
          <w:sz w:val="24"/>
          <w:szCs w:val="24"/>
        </w:rPr>
      </w:pPr>
      <w:bookmarkStart w:id="7" w:name="_Toc50552967"/>
      <w:r>
        <w:rPr>
          <w:rFonts w:hint="eastAsia" w:ascii="楷体_GB2312" w:eastAsia="楷体_GB2312"/>
          <w:kern w:val="0"/>
          <w:sz w:val="24"/>
          <w:szCs w:val="24"/>
        </w:rPr>
        <w:t>（四）</w:t>
      </w:r>
      <w:bookmarkEnd w:id="7"/>
      <w:r>
        <w:rPr>
          <w:rFonts w:hint="eastAsia" w:ascii="楷体_GB2312" w:eastAsia="楷体_GB2312"/>
          <w:kern w:val="0"/>
          <w:sz w:val="24"/>
          <w:szCs w:val="24"/>
        </w:rPr>
        <w:t>培养特色</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我院的研究生教育以“创新研究型教育、培养综合型人才”为办学理念，通过对学生科研素养和科研能力的培训，实现“四个培养”的办学目标，即：夯实专业基础，注重专业素质培养；打通学科壁垒，注重融通教育培养；着力社会实践，注重应用能力培养；参与课题研究，注重科研创新能力培养，形成了“课堂、 实践、调研”的“三结合”培养特色。探索出了具有社科特色的“学科建设与学位教育统一、科研成果与教学内容统一、课题研究与教学实习统一、学术梯队与师资培养统一、科研考核与教学考核统一”的办学模式。</w:t>
      </w:r>
      <w:r>
        <w:rPr>
          <w:rFonts w:ascii="宋体" w:hAnsi="宋体" w:cs="Times New Roman"/>
          <w:color w:val="000000"/>
          <w:sz w:val="24"/>
          <w:szCs w:val="24"/>
        </w:rPr>
        <w:t>利用教育资源丰富、导师队伍科研水平高、前沿研究课题多等优势，形成了“以研助教、以教促研”的培养模式</w:t>
      </w:r>
      <w:r>
        <w:rPr>
          <w:rFonts w:hint="eastAsia" w:ascii="宋体" w:hAnsi="宋体" w:cs="Times New Roman"/>
          <w:color w:val="000000"/>
          <w:sz w:val="24"/>
          <w:szCs w:val="24"/>
        </w:rPr>
        <w:t>。目前研究生教育努力打造教研融合的升级版，全力推进研究生教育规范化、特色化和国际化建设。</w:t>
      </w:r>
    </w:p>
    <w:p>
      <w:pPr>
        <w:pStyle w:val="2"/>
        <w:spacing w:before="156" w:beforeLines="50" w:after="156" w:afterLines="50" w:line="324" w:lineRule="auto"/>
        <w:ind w:firstLine="3000" w:firstLineChars="1000"/>
        <w:rPr>
          <w:rFonts w:ascii="黑体" w:hAnsi="黑体" w:eastAsia="黑体"/>
          <w:b w:val="0"/>
          <w:color w:val="000000"/>
          <w:kern w:val="0"/>
          <w:sz w:val="30"/>
          <w:szCs w:val="30"/>
        </w:rPr>
      </w:pPr>
      <w:bookmarkStart w:id="8" w:name="_Toc460330133"/>
      <w:bookmarkStart w:id="9" w:name="_Toc492114177"/>
      <w:bookmarkStart w:id="10" w:name="_Toc50552968"/>
      <w:r>
        <w:rPr>
          <w:rFonts w:ascii="黑体" w:hAnsi="黑体" w:eastAsia="黑体"/>
          <w:b w:val="0"/>
          <w:color w:val="000000"/>
          <w:kern w:val="0"/>
          <w:sz w:val="30"/>
          <w:szCs w:val="30"/>
        </w:rPr>
        <w:t>二、招生章程</w:t>
      </w:r>
      <w:bookmarkEnd w:id="8"/>
      <w:bookmarkEnd w:id="9"/>
      <w:bookmarkEnd w:id="10"/>
    </w:p>
    <w:p>
      <w:pPr>
        <w:widowControl/>
        <w:spacing w:before="156" w:beforeLines="50" w:after="156" w:afterLines="50" w:line="324" w:lineRule="auto"/>
        <w:ind w:firstLine="480" w:firstLineChars="200"/>
        <w:rPr>
          <w:rFonts w:ascii="楷体" w:hAnsi="楷体" w:eastAsia="楷体" w:cs="华文中宋"/>
          <w:b/>
          <w:bCs/>
          <w:color w:val="000000"/>
          <w:spacing w:val="-4"/>
          <w:kern w:val="0"/>
          <w:sz w:val="24"/>
          <w:szCs w:val="24"/>
        </w:rPr>
      </w:pPr>
      <w:r>
        <w:rPr>
          <w:rFonts w:ascii="宋体" w:hAnsi="宋体" w:cs="宋体"/>
          <w:sz w:val="24"/>
          <w:szCs w:val="24"/>
        </w:rPr>
        <w:t>为加</w:t>
      </w:r>
      <w:r>
        <w:rPr>
          <w:rFonts w:ascii="宋体" w:hAnsi="宋体" w:cs="宋体"/>
          <w:spacing w:val="-4"/>
          <w:sz w:val="24"/>
          <w:szCs w:val="24"/>
        </w:rPr>
        <w:t>强对</w:t>
      </w:r>
      <w:r>
        <w:rPr>
          <w:rFonts w:hint="eastAsia" w:ascii="宋体" w:hAnsi="宋体" w:cs="宋体"/>
          <w:spacing w:val="-4"/>
          <w:sz w:val="24"/>
          <w:szCs w:val="24"/>
        </w:rPr>
        <w:t>我院</w:t>
      </w:r>
      <w:r>
        <w:rPr>
          <w:rFonts w:ascii="宋体" w:hAnsi="宋体" w:cs="宋体"/>
          <w:spacing w:val="-4"/>
          <w:sz w:val="24"/>
          <w:szCs w:val="24"/>
        </w:rPr>
        <w:t>招生工作的管理，保证硕士研究生的入学质量和招生工作的顺利进行，根据《中华人民共和国教育法》《中华人民共和国高等教育法》</w:t>
      </w:r>
      <w:r>
        <w:rPr>
          <w:rFonts w:hint="eastAsia" w:ascii="宋体" w:hAnsi="宋体" w:cs="宋体"/>
          <w:spacing w:val="-4"/>
          <w:sz w:val="24"/>
          <w:szCs w:val="24"/>
        </w:rPr>
        <w:t>以及</w:t>
      </w:r>
      <w:r>
        <w:rPr>
          <w:rFonts w:ascii="宋体" w:hAnsi="宋体" w:cs="宋体"/>
          <w:spacing w:val="-4"/>
          <w:sz w:val="24"/>
          <w:szCs w:val="24"/>
        </w:rPr>
        <w:t>教育部关于《202</w:t>
      </w:r>
      <w:r>
        <w:rPr>
          <w:rFonts w:hint="eastAsia" w:ascii="宋体" w:hAnsi="宋体" w:cs="宋体"/>
          <w:spacing w:val="-4"/>
          <w:sz w:val="24"/>
          <w:szCs w:val="24"/>
        </w:rPr>
        <w:t>2</w:t>
      </w:r>
      <w:r>
        <w:rPr>
          <w:rFonts w:ascii="宋体" w:hAnsi="宋体" w:cs="宋体"/>
          <w:spacing w:val="-4"/>
          <w:sz w:val="24"/>
          <w:szCs w:val="24"/>
        </w:rPr>
        <w:t>年全国硕士研究生招生工作管理规定》等</w:t>
      </w:r>
      <w:r>
        <w:rPr>
          <w:rFonts w:hint="eastAsia" w:ascii="宋体" w:hAnsi="宋体" w:cs="宋体"/>
          <w:spacing w:val="-4"/>
          <w:sz w:val="24"/>
          <w:szCs w:val="24"/>
        </w:rPr>
        <w:t>相关文件精神</w:t>
      </w:r>
      <w:r>
        <w:rPr>
          <w:rFonts w:ascii="宋体" w:hAnsi="宋体" w:cs="宋体"/>
          <w:spacing w:val="-4"/>
          <w:sz w:val="24"/>
          <w:szCs w:val="24"/>
        </w:rPr>
        <w:t>，制定本</w:t>
      </w:r>
      <w:r>
        <w:rPr>
          <w:rFonts w:hint="eastAsia" w:ascii="宋体" w:hAnsi="宋体" w:cs="宋体"/>
          <w:spacing w:val="-4"/>
          <w:sz w:val="24"/>
          <w:szCs w:val="24"/>
        </w:rPr>
        <w:t>章程</w:t>
      </w:r>
      <w:r>
        <w:rPr>
          <w:rFonts w:ascii="宋体" w:hAnsi="宋体" w:cs="宋体"/>
          <w:spacing w:val="-4"/>
          <w:sz w:val="24"/>
          <w:szCs w:val="24"/>
        </w:rPr>
        <w:t xml:space="preserve">。 </w:t>
      </w:r>
    </w:p>
    <w:p>
      <w:pPr>
        <w:pStyle w:val="3"/>
        <w:spacing w:before="120" w:after="120" w:line="415" w:lineRule="auto"/>
        <w:ind w:firstLine="482" w:firstLineChars="200"/>
        <w:rPr>
          <w:rFonts w:ascii="楷体_GB2312" w:eastAsia="楷体_GB2312"/>
          <w:kern w:val="0"/>
          <w:sz w:val="24"/>
          <w:szCs w:val="24"/>
        </w:rPr>
      </w:pPr>
      <w:bookmarkStart w:id="11" w:name="_Toc50552969"/>
      <w:r>
        <w:rPr>
          <w:rFonts w:ascii="楷体_GB2312" w:eastAsia="楷体_GB2312"/>
          <w:kern w:val="0"/>
          <w:sz w:val="24"/>
          <w:szCs w:val="24"/>
        </w:rPr>
        <w:t>（一）培养目标</w:t>
      </w:r>
      <w:bookmarkEnd w:id="11"/>
    </w:p>
    <w:p>
      <w:pPr>
        <w:spacing w:line="324" w:lineRule="auto"/>
        <w:ind w:firstLine="480" w:firstLineChars="200"/>
        <w:rPr>
          <w:rFonts w:ascii="楷体" w:hAnsi="楷体" w:eastAsia="楷体" w:cs="华文中宋"/>
          <w:b/>
          <w:bCs/>
          <w:color w:val="000000"/>
          <w:kern w:val="0"/>
          <w:sz w:val="24"/>
          <w:szCs w:val="24"/>
        </w:rPr>
      </w:pPr>
      <w:r>
        <w:rPr>
          <w:rFonts w:ascii="宋体" w:hAnsi="宋体" w:cs="Times New Roman"/>
          <w:color w:val="000000"/>
          <w:sz w:val="24"/>
          <w:szCs w:val="24"/>
        </w:rPr>
        <w:t>我院招收的硕士研究生，</w:t>
      </w:r>
      <w:r>
        <w:rPr>
          <w:rFonts w:ascii="宋体" w:hAnsi="宋体" w:cs="宋体"/>
          <w:sz w:val="24"/>
          <w:szCs w:val="24"/>
        </w:rPr>
        <w:t>旨在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pPr>
        <w:pStyle w:val="3"/>
        <w:spacing w:before="120" w:after="120" w:line="415" w:lineRule="auto"/>
        <w:ind w:firstLine="482" w:firstLineChars="200"/>
        <w:rPr>
          <w:rFonts w:ascii="楷体_GB2312" w:eastAsia="楷体_GB2312"/>
          <w:kern w:val="0"/>
          <w:sz w:val="24"/>
          <w:szCs w:val="24"/>
        </w:rPr>
      </w:pPr>
      <w:bookmarkStart w:id="12" w:name="_Toc50552970"/>
      <w:r>
        <w:rPr>
          <w:rFonts w:ascii="楷体_GB2312" w:eastAsia="楷体_GB2312"/>
          <w:kern w:val="0"/>
          <w:sz w:val="24"/>
          <w:szCs w:val="24"/>
        </w:rPr>
        <w:t>（二）报考条件</w:t>
      </w:r>
      <w:bookmarkEnd w:id="12"/>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1．中华人民共和国公民。</w:t>
      </w:r>
    </w:p>
    <w:p>
      <w:pPr>
        <w:spacing w:line="324" w:lineRule="auto"/>
        <w:ind w:left="13" w:leftChars="6" w:firstLine="480" w:firstLineChars="200"/>
        <w:rPr>
          <w:rFonts w:ascii="宋体" w:hAnsi="宋体" w:cs="Times New Roman"/>
          <w:color w:val="000000"/>
          <w:sz w:val="24"/>
          <w:szCs w:val="24"/>
        </w:rPr>
      </w:pPr>
      <w:r>
        <w:rPr>
          <w:rFonts w:ascii="宋体" w:hAnsi="宋体" w:cs="Times New Roman"/>
          <w:color w:val="000000"/>
          <w:sz w:val="24"/>
          <w:szCs w:val="24"/>
        </w:rPr>
        <w:t>2．拥护中国共产党的领导，品德良好，遵纪守法。</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3．身体健康状况符合国家和招生单位规定的体检要求。</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4．考生学业水平必须符合下列条件之一：</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（1）国家承认学历的应届本科毕业生（含普通高校、成人高校、普通高校举办的成人高等学历教育应届本科毕业生）及自学考试和网络教育届时可毕业本科生，录取当年</w:t>
      </w:r>
      <w:r>
        <w:rPr>
          <w:rFonts w:hint="eastAsia" w:ascii="宋体" w:hAnsi="宋体" w:cs="Times New Roman"/>
          <w:color w:val="000000"/>
          <w:sz w:val="24"/>
          <w:szCs w:val="24"/>
        </w:rPr>
        <w:t>入学报到时</w:t>
      </w:r>
      <w:r>
        <w:rPr>
          <w:rFonts w:ascii="宋体" w:hAnsi="宋体" w:cs="Times New Roman"/>
          <w:color w:val="000000"/>
          <w:sz w:val="24"/>
          <w:szCs w:val="24"/>
        </w:rPr>
        <w:t>须取得国家承认的本科毕业证书</w:t>
      </w:r>
      <w:r>
        <w:rPr>
          <w:rFonts w:hint="eastAsia" w:ascii="宋体" w:hAnsi="宋体" w:cs="Times New Roman"/>
          <w:color w:val="000000"/>
          <w:sz w:val="24"/>
          <w:szCs w:val="24"/>
        </w:rPr>
        <w:t>,否则录取资格无效</w:t>
      </w:r>
      <w:r>
        <w:rPr>
          <w:rFonts w:ascii="宋体" w:hAnsi="宋体" w:cs="Times New Roman"/>
          <w:color w:val="000000"/>
          <w:sz w:val="24"/>
          <w:szCs w:val="24"/>
        </w:rPr>
        <w:t>。</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（2）具有国家承认的大学本科毕业学历的人员。</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（3）获得国家承认的高职高专毕业学历后满2年(从毕业后到录取当年</w:t>
      </w:r>
      <w:r>
        <w:rPr>
          <w:rFonts w:hint="eastAsia" w:ascii="宋体" w:hAnsi="宋体" w:cs="Times New Roman"/>
          <w:color w:val="000000"/>
          <w:sz w:val="24"/>
          <w:szCs w:val="24"/>
        </w:rPr>
        <w:t>入学之日</w:t>
      </w:r>
      <w:r>
        <w:rPr>
          <w:rFonts w:ascii="宋体" w:hAnsi="宋体" w:cs="Times New Roman"/>
          <w:color w:val="000000"/>
          <w:sz w:val="24"/>
          <w:szCs w:val="24"/>
        </w:rPr>
        <w:t>，下同)或2年以上的</w:t>
      </w:r>
      <w:r>
        <w:rPr>
          <w:rFonts w:hint="eastAsia" w:ascii="宋体" w:hAnsi="宋体" w:cs="Times New Roman"/>
          <w:color w:val="000000"/>
          <w:sz w:val="24"/>
          <w:szCs w:val="24"/>
        </w:rPr>
        <w:t>人员;</w:t>
      </w:r>
      <w:r>
        <w:rPr>
          <w:rFonts w:ascii="宋体" w:hAnsi="宋体" w:cs="Times New Roman"/>
          <w:color w:val="000000"/>
          <w:sz w:val="24"/>
          <w:szCs w:val="24"/>
        </w:rPr>
        <w:t>国家承认学历的本科结业生，按本科毕业生同等学力身份报考。</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（4）已获硕士、博士学位的人员。</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5．报名参加法律（非法学）专业学位硕士研究生招生考试的人员，须符合下列条件：</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（1）符合上述1－</w:t>
      </w:r>
      <w:r>
        <w:rPr>
          <w:rFonts w:hint="eastAsia" w:ascii="宋体" w:hAnsi="宋体" w:cs="Times New Roman"/>
          <w:color w:val="000000"/>
          <w:sz w:val="24"/>
          <w:szCs w:val="24"/>
        </w:rPr>
        <w:t>4</w:t>
      </w:r>
      <w:r>
        <w:rPr>
          <w:rFonts w:ascii="宋体" w:hAnsi="宋体" w:cs="Times New Roman"/>
          <w:color w:val="000000"/>
          <w:sz w:val="24"/>
          <w:szCs w:val="24"/>
        </w:rPr>
        <w:t>中的各项要求。</w:t>
      </w:r>
    </w:p>
    <w:p>
      <w:pPr>
        <w:spacing w:line="324" w:lineRule="auto"/>
        <w:ind w:firstLine="480" w:firstLineChars="200"/>
        <w:rPr>
          <w:rFonts w:hint="eastAsia" w:ascii="宋体" w:hAnsi="宋体" w:cs="Times New Roman"/>
          <w:color w:val="000000"/>
          <w:sz w:val="24"/>
          <w:szCs w:val="24"/>
          <w:lang w:eastAsia="zh-CN"/>
        </w:rPr>
      </w:pPr>
      <w:r>
        <w:rPr>
          <w:rFonts w:ascii="宋体" w:hAnsi="宋体" w:cs="Times New Roman"/>
          <w:color w:val="000000"/>
          <w:sz w:val="24"/>
          <w:szCs w:val="24"/>
        </w:rPr>
        <w:t>（2）报考前所学专业为非法学专业（普通高等学校本科专业目录法学门类中的法学类专业［代码为0301］毕业生、专科层次法学类毕业生和自学考试形式的法学类毕业生等不得报考）</w:t>
      </w:r>
      <w:r>
        <w:rPr>
          <w:rFonts w:hint="eastAsia" w:ascii="宋体" w:hAnsi="宋体" w:cs="Times New Roman"/>
          <w:color w:val="000000"/>
          <w:sz w:val="24"/>
          <w:szCs w:val="24"/>
          <w:lang w:eastAsia="zh-CN"/>
        </w:rPr>
        <w:t>。</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6．报名参加法律（法学）专业学位硕士研究生招生考试的人员，须符合下列条件：</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（1）符合上述1－</w:t>
      </w:r>
      <w:r>
        <w:rPr>
          <w:rFonts w:hint="eastAsia" w:ascii="宋体" w:hAnsi="宋体" w:cs="Times New Roman"/>
          <w:color w:val="000000"/>
          <w:sz w:val="24"/>
          <w:szCs w:val="24"/>
        </w:rPr>
        <w:t>4</w:t>
      </w:r>
      <w:r>
        <w:rPr>
          <w:rFonts w:ascii="宋体" w:hAnsi="宋体" w:cs="Times New Roman"/>
          <w:color w:val="000000"/>
          <w:sz w:val="24"/>
          <w:szCs w:val="24"/>
        </w:rPr>
        <w:t>中的各项要求。</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（2）报考前所学专业为法学专业（仅普通高等学校本科专业目录法学门类中的法学类专业［代码为0301］毕业生、专科层次法学类毕业生和自学考试形式的法学类毕业生等可以报考）</w:t>
      </w:r>
      <w:r>
        <w:rPr>
          <w:rFonts w:hint="eastAsia" w:ascii="宋体" w:hAnsi="宋体" w:cs="Times New Roman"/>
          <w:color w:val="000000"/>
          <w:sz w:val="24"/>
          <w:szCs w:val="24"/>
          <w:lang w:eastAsia="zh-CN"/>
        </w:rPr>
        <w:t>，</w:t>
      </w:r>
      <w:r>
        <w:rPr>
          <w:rFonts w:ascii="Helvetica" w:hAnsi="Helvetica" w:eastAsia="Helvetica" w:cs="Helvetica"/>
          <w:i w:val="0"/>
          <w:iCs w:val="0"/>
          <w:caps w:val="0"/>
          <w:color w:val="333333"/>
          <w:spacing w:val="0"/>
          <w:sz w:val="24"/>
          <w:szCs w:val="24"/>
        </w:rPr>
        <w:t>获得法学第二学士学位的可报考法律（法学）专业学位</w:t>
      </w:r>
      <w:r>
        <w:rPr>
          <w:rFonts w:hint="eastAsia" w:ascii="宋体" w:hAnsi="宋体" w:cs="Times New Roman"/>
          <w:color w:val="000000"/>
          <w:sz w:val="24"/>
          <w:szCs w:val="24"/>
        </w:rPr>
        <w:t>。</w:t>
      </w:r>
    </w:p>
    <w:p>
      <w:pPr>
        <w:spacing w:line="324" w:lineRule="auto"/>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rPr>
        <w:t>7.</w:t>
      </w:r>
      <w:r>
        <w:rPr>
          <w:rFonts w:ascii="宋体" w:hAnsi="宋体" w:cs="Times New Roman"/>
          <w:color w:val="000000"/>
          <w:sz w:val="24"/>
          <w:szCs w:val="24"/>
        </w:rPr>
        <w:t>国防生和现役军人报考</w:t>
      </w:r>
      <w:r>
        <w:rPr>
          <w:rFonts w:hint="eastAsia" w:ascii="宋体" w:hAnsi="宋体" w:cs="Times New Roman"/>
          <w:color w:val="000000"/>
          <w:sz w:val="24"/>
          <w:szCs w:val="24"/>
        </w:rPr>
        <w:t>我院必须要有所属军区同意报考的证明</w:t>
      </w:r>
      <w:r>
        <w:rPr>
          <w:rFonts w:ascii="宋体" w:hAnsi="宋体" w:cs="Times New Roman"/>
          <w:color w:val="000000"/>
          <w:sz w:val="24"/>
          <w:szCs w:val="24"/>
        </w:rPr>
        <w:t>，不明之处应当事先与招生单位联系。</w:t>
      </w:r>
    </w:p>
    <w:p>
      <w:pPr>
        <w:spacing w:line="324" w:lineRule="auto"/>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rPr>
        <w:t>8.我院无培养视力残疾考生/听力残疾考生的导师，暂不具备招收视力残疾考生/听力残疾考生的条件。</w:t>
      </w:r>
      <w:bookmarkStart w:id="13" w:name="_Toc50552971"/>
    </w:p>
    <w:p>
      <w:pPr>
        <w:spacing w:line="324" w:lineRule="auto"/>
        <w:ind w:firstLine="482" w:firstLineChars="200"/>
        <w:rPr>
          <w:rFonts w:ascii="楷体_GB2312" w:eastAsia="楷体_GB2312"/>
          <w:b/>
          <w:bCs/>
          <w:kern w:val="0"/>
          <w:sz w:val="24"/>
          <w:szCs w:val="24"/>
        </w:rPr>
      </w:pPr>
      <w:r>
        <w:rPr>
          <w:rFonts w:ascii="楷体_GB2312" w:eastAsia="楷体_GB2312"/>
          <w:b/>
          <w:bCs/>
          <w:kern w:val="0"/>
          <w:sz w:val="24"/>
          <w:szCs w:val="24"/>
        </w:rPr>
        <w:t>（三）报名程序及报名日期</w:t>
      </w:r>
      <w:bookmarkEnd w:id="13"/>
    </w:p>
    <w:p>
      <w:pPr>
        <w:spacing w:line="324" w:lineRule="auto"/>
        <w:ind w:left="239" w:leftChars="114" w:firstLine="240" w:firstLineChars="100"/>
        <w:rPr>
          <w:rFonts w:ascii="宋体" w:hAnsi="宋体" w:cs="Times New Roman"/>
          <w:color w:val="000000"/>
          <w:sz w:val="24"/>
          <w:szCs w:val="24"/>
        </w:rPr>
      </w:pPr>
      <w:r>
        <w:rPr>
          <w:rFonts w:ascii="Helvetica" w:hAnsi="Helvetica" w:eastAsia="Helvetica" w:cs="Helvetica"/>
          <w:color w:val="333333"/>
          <w:sz w:val="24"/>
          <w:szCs w:val="24"/>
        </w:rPr>
        <w:t>报名包括网上报名和网上确认（现场确认）两个阶段。所有参加</w:t>
      </w:r>
      <w:r>
        <w:rPr>
          <w:rFonts w:hint="eastAsia" w:ascii="Helvetica" w:hAnsi="Helvetica" w:eastAsia="Helvetica" w:cs="Helvetica"/>
          <w:color w:val="333333"/>
          <w:sz w:val="24"/>
          <w:szCs w:val="24"/>
        </w:rPr>
        <w:t>2022</w:t>
      </w:r>
      <w:r>
        <w:rPr>
          <w:rFonts w:hint="eastAsia" w:ascii="Helvetica" w:hAnsi="Helvetica" w:cs="Helvetica"/>
          <w:color w:val="333333"/>
          <w:sz w:val="24"/>
          <w:szCs w:val="24"/>
        </w:rPr>
        <w:t>年</w:t>
      </w:r>
      <w:r>
        <w:rPr>
          <w:rFonts w:ascii="Helvetica" w:hAnsi="Helvetica" w:eastAsia="Helvetica" w:cs="Helvetica"/>
          <w:color w:val="333333"/>
          <w:sz w:val="24"/>
          <w:szCs w:val="24"/>
        </w:rPr>
        <w:t>硕士研究生招生考试的考生均须进行网上报名，并在网上或到报考点现场确认网报信息和采集本人图像等相关电子信息，同时按规定缴纳报考费。</w:t>
      </w:r>
      <w:r>
        <w:rPr>
          <w:rFonts w:ascii="宋体" w:hAnsi="宋体" w:cs="Times New Roman"/>
          <w:color w:val="000000"/>
          <w:sz w:val="24"/>
          <w:szCs w:val="24"/>
        </w:rPr>
        <w:t>具体办法由教育部和各省级教育招生考试管理机构公布。</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1.</w:t>
      </w:r>
      <w:r>
        <w:rPr>
          <w:rFonts w:ascii="宋体" w:hAnsi="宋体" w:cs="Times New Roman"/>
          <w:color w:val="000000"/>
          <w:sz w:val="24"/>
          <w:szCs w:val="24"/>
        </w:rPr>
        <w:t>网上报名要求</w:t>
      </w:r>
    </w:p>
    <w:p>
      <w:pPr>
        <w:spacing w:line="324" w:lineRule="auto"/>
        <w:ind w:firstLine="480" w:firstLineChars="200"/>
        <w:rPr>
          <w:rFonts w:ascii="Helvetica" w:hAnsi="Helvetica" w:eastAsia="Helvetica" w:cs="Helvetica"/>
          <w:color w:val="333333"/>
          <w:sz w:val="24"/>
          <w:szCs w:val="24"/>
        </w:rPr>
      </w:pPr>
      <w:r>
        <w:rPr>
          <w:rFonts w:hint="eastAsia" w:ascii="宋体" w:hAnsi="宋体" w:cs="Times New Roman"/>
          <w:color w:val="000000"/>
          <w:sz w:val="24"/>
          <w:szCs w:val="24"/>
        </w:rPr>
        <w:t>（1）</w:t>
      </w:r>
      <w:r>
        <w:rPr>
          <w:rFonts w:ascii="Helvetica" w:hAnsi="Helvetica" w:eastAsia="Helvetica" w:cs="Helvetica"/>
          <w:color w:val="333333"/>
          <w:sz w:val="24"/>
          <w:szCs w:val="24"/>
        </w:rPr>
        <w:t>网上报名时间为</w:t>
      </w:r>
      <w:r>
        <w:rPr>
          <w:rFonts w:hint="eastAsia" w:ascii="Helvetica" w:hAnsi="Helvetica" w:eastAsia="Helvetica" w:cs="Helvetica"/>
          <w:color w:val="333333"/>
          <w:sz w:val="24"/>
          <w:szCs w:val="24"/>
        </w:rPr>
        <w:t>2</w:t>
      </w:r>
      <w:r>
        <w:rPr>
          <w:rFonts w:ascii="Helvetica" w:hAnsi="Helvetica" w:eastAsia="Helvetica" w:cs="Helvetica"/>
          <w:color w:val="333333"/>
          <w:sz w:val="24"/>
          <w:szCs w:val="24"/>
        </w:rPr>
        <w:t>021年</w:t>
      </w:r>
      <w:r>
        <w:rPr>
          <w:rFonts w:hint="eastAsia" w:ascii="Helvetica" w:hAnsi="Helvetica" w:eastAsia="Helvetica" w:cs="Helvetica"/>
          <w:color w:val="333333"/>
          <w:sz w:val="24"/>
          <w:szCs w:val="24"/>
        </w:rPr>
        <w:t>1</w:t>
      </w:r>
      <w:r>
        <w:rPr>
          <w:rFonts w:ascii="Helvetica" w:hAnsi="Helvetica" w:eastAsia="Helvetica" w:cs="Helvetica"/>
          <w:color w:val="333333"/>
          <w:sz w:val="24"/>
          <w:szCs w:val="24"/>
        </w:rPr>
        <w:t>0月</w:t>
      </w:r>
      <w:r>
        <w:rPr>
          <w:rFonts w:hint="eastAsia" w:ascii="Helvetica" w:hAnsi="Helvetica" w:eastAsia="Helvetica" w:cs="Helvetica"/>
          <w:color w:val="333333"/>
          <w:sz w:val="24"/>
          <w:szCs w:val="24"/>
        </w:rPr>
        <w:t>5日至1</w:t>
      </w:r>
      <w:r>
        <w:rPr>
          <w:rFonts w:ascii="Helvetica" w:hAnsi="Helvetica" w:eastAsia="Helvetica" w:cs="Helvetica"/>
          <w:color w:val="333333"/>
          <w:sz w:val="24"/>
          <w:szCs w:val="24"/>
        </w:rPr>
        <w:t>0月</w:t>
      </w:r>
      <w:r>
        <w:rPr>
          <w:rFonts w:hint="eastAsia" w:ascii="Helvetica" w:hAnsi="Helvetica" w:eastAsia="Helvetica" w:cs="Helvetica"/>
          <w:color w:val="333333"/>
          <w:sz w:val="24"/>
          <w:szCs w:val="24"/>
        </w:rPr>
        <w:t>2</w:t>
      </w:r>
      <w:r>
        <w:rPr>
          <w:rFonts w:ascii="Helvetica" w:hAnsi="Helvetica" w:eastAsia="Helvetica" w:cs="Helvetica"/>
          <w:color w:val="333333"/>
          <w:sz w:val="24"/>
          <w:szCs w:val="24"/>
        </w:rPr>
        <w:t>5日</w:t>
      </w:r>
      <w:r>
        <w:rPr>
          <w:rFonts w:hint="eastAsia" w:ascii="Helvetica" w:hAnsi="Helvetica" w:eastAsia="Helvetica" w:cs="Helvetica"/>
          <w:color w:val="333333"/>
          <w:sz w:val="24"/>
          <w:szCs w:val="24"/>
        </w:rPr>
        <w:t>，</w:t>
      </w:r>
      <w:r>
        <w:rPr>
          <w:rFonts w:ascii="Helvetica" w:hAnsi="Helvetica" w:eastAsia="Helvetica" w:cs="Helvetica"/>
          <w:color w:val="333333"/>
          <w:sz w:val="24"/>
          <w:szCs w:val="24"/>
        </w:rPr>
        <w:t>每天</w:t>
      </w:r>
      <w:r>
        <w:rPr>
          <w:rFonts w:hint="eastAsia" w:ascii="Helvetica" w:hAnsi="Helvetica" w:eastAsia="Helvetica" w:cs="Helvetica"/>
          <w:color w:val="333333"/>
          <w:sz w:val="24"/>
          <w:szCs w:val="24"/>
        </w:rPr>
        <w:t>9:0</w:t>
      </w:r>
      <w:r>
        <w:rPr>
          <w:rFonts w:ascii="Helvetica" w:hAnsi="Helvetica" w:eastAsia="Helvetica" w:cs="Helvetica"/>
          <w:color w:val="333333"/>
          <w:sz w:val="24"/>
          <w:szCs w:val="24"/>
        </w:rPr>
        <w:t>0-22</w:t>
      </w:r>
      <w:r>
        <w:rPr>
          <w:rFonts w:hint="eastAsia" w:ascii="Helvetica" w:hAnsi="Helvetica" w:eastAsia="Helvetica" w:cs="Helvetica"/>
          <w:color w:val="333333"/>
          <w:sz w:val="24"/>
          <w:szCs w:val="24"/>
        </w:rPr>
        <w:t>:0</w:t>
      </w:r>
      <w:r>
        <w:rPr>
          <w:rFonts w:ascii="Helvetica" w:hAnsi="Helvetica" w:eastAsia="Helvetica" w:cs="Helvetica"/>
          <w:color w:val="333333"/>
          <w:sz w:val="24"/>
          <w:szCs w:val="24"/>
        </w:rPr>
        <w:t>0</w:t>
      </w:r>
      <w:r>
        <w:rPr>
          <w:rFonts w:hint="eastAsia" w:ascii="Helvetica" w:hAnsi="Helvetica" w:eastAsia="Helvetica" w:cs="Helvetica"/>
          <w:color w:val="333333"/>
          <w:sz w:val="24"/>
          <w:szCs w:val="24"/>
        </w:rPr>
        <w:t>。</w:t>
      </w:r>
      <w:r>
        <w:rPr>
          <w:rFonts w:ascii="Helvetica" w:hAnsi="Helvetica" w:eastAsia="Helvetica" w:cs="Helvetica"/>
          <w:color w:val="333333"/>
          <w:sz w:val="24"/>
          <w:szCs w:val="24"/>
        </w:rPr>
        <w:t>网上预报名时间为</w:t>
      </w:r>
      <w:r>
        <w:rPr>
          <w:rFonts w:hint="eastAsia" w:ascii="Helvetica" w:hAnsi="Helvetica" w:eastAsia="Helvetica" w:cs="Helvetica"/>
          <w:color w:val="333333"/>
          <w:sz w:val="24"/>
          <w:szCs w:val="24"/>
        </w:rPr>
        <w:t>2</w:t>
      </w:r>
      <w:r>
        <w:rPr>
          <w:rFonts w:ascii="Helvetica" w:hAnsi="Helvetica" w:eastAsia="Helvetica" w:cs="Helvetica"/>
          <w:color w:val="333333"/>
          <w:sz w:val="24"/>
          <w:szCs w:val="24"/>
        </w:rPr>
        <w:t>021年</w:t>
      </w:r>
      <w:r>
        <w:rPr>
          <w:rFonts w:hint="eastAsia" w:ascii="Helvetica" w:hAnsi="Helvetica" w:eastAsia="Helvetica" w:cs="Helvetica"/>
          <w:color w:val="333333"/>
          <w:sz w:val="24"/>
          <w:szCs w:val="24"/>
        </w:rPr>
        <w:t>9月2</w:t>
      </w:r>
      <w:r>
        <w:rPr>
          <w:rFonts w:ascii="Helvetica" w:hAnsi="Helvetica" w:eastAsia="Helvetica" w:cs="Helvetica"/>
          <w:color w:val="333333"/>
          <w:sz w:val="24"/>
          <w:szCs w:val="24"/>
        </w:rPr>
        <w:t>4日至</w:t>
      </w:r>
      <w:r>
        <w:rPr>
          <w:rFonts w:hint="eastAsia" w:ascii="Helvetica" w:hAnsi="Helvetica" w:eastAsia="Helvetica" w:cs="Helvetica"/>
          <w:color w:val="333333"/>
          <w:sz w:val="24"/>
          <w:szCs w:val="24"/>
        </w:rPr>
        <w:t>9月2</w:t>
      </w:r>
      <w:r>
        <w:rPr>
          <w:rFonts w:ascii="Helvetica" w:hAnsi="Helvetica" w:eastAsia="Helvetica" w:cs="Helvetica"/>
          <w:color w:val="333333"/>
          <w:sz w:val="24"/>
          <w:szCs w:val="24"/>
        </w:rPr>
        <w:t>7日</w:t>
      </w:r>
      <w:r>
        <w:rPr>
          <w:rFonts w:hint="eastAsia" w:ascii="Helvetica" w:hAnsi="Helvetica" w:eastAsia="Helvetica" w:cs="Helvetica"/>
          <w:color w:val="333333"/>
          <w:sz w:val="24"/>
          <w:szCs w:val="24"/>
        </w:rPr>
        <w:t>，</w:t>
      </w:r>
      <w:r>
        <w:rPr>
          <w:rFonts w:ascii="Helvetica" w:hAnsi="Helvetica" w:eastAsia="Helvetica" w:cs="Helvetica"/>
          <w:color w:val="333333"/>
          <w:sz w:val="24"/>
          <w:szCs w:val="24"/>
        </w:rPr>
        <w:t>每天</w:t>
      </w:r>
      <w:r>
        <w:rPr>
          <w:rFonts w:hint="eastAsia" w:ascii="Helvetica" w:hAnsi="Helvetica" w:eastAsia="Helvetica" w:cs="Helvetica"/>
          <w:color w:val="333333"/>
          <w:sz w:val="24"/>
          <w:szCs w:val="24"/>
        </w:rPr>
        <w:t>9:0</w:t>
      </w:r>
      <w:r>
        <w:rPr>
          <w:rFonts w:ascii="Helvetica" w:hAnsi="Helvetica" w:eastAsia="Helvetica" w:cs="Helvetica"/>
          <w:color w:val="333333"/>
          <w:sz w:val="24"/>
          <w:szCs w:val="24"/>
        </w:rPr>
        <w:t>0-22</w:t>
      </w:r>
      <w:r>
        <w:rPr>
          <w:rFonts w:hint="eastAsia" w:ascii="Helvetica" w:hAnsi="Helvetica" w:eastAsia="Helvetica" w:cs="Helvetica"/>
          <w:color w:val="333333"/>
          <w:sz w:val="24"/>
          <w:szCs w:val="24"/>
        </w:rPr>
        <w:t>:0</w:t>
      </w:r>
      <w:r>
        <w:rPr>
          <w:rFonts w:ascii="Helvetica" w:hAnsi="Helvetica" w:eastAsia="Helvetica" w:cs="Helvetica"/>
          <w:color w:val="333333"/>
          <w:sz w:val="24"/>
          <w:szCs w:val="24"/>
        </w:rPr>
        <w:t>0</w:t>
      </w:r>
      <w:r>
        <w:rPr>
          <w:rFonts w:hint="eastAsia" w:ascii="Helvetica" w:hAnsi="Helvetica" w:eastAsia="Helvetica" w:cs="Helvetica"/>
          <w:color w:val="333333"/>
          <w:sz w:val="24"/>
          <w:szCs w:val="24"/>
        </w:rPr>
        <w:t>。</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（2）</w:t>
      </w:r>
      <w:r>
        <w:rPr>
          <w:rFonts w:ascii="宋体" w:hAnsi="宋体" w:cs="Times New Roman"/>
          <w:color w:val="000000"/>
          <w:sz w:val="24"/>
          <w:szCs w:val="24"/>
        </w:rPr>
        <w:t>考生应在规定时间登录“中国研究生招生信息网”（公网网址：</w:t>
      </w:r>
      <w:r>
        <w:rPr>
          <w:rFonts w:ascii="宋体" w:hAnsi="宋体" w:cs="Times New Roman"/>
          <w:color w:val="000000"/>
          <w:sz w:val="24"/>
          <w:szCs w:val="24"/>
        </w:rPr>
        <w:fldChar w:fldCharType="begin"/>
      </w:r>
      <w:r>
        <w:rPr>
          <w:rFonts w:ascii="宋体" w:hAnsi="宋体" w:cs="Times New Roman"/>
          <w:b/>
          <w:color w:val="000000"/>
        </w:rPr>
        <w:instrText xml:space="preserve"> HYPERLINK "https://yz.chsi.com.cn/" \t "https://yz.chsi.com.cn/kyzx/jybzc/202009/20200904/_blank" </w:instrText>
      </w:r>
      <w:r>
        <w:rPr>
          <w:rFonts w:ascii="宋体" w:hAnsi="宋体" w:cs="Times New Roman"/>
          <w:color w:val="000000"/>
          <w:sz w:val="24"/>
          <w:szCs w:val="24"/>
        </w:rPr>
        <w:fldChar w:fldCharType="separate"/>
      </w:r>
      <w:r>
        <w:rPr>
          <w:rFonts w:ascii="宋体" w:hAnsi="宋体" w:cs="Times New Roman"/>
          <w:color w:val="000000"/>
        </w:rPr>
        <w:t>https://yz.chsi.com.cn</w:t>
      </w:r>
      <w:r>
        <w:rPr>
          <w:rFonts w:ascii="宋体" w:hAnsi="宋体" w:cs="Times New Roman"/>
          <w:color w:val="000000"/>
          <w:sz w:val="24"/>
          <w:szCs w:val="24"/>
        </w:rPr>
        <w:fldChar w:fldCharType="end"/>
      </w:r>
      <w:r>
        <w:rPr>
          <w:rFonts w:ascii="宋体" w:hAnsi="宋体" w:cs="Times New Roman"/>
          <w:color w:val="000000"/>
          <w:sz w:val="24"/>
          <w:szCs w:val="24"/>
        </w:rPr>
        <w:t>，教育网址：</w:t>
      </w:r>
      <w:r>
        <w:rPr>
          <w:rFonts w:ascii="宋体" w:hAnsi="宋体" w:cs="Times New Roman"/>
          <w:color w:val="000000"/>
          <w:sz w:val="24"/>
          <w:szCs w:val="24"/>
        </w:rPr>
        <w:fldChar w:fldCharType="begin"/>
      </w:r>
      <w:r>
        <w:rPr>
          <w:rFonts w:ascii="宋体" w:hAnsi="宋体" w:cs="Times New Roman"/>
          <w:b/>
          <w:color w:val="000000"/>
        </w:rPr>
        <w:instrText xml:space="preserve"> HYPERLINK "https://yz.chsi.cn/" \t "https://yz.chsi.com.cn/kyzx/jybzc/202009/20200904/_blank" </w:instrText>
      </w:r>
      <w:r>
        <w:rPr>
          <w:rFonts w:ascii="宋体" w:hAnsi="宋体" w:cs="Times New Roman"/>
          <w:color w:val="000000"/>
          <w:sz w:val="24"/>
          <w:szCs w:val="24"/>
        </w:rPr>
        <w:fldChar w:fldCharType="separate"/>
      </w:r>
      <w:r>
        <w:rPr>
          <w:rFonts w:ascii="宋体" w:hAnsi="宋体" w:cs="Times New Roman"/>
          <w:color w:val="000000"/>
        </w:rPr>
        <w:t>https://yz.chsi.cn</w:t>
      </w:r>
      <w:r>
        <w:rPr>
          <w:rFonts w:ascii="宋体" w:hAnsi="宋体" w:cs="Times New Roman"/>
          <w:color w:val="000000"/>
          <w:sz w:val="24"/>
          <w:szCs w:val="24"/>
        </w:rPr>
        <w:fldChar w:fldCharType="end"/>
      </w:r>
      <w:r>
        <w:rPr>
          <w:rFonts w:ascii="宋体" w:hAnsi="宋体" w:cs="Times New Roman"/>
          <w:color w:val="000000"/>
          <w:sz w:val="24"/>
          <w:szCs w:val="24"/>
        </w:rPr>
        <w:t>，以下简称“研招网”）浏览报考须知，并按教育部、省级教育招生考试机构、报考点以及报考招生单位的网上公告要求报名。报名期间，考生可自行修改网上报名信息或重新填报报名信息，但一位考生只能保留一条有效报名信息。逾期不再补报，也不得修改报名信息。</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（3）</w:t>
      </w:r>
      <w:r>
        <w:rPr>
          <w:rFonts w:ascii="宋体" w:hAnsi="宋体" w:cs="Times New Roman"/>
          <w:color w:val="000000"/>
          <w:sz w:val="24"/>
          <w:szCs w:val="24"/>
        </w:rPr>
        <w:t>考生报名时只填报一个招生单位的一个专业。待考试结束，教育部公布考生进入复试的初试成绩基本要求后，考生可通过“研招网”调剂服务系统了解招生单位的调剂办法、计划余额等信息，并按相关规定自主多次平行填报多个调剂志愿。</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（4）</w:t>
      </w:r>
      <w:r>
        <w:rPr>
          <w:rFonts w:ascii="宋体" w:hAnsi="宋体" w:cs="Times New Roman"/>
          <w:color w:val="000000"/>
          <w:sz w:val="24"/>
          <w:szCs w:val="24"/>
        </w:rPr>
        <w:t>考生应按要求如实填写学习情况和提供真实材料。</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（5）</w:t>
      </w:r>
      <w:r>
        <w:rPr>
          <w:rFonts w:ascii="宋体" w:hAnsi="宋体" w:cs="Times New Roman"/>
          <w:color w:val="000000"/>
          <w:sz w:val="24"/>
          <w:szCs w:val="24"/>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（6）</w:t>
      </w:r>
      <w:r>
        <w:rPr>
          <w:rFonts w:ascii="宋体" w:hAnsi="宋体" w:cs="Times New Roman"/>
          <w:color w:val="000000"/>
          <w:sz w:val="24"/>
          <w:szCs w:val="24"/>
        </w:rPr>
        <w:t>报名期间将对考生学历（学籍）信息进行网上校验，考生可上网查看学历（学籍）校验结果。考生也可在报名前或报名期间自行登录“中国高等教育学生信息网”（网址：</w:t>
      </w:r>
      <w:r>
        <w:rPr>
          <w:rFonts w:ascii="宋体" w:hAnsi="宋体" w:cs="Times New Roman"/>
          <w:color w:val="000000"/>
          <w:sz w:val="24"/>
          <w:szCs w:val="24"/>
        </w:rPr>
        <w:fldChar w:fldCharType="begin"/>
      </w:r>
      <w:r>
        <w:rPr>
          <w:rFonts w:ascii="宋体" w:hAnsi="宋体" w:cs="Times New Roman"/>
          <w:b/>
          <w:color w:val="000000"/>
        </w:rPr>
        <w:instrText xml:space="preserve"> HYPERLINK "https://www.chsi.com.cn/" \t "https://yz.chsi.com.cn/kyzx/jybzc/202009/20200904/_blank" </w:instrText>
      </w:r>
      <w:r>
        <w:rPr>
          <w:rFonts w:ascii="宋体" w:hAnsi="宋体" w:cs="Times New Roman"/>
          <w:color w:val="000000"/>
          <w:sz w:val="24"/>
          <w:szCs w:val="24"/>
        </w:rPr>
        <w:fldChar w:fldCharType="separate"/>
      </w:r>
      <w:r>
        <w:rPr>
          <w:rFonts w:ascii="宋体" w:hAnsi="宋体" w:cs="Times New Roman"/>
          <w:color w:val="000000"/>
        </w:rPr>
        <w:t>https://www.chsi.com.cn</w:t>
      </w:r>
      <w:r>
        <w:rPr>
          <w:rFonts w:ascii="宋体" w:hAnsi="宋体" w:cs="Times New Roman"/>
          <w:color w:val="000000"/>
          <w:sz w:val="24"/>
          <w:szCs w:val="24"/>
        </w:rPr>
        <w:fldChar w:fldCharType="end"/>
      </w:r>
      <w:r>
        <w:rPr>
          <w:rFonts w:ascii="宋体" w:hAnsi="宋体" w:cs="Times New Roman"/>
          <w:color w:val="000000"/>
          <w:sz w:val="24"/>
          <w:szCs w:val="24"/>
        </w:rPr>
        <w:t>）查询本人学历（学籍）信息。</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未能通过学历（学籍）网上校验的考生应在招生单位规定时间内完成学历（学籍）核验。</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（7）</w:t>
      </w:r>
      <w:r>
        <w:rPr>
          <w:rFonts w:ascii="宋体" w:hAnsi="宋体" w:cs="Times New Roman"/>
          <w:color w:val="000000"/>
          <w:sz w:val="24"/>
          <w:szCs w:val="24"/>
        </w:rPr>
        <w:t>考生应当认真了解并严格按照报考条件及相关政策要求选择填报志愿。因不符合报考条件及相关政策要求，造成后续不能网上确认（现场确认）、考试、复试或录取的，后果由考生本人承担。</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（8）</w:t>
      </w:r>
      <w:r>
        <w:rPr>
          <w:rFonts w:ascii="宋体" w:hAnsi="宋体" w:cs="Times New Roman"/>
          <w:color w:val="000000"/>
          <w:sz w:val="24"/>
          <w:szCs w:val="24"/>
        </w:rPr>
        <w:t>考生应当按要求准确填写个人网上报名信息并提供真实材料。考生因网报信息填写错误、填报虚假信息而造成不能考试、复试或录取的，后果由考生本人承担。</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2.</w:t>
      </w:r>
      <w:r>
        <w:rPr>
          <w:rFonts w:ascii="宋体" w:hAnsi="宋体" w:cs="Times New Roman"/>
          <w:color w:val="000000"/>
          <w:sz w:val="24"/>
          <w:szCs w:val="24"/>
        </w:rPr>
        <w:t>网上确认（现场确认）要求</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（1）</w:t>
      </w:r>
      <w:r>
        <w:rPr>
          <w:rFonts w:ascii="宋体" w:hAnsi="宋体" w:cs="Times New Roman"/>
          <w:color w:val="000000"/>
          <w:sz w:val="24"/>
          <w:szCs w:val="24"/>
        </w:rPr>
        <w:t>所有考生（不含推免生）均应当在规定时间内在网上或到报考点指定地点现场核对并确认其网上报名信息，逾期不再补办。网上确认（现场确认）时间由各省级教育招生考试机构根据国家招生工作安排和本地区报考组织情况自行确定和公布。</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（2）</w:t>
      </w:r>
      <w:r>
        <w:rPr>
          <w:rFonts w:ascii="宋体" w:hAnsi="宋体" w:cs="Times New Roman"/>
          <w:color w:val="000000"/>
          <w:sz w:val="24"/>
          <w:szCs w:val="24"/>
        </w:rPr>
        <w:t>考生网上确认（现场确认）应当提交本人居民身份证、学历学位证书（应届本科毕业生持学生证）和网上报名编号，由报考点工作人员进行核对。</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（3）</w:t>
      </w:r>
      <w:r>
        <w:rPr>
          <w:rFonts w:ascii="宋体" w:hAnsi="宋体" w:cs="Times New Roman"/>
          <w:color w:val="000000"/>
          <w:sz w:val="24"/>
          <w:szCs w:val="24"/>
        </w:rPr>
        <w:t>所有考生均应当对本人网上报名信息进行认真核对并确认。报名信息经考生确认后一律不作修改，因考生填写错误引起的一切后果由其自行承担。</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（4）</w:t>
      </w:r>
      <w:r>
        <w:rPr>
          <w:rFonts w:ascii="宋体" w:hAnsi="宋体" w:cs="Times New Roman"/>
          <w:color w:val="000000"/>
          <w:sz w:val="24"/>
          <w:szCs w:val="24"/>
        </w:rPr>
        <w:t>考生应当按规定缴纳报考费。</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（5）</w:t>
      </w:r>
      <w:r>
        <w:rPr>
          <w:rFonts w:ascii="宋体" w:hAnsi="宋体" w:cs="Times New Roman"/>
          <w:color w:val="000000"/>
          <w:sz w:val="24"/>
          <w:szCs w:val="24"/>
        </w:rPr>
        <w:t>考生应当按报考点规定配合采集本人图像等相关电子信息。</w:t>
      </w:r>
    </w:p>
    <w:p>
      <w:pPr>
        <w:pStyle w:val="3"/>
        <w:spacing w:before="120" w:after="120" w:line="415" w:lineRule="auto"/>
        <w:ind w:firstLine="482" w:firstLineChars="200"/>
        <w:rPr>
          <w:rFonts w:ascii="楷体_GB2312" w:eastAsia="楷体_GB2312"/>
          <w:kern w:val="0"/>
          <w:sz w:val="24"/>
          <w:szCs w:val="24"/>
        </w:rPr>
      </w:pPr>
      <w:bookmarkStart w:id="14" w:name="_Toc50552972"/>
      <w:r>
        <w:rPr>
          <w:rFonts w:ascii="楷体_GB2312" w:eastAsia="楷体_GB2312"/>
          <w:kern w:val="0"/>
          <w:sz w:val="24"/>
          <w:szCs w:val="24"/>
        </w:rPr>
        <w:t>（四）报名地点</w:t>
      </w:r>
      <w:bookmarkEnd w:id="14"/>
    </w:p>
    <w:p>
      <w:pPr>
        <w:spacing w:line="348"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应届本科毕业生原则上应选择就读学校所在地省级教育招生考试机构指定的报考点办理网上报名和现场确认手续；其它考生应选择工作或户口所在地省级教育招生考试机构指定的报考点办理网上报名和现场确认手续。</w:t>
      </w:r>
    </w:p>
    <w:p>
      <w:pPr>
        <w:pStyle w:val="3"/>
        <w:spacing w:before="120" w:after="120" w:line="415" w:lineRule="auto"/>
        <w:ind w:firstLine="482" w:firstLineChars="200"/>
        <w:rPr>
          <w:rFonts w:ascii="楷体_GB2312" w:eastAsia="楷体_GB2312"/>
          <w:kern w:val="0"/>
          <w:sz w:val="24"/>
          <w:szCs w:val="24"/>
        </w:rPr>
      </w:pPr>
      <w:bookmarkStart w:id="15" w:name="_Toc50552973"/>
      <w:r>
        <w:rPr>
          <w:rFonts w:ascii="楷体_GB2312" w:eastAsia="楷体_GB2312"/>
          <w:kern w:val="0"/>
          <w:sz w:val="24"/>
          <w:szCs w:val="24"/>
        </w:rPr>
        <w:t>（五）资格审查</w:t>
      </w:r>
      <w:bookmarkEnd w:id="15"/>
    </w:p>
    <w:p>
      <w:pPr>
        <w:spacing w:line="348" w:lineRule="auto"/>
        <w:ind w:firstLine="480" w:firstLineChars="200"/>
        <w:rPr>
          <w:rFonts w:ascii="宋体" w:hAnsi="宋体" w:cs="Times New Roman"/>
          <w:color w:val="000000"/>
          <w:sz w:val="24"/>
          <w:szCs w:val="24"/>
        </w:rPr>
      </w:pPr>
      <w:r>
        <w:rPr>
          <w:rFonts w:ascii="宋体" w:hAnsi="宋体" w:cs="Times New Roman"/>
          <w:color w:val="000000"/>
          <w:sz w:val="24"/>
          <w:szCs w:val="24"/>
        </w:rPr>
        <w:t>对于不符合报名条件或在报考时弄虚作假，提供虚假信息的考生，一经发现，无论进入招生工作的哪一环节，招生单位均有权取消其复试和录取的资格。</w:t>
      </w:r>
    </w:p>
    <w:p>
      <w:pPr>
        <w:pStyle w:val="3"/>
        <w:spacing w:before="120" w:after="120" w:line="415" w:lineRule="auto"/>
        <w:ind w:firstLine="482" w:firstLineChars="200"/>
        <w:rPr>
          <w:rFonts w:ascii="楷体_GB2312" w:eastAsia="楷体_GB2312"/>
          <w:kern w:val="0"/>
          <w:sz w:val="24"/>
          <w:szCs w:val="24"/>
        </w:rPr>
      </w:pPr>
      <w:bookmarkStart w:id="16" w:name="_Toc50552974"/>
      <w:r>
        <w:rPr>
          <w:rFonts w:ascii="楷体_GB2312" w:eastAsia="楷体_GB2312"/>
          <w:kern w:val="0"/>
          <w:sz w:val="24"/>
          <w:szCs w:val="24"/>
        </w:rPr>
        <w:t>（六）初试</w:t>
      </w:r>
      <w:bookmarkEnd w:id="16"/>
    </w:p>
    <w:p>
      <w:pPr>
        <w:spacing w:line="348"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1.准考证的打印：考生应当在2021年12月18日至12月2</w:t>
      </w:r>
      <w:r>
        <w:rPr>
          <w:rFonts w:hint="eastAsia" w:ascii="宋体" w:hAnsi="宋体" w:eastAsia="宋体" w:cs="Times New Roman"/>
          <w:color w:val="000000"/>
          <w:sz w:val="24"/>
          <w:szCs w:val="24"/>
          <w:lang w:val="en-US" w:eastAsia="zh-CN"/>
        </w:rPr>
        <w:t>4</w:t>
      </w:r>
      <w:r>
        <w:rPr>
          <w:rFonts w:hint="eastAsia" w:ascii="宋体" w:hAnsi="宋体" w:eastAsia="宋体" w:cs="Times New Roman"/>
          <w:color w:val="000000"/>
          <w:sz w:val="24"/>
          <w:szCs w:val="24"/>
        </w:rPr>
        <w:t>日期间，凭网报用户名和密码登录“研招网”自行下载打印《准考证》。《准考证》使用A4幅面白纸打印，正、反两面在使用期间不得涂改或书写。考生凭下载打印的《准考证》及有效居民身份证参加初试和复试。</w:t>
      </w:r>
    </w:p>
    <w:p>
      <w:pPr>
        <w:pStyle w:val="6"/>
        <w:widowControl/>
        <w:spacing w:beforeAutospacing="0" w:afterAutospacing="0" w:line="324" w:lineRule="auto"/>
        <w:ind w:firstLine="480" w:firstLineChars="200"/>
        <w:rPr>
          <w:rFonts w:ascii="宋体" w:hAnsi="宋体"/>
          <w:color w:val="000000"/>
          <w:szCs w:val="24"/>
        </w:rPr>
      </w:pPr>
      <w:r>
        <w:rPr>
          <w:rFonts w:hint="eastAsia" w:ascii="宋体" w:hAnsi="宋体"/>
          <w:color w:val="000000"/>
          <w:szCs w:val="24"/>
        </w:rPr>
        <w:t>2.</w:t>
      </w:r>
      <w:r>
        <w:rPr>
          <w:rFonts w:ascii="宋体" w:hAnsi="宋体"/>
          <w:color w:val="000000"/>
          <w:szCs w:val="24"/>
        </w:rPr>
        <w:t>考生报名时须签署《考生诚信考试承诺书》并遵守相关约定及要求。</w:t>
      </w:r>
    </w:p>
    <w:p>
      <w:pPr>
        <w:pStyle w:val="6"/>
        <w:widowControl/>
        <w:spacing w:beforeAutospacing="0" w:afterAutospacing="0" w:line="324" w:lineRule="auto"/>
        <w:ind w:firstLine="480" w:firstLineChars="200"/>
        <w:rPr>
          <w:rFonts w:ascii="宋体" w:hAnsi="宋体"/>
          <w:color w:val="000000"/>
          <w:szCs w:val="24"/>
        </w:rPr>
      </w:pPr>
      <w:r>
        <w:rPr>
          <w:rFonts w:hint="eastAsia" w:ascii="宋体" w:hAnsi="宋体"/>
          <w:color w:val="000000"/>
          <w:szCs w:val="24"/>
        </w:rPr>
        <w:t>3.</w:t>
      </w:r>
      <w:r>
        <w:rPr>
          <w:rFonts w:ascii="宋体" w:hAnsi="宋体"/>
          <w:color w:val="000000"/>
          <w:szCs w:val="24"/>
        </w:rPr>
        <w:t>考生凭下载打印的《准考证》及第二代居民身份证参加初试</w:t>
      </w:r>
      <w:r>
        <w:rPr>
          <w:rFonts w:hint="eastAsia" w:ascii="宋体" w:hAnsi="宋体"/>
          <w:color w:val="000000"/>
          <w:szCs w:val="24"/>
        </w:rPr>
        <w:t>和复试</w:t>
      </w:r>
      <w:r>
        <w:rPr>
          <w:rFonts w:ascii="宋体" w:hAnsi="宋体"/>
          <w:color w:val="000000"/>
          <w:szCs w:val="24"/>
        </w:rPr>
        <w:t>。</w:t>
      </w:r>
    </w:p>
    <w:p>
      <w:pPr>
        <w:pStyle w:val="6"/>
        <w:widowControl/>
        <w:spacing w:beforeAutospacing="0" w:afterAutospacing="0" w:line="324" w:lineRule="auto"/>
        <w:ind w:firstLine="480" w:firstLineChars="200"/>
        <w:rPr>
          <w:rFonts w:hint="eastAsia" w:ascii="宋体" w:hAnsi="宋体" w:eastAsia="宋体" w:cs="Times New Roman"/>
          <w:color w:val="000000"/>
          <w:kern w:val="2"/>
          <w:sz w:val="24"/>
          <w:szCs w:val="24"/>
          <w:lang w:val="en-US" w:eastAsia="zh-CN" w:bidi="ar-SA"/>
        </w:rPr>
      </w:pPr>
      <w:r>
        <w:rPr>
          <w:rFonts w:hint="eastAsia" w:ascii="宋体" w:hAnsi="宋体" w:cs="宋体"/>
          <w:b w:val="0"/>
          <w:bCs w:val="0"/>
          <w:szCs w:val="24"/>
        </w:rPr>
        <w:t>4.</w:t>
      </w:r>
      <w:r>
        <w:rPr>
          <w:rFonts w:hint="eastAsia" w:ascii="宋体" w:hAnsi="宋体" w:eastAsia="宋体" w:cs="Times New Roman"/>
          <w:color w:val="000000"/>
          <w:kern w:val="2"/>
          <w:sz w:val="24"/>
          <w:szCs w:val="24"/>
          <w:lang w:val="en-US" w:eastAsia="zh-CN" w:bidi="ar-SA"/>
        </w:rPr>
        <w:t>2022年全国硕士研究生招生考试初试时间为2021年12月25日至26日（每天上午8:30-11:30，下午14:00-17:00）。</w:t>
      </w:r>
    </w:p>
    <w:p>
      <w:pPr>
        <w:pStyle w:val="6"/>
        <w:widowControl/>
        <w:spacing w:beforeAutospacing="0" w:afterAutospacing="0" w:line="324" w:lineRule="auto"/>
        <w:ind w:firstLine="720" w:firstLineChars="300"/>
        <w:rPr>
          <w:rFonts w:ascii="Helvetica" w:hAnsi="Helvetica" w:eastAsia="Helvetica" w:cs="Helvetica"/>
          <w:color w:val="333333"/>
          <w:szCs w:val="24"/>
        </w:rPr>
      </w:pPr>
      <w:r>
        <w:rPr>
          <w:rFonts w:ascii="Helvetica" w:hAnsi="Helvetica" w:eastAsia="Helvetica" w:cs="Helvetica"/>
          <w:color w:val="333333"/>
          <w:szCs w:val="24"/>
        </w:rPr>
        <w:t>考试时间以北京时间为准。不在规定日期举行的硕士研究生招生考试，国家一律不予承认。</w:t>
      </w:r>
    </w:p>
    <w:p>
      <w:pPr>
        <w:spacing w:line="324" w:lineRule="auto"/>
        <w:ind w:firstLine="480" w:firstLineChars="200"/>
        <w:rPr>
          <w:rFonts w:ascii="宋体" w:hAnsi="宋体" w:cs="Times New Roman"/>
          <w:b w:val="0"/>
          <w:bCs w:val="0"/>
          <w:color w:val="000000"/>
          <w:sz w:val="24"/>
          <w:szCs w:val="24"/>
        </w:rPr>
      </w:pPr>
      <w:r>
        <w:rPr>
          <w:rFonts w:hint="eastAsia" w:ascii="宋体" w:hAnsi="宋体" w:cs="Times New Roman"/>
          <w:b w:val="0"/>
          <w:bCs w:val="0"/>
          <w:color w:val="000000"/>
          <w:sz w:val="24"/>
          <w:szCs w:val="24"/>
        </w:rPr>
        <w:t>5</w:t>
      </w:r>
      <w:r>
        <w:rPr>
          <w:rFonts w:hint="eastAsia" w:ascii="宋体" w:hAnsi="宋体" w:cs="Times New Roman"/>
          <w:b/>
          <w:bCs/>
          <w:color w:val="000000"/>
          <w:sz w:val="24"/>
          <w:szCs w:val="24"/>
        </w:rPr>
        <w:t>.</w:t>
      </w:r>
      <w:r>
        <w:rPr>
          <w:rFonts w:ascii="宋体" w:hAnsi="宋体" w:cs="Times New Roman"/>
          <w:b w:val="0"/>
          <w:bCs w:val="0"/>
          <w:color w:val="000000"/>
          <w:sz w:val="24"/>
          <w:szCs w:val="24"/>
        </w:rPr>
        <w:t>初试科目及参考书目：详见我院招生简章</w:t>
      </w:r>
      <w:r>
        <w:rPr>
          <w:rFonts w:hint="eastAsia" w:ascii="宋体" w:hAnsi="宋体" w:cs="Times New Roman"/>
          <w:b w:val="0"/>
          <w:bCs w:val="0"/>
          <w:color w:val="000000"/>
          <w:sz w:val="24"/>
          <w:szCs w:val="24"/>
        </w:rPr>
        <w:t>中</w:t>
      </w:r>
      <w:r>
        <w:rPr>
          <w:rFonts w:ascii="宋体" w:hAnsi="宋体" w:cs="Times New Roman"/>
          <w:b w:val="0"/>
          <w:bCs w:val="0"/>
          <w:color w:val="000000"/>
          <w:sz w:val="24"/>
          <w:szCs w:val="24"/>
        </w:rPr>
        <w:t>《四川省社会科学院20</w:t>
      </w:r>
      <w:r>
        <w:rPr>
          <w:rFonts w:hint="eastAsia" w:ascii="宋体" w:hAnsi="宋体" w:cs="Times New Roman"/>
          <w:b w:val="0"/>
          <w:bCs w:val="0"/>
          <w:color w:val="000000"/>
          <w:sz w:val="24"/>
          <w:szCs w:val="24"/>
        </w:rPr>
        <w:t>22</w:t>
      </w:r>
      <w:r>
        <w:rPr>
          <w:rFonts w:ascii="宋体" w:hAnsi="宋体" w:cs="Times New Roman"/>
          <w:b w:val="0"/>
          <w:bCs w:val="0"/>
          <w:color w:val="000000"/>
          <w:sz w:val="24"/>
          <w:szCs w:val="24"/>
        </w:rPr>
        <w:t>年招收攻读硕士学位研究生专业目录》。</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6.</w:t>
      </w:r>
      <w:r>
        <w:rPr>
          <w:rFonts w:ascii="宋体" w:hAnsi="宋体" w:cs="Times New Roman"/>
          <w:color w:val="000000"/>
          <w:sz w:val="24"/>
          <w:szCs w:val="24"/>
        </w:rPr>
        <w:t>初试地点：参加全国统一考试的考生在本人报名所在的省</w:t>
      </w:r>
      <w:r>
        <w:rPr>
          <w:rFonts w:hint="eastAsia" w:ascii="宋体" w:hAnsi="宋体" w:cs="Times New Roman"/>
          <w:color w:val="000000"/>
          <w:sz w:val="24"/>
          <w:szCs w:val="24"/>
        </w:rPr>
        <w:t>（</w:t>
      </w:r>
      <w:r>
        <w:rPr>
          <w:rFonts w:ascii="宋体" w:hAnsi="宋体" w:cs="Times New Roman"/>
          <w:color w:val="000000"/>
          <w:sz w:val="24"/>
          <w:szCs w:val="24"/>
        </w:rPr>
        <w:t>区、市</w:t>
      </w:r>
      <w:r>
        <w:rPr>
          <w:rFonts w:hint="eastAsia" w:ascii="宋体" w:hAnsi="宋体" w:cs="Times New Roman"/>
          <w:color w:val="000000"/>
          <w:sz w:val="24"/>
          <w:szCs w:val="24"/>
        </w:rPr>
        <w:t>）</w:t>
      </w:r>
      <w:r>
        <w:rPr>
          <w:rFonts w:ascii="宋体" w:hAnsi="宋体" w:cs="Times New Roman"/>
          <w:color w:val="000000"/>
          <w:sz w:val="24"/>
          <w:szCs w:val="24"/>
        </w:rPr>
        <w:t>招生办公室指定的考场参</w:t>
      </w:r>
      <w:r>
        <w:rPr>
          <w:rFonts w:hint="eastAsia" w:ascii="宋体" w:hAnsi="宋体" w:cs="Times New Roman"/>
          <w:color w:val="000000"/>
          <w:sz w:val="24"/>
          <w:szCs w:val="24"/>
        </w:rPr>
        <w:t>加考试。</w:t>
      </w:r>
    </w:p>
    <w:p>
      <w:pPr>
        <w:pStyle w:val="3"/>
        <w:spacing w:before="120" w:after="120" w:line="324" w:lineRule="auto"/>
        <w:ind w:firstLine="482" w:firstLineChars="200"/>
        <w:rPr>
          <w:rFonts w:ascii="楷体_GB2312" w:eastAsia="楷体_GB2312"/>
          <w:kern w:val="0"/>
          <w:sz w:val="24"/>
          <w:szCs w:val="24"/>
        </w:rPr>
      </w:pPr>
      <w:bookmarkStart w:id="17" w:name="_Toc50552975"/>
      <w:r>
        <w:rPr>
          <w:rFonts w:ascii="楷体_GB2312" w:eastAsia="楷体_GB2312"/>
          <w:kern w:val="0"/>
          <w:sz w:val="24"/>
          <w:szCs w:val="24"/>
        </w:rPr>
        <w:t>（七）复试</w:t>
      </w:r>
      <w:bookmarkEnd w:id="17"/>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1．</w:t>
      </w:r>
      <w:r>
        <w:rPr>
          <w:rFonts w:ascii="Helvetica" w:hAnsi="Helvetica" w:eastAsia="Helvetica" w:cs="Helvetica"/>
          <w:color w:val="333333"/>
          <w:sz w:val="24"/>
          <w:szCs w:val="24"/>
        </w:rPr>
        <w:t>复试是硕士研究生招生考试的重要组成部分，用于考查考生的创新能力、专业素养和综合素质等，是硕士研究生录取的必要环节，复试不合格者不予录取。</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2．招生单位在复试前对考生的有效身份证件、学历证书、学生证等报名材料原件及考生资格进行严格审查，对不符合教育部规定者，不予复试。对考生的学历（学籍）信息仍有疑问的，考生须在规定时间内提供权威机构出具的认证证明，方可录取。</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w:t>
      </w:r>
      <w:r>
        <w:rPr>
          <w:rFonts w:ascii="宋体" w:hAnsi="宋体" w:cs="Times New Roman"/>
          <w:color w:val="000000"/>
          <w:sz w:val="24"/>
          <w:szCs w:val="24"/>
        </w:rPr>
        <w:t>复试</w:t>
      </w:r>
      <w:r>
        <w:rPr>
          <w:rFonts w:hint="eastAsia" w:ascii="宋体" w:hAnsi="宋体" w:cs="Times New Roman"/>
          <w:color w:val="000000"/>
          <w:sz w:val="24"/>
          <w:szCs w:val="24"/>
        </w:rPr>
        <w:t>调剂</w:t>
      </w:r>
      <w:r>
        <w:rPr>
          <w:rFonts w:ascii="宋体" w:hAnsi="宋体" w:cs="Times New Roman"/>
          <w:color w:val="000000"/>
          <w:sz w:val="24"/>
          <w:szCs w:val="24"/>
        </w:rPr>
        <w:t>办法由我院按照教育部有关</w:t>
      </w:r>
      <w:r>
        <w:rPr>
          <w:rFonts w:hint="eastAsia" w:ascii="宋体" w:hAnsi="宋体" w:cs="Times New Roman"/>
          <w:color w:val="000000"/>
          <w:sz w:val="24"/>
          <w:szCs w:val="24"/>
        </w:rPr>
        <w:t>政策制定</w:t>
      </w:r>
      <w:r>
        <w:rPr>
          <w:rFonts w:ascii="宋体" w:hAnsi="宋体" w:cs="Times New Roman"/>
          <w:color w:val="000000"/>
          <w:sz w:val="24"/>
          <w:szCs w:val="24"/>
        </w:rPr>
        <w:t>，并事先在我院网站上公布；复试时间一般在四月上旬，请关注我院</w:t>
      </w:r>
      <w:r>
        <w:rPr>
          <w:rFonts w:hint="eastAsia" w:ascii="宋体" w:hAnsi="宋体" w:cs="Times New Roman"/>
          <w:color w:val="000000"/>
          <w:sz w:val="24"/>
          <w:szCs w:val="24"/>
        </w:rPr>
        <w:t>官网和研招办微信公众号</w:t>
      </w:r>
      <w:r>
        <w:rPr>
          <w:rFonts w:ascii="宋体" w:hAnsi="宋体" w:cs="Times New Roman"/>
          <w:color w:val="000000"/>
          <w:sz w:val="24"/>
          <w:szCs w:val="24"/>
        </w:rPr>
        <w:t>。</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lang w:val="en-US" w:eastAsia="zh-CN"/>
        </w:rPr>
        <w:t>4</w:t>
      </w:r>
      <w:r>
        <w:rPr>
          <w:rFonts w:ascii="宋体" w:hAnsi="宋体" w:cs="Times New Roman"/>
          <w:color w:val="000000"/>
          <w:sz w:val="24"/>
          <w:szCs w:val="24"/>
        </w:rPr>
        <w:t>．对以同等学力身份报考的考生［除法律（非法学）专业学位硕士外］，复试时，需加试两门本科主干课程，加试方式为笔试。</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lang w:val="en-US" w:eastAsia="zh-CN"/>
        </w:rPr>
        <w:t>5</w:t>
      </w:r>
      <w:r>
        <w:rPr>
          <w:rFonts w:ascii="宋体" w:hAnsi="宋体" w:cs="Times New Roman"/>
          <w:color w:val="000000"/>
          <w:sz w:val="24"/>
          <w:szCs w:val="24"/>
        </w:rPr>
        <w:t>．</w:t>
      </w:r>
      <w:r>
        <w:rPr>
          <w:rFonts w:ascii="宋体" w:hAnsi="宋体" w:cs="Times New Roman"/>
          <w:color w:val="000000"/>
          <w:spacing w:val="-4"/>
          <w:sz w:val="24"/>
          <w:szCs w:val="24"/>
        </w:rPr>
        <w:t>复试科目及参考书目详见</w:t>
      </w:r>
      <w:r>
        <w:rPr>
          <w:rFonts w:ascii="宋体" w:hAnsi="宋体" w:cs="Times New Roman"/>
          <w:color w:val="000000"/>
          <w:sz w:val="24"/>
          <w:szCs w:val="24"/>
        </w:rPr>
        <w:t>我院招生简章</w:t>
      </w:r>
      <w:r>
        <w:rPr>
          <w:rFonts w:hint="eastAsia" w:ascii="宋体" w:hAnsi="宋体" w:cs="Times New Roman"/>
          <w:color w:val="000000"/>
          <w:sz w:val="24"/>
          <w:szCs w:val="24"/>
        </w:rPr>
        <w:t>中</w:t>
      </w:r>
      <w:r>
        <w:rPr>
          <w:rFonts w:ascii="宋体" w:hAnsi="宋体" w:cs="Times New Roman"/>
          <w:color w:val="000000"/>
          <w:spacing w:val="-4"/>
          <w:sz w:val="24"/>
          <w:szCs w:val="24"/>
        </w:rPr>
        <w:t>《</w:t>
      </w:r>
      <w:r>
        <w:rPr>
          <w:rFonts w:ascii="宋体" w:hAnsi="宋体" w:cs="Times New Roman"/>
          <w:color w:val="000000"/>
          <w:sz w:val="24"/>
          <w:szCs w:val="24"/>
        </w:rPr>
        <w:t>四川省社会科学院20</w:t>
      </w:r>
      <w:r>
        <w:rPr>
          <w:rFonts w:hint="eastAsia" w:ascii="宋体" w:hAnsi="宋体" w:cs="Times New Roman"/>
          <w:color w:val="000000"/>
          <w:sz w:val="24"/>
          <w:szCs w:val="24"/>
        </w:rPr>
        <w:t>22</w:t>
      </w:r>
      <w:r>
        <w:rPr>
          <w:rFonts w:ascii="宋体" w:hAnsi="宋体" w:cs="Times New Roman"/>
          <w:color w:val="000000"/>
          <w:sz w:val="24"/>
          <w:szCs w:val="24"/>
        </w:rPr>
        <w:t>年招收攻读硕士学位研究生专业目录</w:t>
      </w:r>
      <w:r>
        <w:rPr>
          <w:rFonts w:ascii="宋体" w:hAnsi="宋体" w:cs="Times New Roman"/>
          <w:color w:val="000000"/>
          <w:spacing w:val="-4"/>
          <w:sz w:val="24"/>
          <w:szCs w:val="24"/>
        </w:rPr>
        <w:t>》。</w:t>
      </w:r>
    </w:p>
    <w:p>
      <w:pPr>
        <w:pStyle w:val="3"/>
        <w:spacing w:before="120" w:after="120" w:line="324" w:lineRule="auto"/>
        <w:ind w:firstLine="482" w:firstLineChars="200"/>
        <w:rPr>
          <w:rFonts w:ascii="楷体_GB2312" w:eastAsia="楷体_GB2312"/>
          <w:kern w:val="0"/>
          <w:sz w:val="24"/>
          <w:szCs w:val="24"/>
        </w:rPr>
      </w:pPr>
      <w:bookmarkStart w:id="18" w:name="_Toc50552976"/>
      <w:r>
        <w:rPr>
          <w:rFonts w:ascii="楷体_GB2312" w:eastAsia="楷体_GB2312"/>
          <w:kern w:val="0"/>
          <w:sz w:val="24"/>
          <w:szCs w:val="24"/>
        </w:rPr>
        <w:t>（八）体检</w:t>
      </w:r>
      <w:bookmarkEnd w:id="18"/>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硕士研究生体检工作在复试阶段组织进行，体检标准参照教育部、卫生部、中国残联印发的《普通高等学校招生体检工作指导意见》（教学〔2003〕3号）要求及《教育部办公厅卫生部办公厅关于普通高等学校招生学生入学身体检查取消乙肝项目检测有关问题的通知》（教学厅〔2010〕2号）规定执行。</w:t>
      </w:r>
    </w:p>
    <w:p>
      <w:pPr>
        <w:pStyle w:val="3"/>
        <w:spacing w:before="120" w:after="120" w:line="324" w:lineRule="auto"/>
        <w:ind w:firstLine="482" w:firstLineChars="200"/>
        <w:rPr>
          <w:rFonts w:ascii="楷体_GB2312" w:eastAsia="楷体_GB2312"/>
          <w:kern w:val="0"/>
          <w:sz w:val="24"/>
          <w:szCs w:val="24"/>
        </w:rPr>
      </w:pPr>
      <w:bookmarkStart w:id="19" w:name="_Toc50552977"/>
      <w:r>
        <w:rPr>
          <w:rFonts w:ascii="楷体_GB2312" w:eastAsia="楷体_GB2312"/>
          <w:kern w:val="0"/>
          <w:sz w:val="24"/>
          <w:szCs w:val="24"/>
        </w:rPr>
        <w:t>（九）录取</w:t>
      </w:r>
      <w:bookmarkEnd w:id="19"/>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1．我院在经过复试和政审后，根据“德、智、体全面衡量，择优录取、保证质量，宁缺毋滥”的原则，确定录取名单。</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2．我院硕士研究生录取的类别分为非定向就业和定向就业两种。</w:t>
      </w:r>
      <w:r>
        <w:rPr>
          <w:rFonts w:ascii="Helvetica" w:hAnsi="Helvetica" w:eastAsia="Helvetica" w:cs="Helvetica"/>
          <w:color w:val="333333"/>
          <w:sz w:val="24"/>
          <w:szCs w:val="24"/>
        </w:rPr>
        <w:t>定向就业的硕士研究生应当在被录取前与招生单位、用人单位分别签订定向就业合同</w:t>
      </w:r>
      <w:r>
        <w:rPr>
          <w:rFonts w:hint="eastAsia" w:ascii="Helvetica" w:hAnsi="Helvetica" w:cs="Helvetica"/>
          <w:color w:val="333333"/>
          <w:sz w:val="24"/>
          <w:szCs w:val="24"/>
        </w:rPr>
        <w:t>，</w:t>
      </w:r>
      <w:r>
        <w:rPr>
          <w:rFonts w:ascii="Helvetica" w:hAnsi="Helvetica" w:eastAsia="Helvetica" w:cs="Helvetica"/>
          <w:color w:val="333333"/>
          <w:sz w:val="24"/>
          <w:szCs w:val="24"/>
        </w:rPr>
        <w:t>考生因报考硕士研究生与所在单位产生的问题由考生自行处理。若因此造成考生不能复试或无法录取，招生单位不承担责任。</w:t>
      </w:r>
    </w:p>
    <w:p>
      <w:pPr>
        <w:spacing w:line="324" w:lineRule="auto"/>
        <w:ind w:firstLine="480" w:firstLineChars="200"/>
        <w:rPr>
          <w:rFonts w:ascii="宋体" w:hAnsi="宋体" w:cs="Helvetica"/>
          <w:color w:val="333333"/>
          <w:sz w:val="24"/>
          <w:szCs w:val="24"/>
        </w:rPr>
      </w:pPr>
      <w:r>
        <w:rPr>
          <w:rFonts w:hint="eastAsia" w:ascii="宋体" w:hAnsi="宋体" w:cs="Helvetica"/>
          <w:color w:val="333333"/>
          <w:sz w:val="24"/>
          <w:szCs w:val="24"/>
        </w:rPr>
        <w:t>3</w:t>
      </w:r>
      <w:r>
        <w:rPr>
          <w:rFonts w:ascii="宋体" w:hAnsi="宋体" w:cs="Times New Roman"/>
          <w:color w:val="000000"/>
          <w:sz w:val="24"/>
          <w:szCs w:val="24"/>
        </w:rPr>
        <w:t>．</w:t>
      </w:r>
      <w:r>
        <w:rPr>
          <w:rFonts w:ascii="宋体" w:hAnsi="宋体" w:cs="Helvetica"/>
          <w:color w:val="333333"/>
          <w:sz w:val="24"/>
          <w:szCs w:val="24"/>
        </w:rPr>
        <w:t>应届本科毕业生及自学考试和网络教育届时可毕业本科生考生，入学时未取得国家承认的本科毕业证书者，录取资格无效。</w:t>
      </w:r>
    </w:p>
    <w:p>
      <w:pPr>
        <w:spacing w:line="324" w:lineRule="auto"/>
        <w:ind w:firstLine="480" w:firstLineChars="200"/>
        <w:rPr>
          <w:rFonts w:ascii="宋体" w:hAnsi="宋体" w:cs="Helvetica"/>
          <w:color w:val="333333"/>
          <w:sz w:val="24"/>
          <w:szCs w:val="24"/>
        </w:rPr>
      </w:pPr>
      <w:r>
        <w:rPr>
          <w:rFonts w:hint="eastAsia" w:ascii="宋体" w:hAnsi="宋体" w:cs="Helvetica"/>
          <w:color w:val="333333"/>
          <w:sz w:val="24"/>
          <w:szCs w:val="24"/>
        </w:rPr>
        <w:t>4</w:t>
      </w:r>
      <w:r>
        <w:rPr>
          <w:rFonts w:ascii="宋体" w:hAnsi="宋体" w:cs="Times New Roman"/>
          <w:color w:val="000000"/>
          <w:sz w:val="24"/>
          <w:szCs w:val="24"/>
        </w:rPr>
        <w:t>．</w:t>
      </w:r>
      <w:r>
        <w:rPr>
          <w:rFonts w:ascii="宋体" w:hAnsi="宋体" w:cs="Helvetica"/>
          <w:color w:val="333333"/>
          <w:sz w:val="24"/>
          <w:szCs w:val="24"/>
        </w:rPr>
        <w:t>经考生确认的报考信息在录取阶段一律不作修改，对报考资格不符合规定者不予录取。</w:t>
      </w:r>
    </w:p>
    <w:p>
      <w:pPr>
        <w:pStyle w:val="3"/>
        <w:spacing w:before="120" w:after="120" w:line="324" w:lineRule="auto"/>
        <w:ind w:firstLine="482" w:firstLineChars="200"/>
        <w:rPr>
          <w:rFonts w:ascii="楷体_GB2312" w:eastAsia="楷体_GB2312"/>
          <w:kern w:val="0"/>
          <w:sz w:val="24"/>
          <w:szCs w:val="24"/>
        </w:rPr>
      </w:pPr>
      <w:bookmarkStart w:id="20" w:name="_Toc50552978"/>
      <w:r>
        <w:rPr>
          <w:rFonts w:ascii="楷体_GB2312" w:eastAsia="楷体_GB2312"/>
          <w:kern w:val="0"/>
          <w:sz w:val="24"/>
          <w:szCs w:val="24"/>
        </w:rPr>
        <w:t>（十）培养和就业</w:t>
      </w:r>
      <w:bookmarkEnd w:id="20"/>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1．培养方式</w:t>
      </w:r>
      <w:r>
        <w:rPr>
          <w:rFonts w:hint="eastAsia" w:ascii="宋体" w:hAnsi="宋体" w:cs="Times New Roman"/>
          <w:color w:val="000000"/>
          <w:sz w:val="24"/>
          <w:szCs w:val="24"/>
        </w:rPr>
        <w:t>和</w:t>
      </w:r>
      <w:r>
        <w:rPr>
          <w:rFonts w:ascii="宋体" w:hAnsi="宋体" w:cs="Times New Roman"/>
          <w:color w:val="000000"/>
          <w:sz w:val="24"/>
          <w:szCs w:val="24"/>
        </w:rPr>
        <w:t>学习年限</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我院培养的学术</w:t>
      </w:r>
      <w:r>
        <w:rPr>
          <w:rFonts w:hint="eastAsia" w:ascii="宋体" w:hAnsi="宋体" w:cs="Times New Roman"/>
          <w:color w:val="000000"/>
          <w:sz w:val="24"/>
          <w:szCs w:val="24"/>
        </w:rPr>
        <w:t>学位</w:t>
      </w:r>
      <w:r>
        <w:rPr>
          <w:rFonts w:ascii="宋体" w:hAnsi="宋体" w:cs="Times New Roman"/>
          <w:color w:val="000000"/>
          <w:sz w:val="24"/>
          <w:szCs w:val="24"/>
        </w:rPr>
        <w:t>硕士研究生</w:t>
      </w:r>
      <w:r>
        <w:rPr>
          <w:rFonts w:hint="eastAsia" w:ascii="宋体" w:hAnsi="宋体" w:cs="Times New Roman"/>
          <w:color w:val="000000"/>
          <w:sz w:val="24"/>
          <w:szCs w:val="24"/>
        </w:rPr>
        <w:t>和</w:t>
      </w:r>
      <w:r>
        <w:rPr>
          <w:rFonts w:ascii="宋体" w:hAnsi="宋体" w:cs="Times New Roman"/>
          <w:color w:val="000000"/>
          <w:sz w:val="24"/>
          <w:szCs w:val="24"/>
        </w:rPr>
        <w:t>专业学位硕士研究生均为全日制硕士研究生，学习年限</w:t>
      </w:r>
      <w:r>
        <w:rPr>
          <w:rFonts w:hint="eastAsia" w:ascii="宋体" w:hAnsi="宋体" w:cs="Times New Roman"/>
          <w:color w:val="000000"/>
          <w:sz w:val="24"/>
          <w:szCs w:val="24"/>
        </w:rPr>
        <w:t>均</w:t>
      </w:r>
      <w:r>
        <w:rPr>
          <w:rFonts w:ascii="宋体" w:hAnsi="宋体" w:cs="Times New Roman"/>
          <w:color w:val="000000"/>
          <w:sz w:val="24"/>
          <w:szCs w:val="24"/>
        </w:rPr>
        <w:t>为3年。</w:t>
      </w:r>
      <w:r>
        <w:rPr>
          <w:rFonts w:hint="eastAsia" w:ascii="宋体" w:hAnsi="宋体" w:cs="Times New Roman"/>
          <w:color w:val="000000"/>
          <w:sz w:val="24"/>
          <w:szCs w:val="24"/>
        </w:rPr>
        <w:t xml:space="preserve"> </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2．毕业生就业</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我院招收的硕士研究生按就业方式分为非定向就业和定向就业两种类型</w:t>
      </w:r>
      <w:r>
        <w:rPr>
          <w:rFonts w:hint="eastAsia" w:ascii="宋体" w:hAnsi="宋体" w:cs="Times New Roman"/>
          <w:color w:val="000000"/>
          <w:sz w:val="24"/>
          <w:szCs w:val="24"/>
        </w:rPr>
        <w:t>。</w:t>
      </w:r>
      <w:r>
        <w:rPr>
          <w:rFonts w:ascii="宋体" w:hAnsi="宋体" w:cs="Times New Roman"/>
          <w:color w:val="000000"/>
          <w:sz w:val="24"/>
          <w:szCs w:val="24"/>
        </w:rPr>
        <w:t>非定向就业硕士研究生入学</w:t>
      </w:r>
      <w:r>
        <w:rPr>
          <w:rFonts w:hint="eastAsia" w:ascii="宋体" w:hAnsi="宋体" w:cs="Times New Roman"/>
          <w:color w:val="000000"/>
          <w:sz w:val="24"/>
          <w:szCs w:val="24"/>
        </w:rPr>
        <w:t>前</w:t>
      </w:r>
      <w:r>
        <w:rPr>
          <w:rFonts w:ascii="宋体" w:hAnsi="宋体" w:cs="Times New Roman"/>
          <w:color w:val="000000"/>
          <w:sz w:val="24"/>
          <w:szCs w:val="24"/>
        </w:rPr>
        <w:t>应提交人事档案，转接党团关系，毕业时按本人与用人单位双向选择就业</w:t>
      </w:r>
      <w:r>
        <w:rPr>
          <w:rFonts w:hint="eastAsia" w:ascii="宋体" w:hAnsi="宋体" w:cs="Times New Roman"/>
          <w:color w:val="000000"/>
          <w:sz w:val="24"/>
          <w:szCs w:val="24"/>
        </w:rPr>
        <w:t>，</w:t>
      </w:r>
      <w:r>
        <w:rPr>
          <w:rFonts w:ascii="宋体" w:hAnsi="宋体" w:cs="Times New Roman"/>
          <w:color w:val="000000"/>
          <w:sz w:val="24"/>
          <w:szCs w:val="24"/>
        </w:rPr>
        <w:t>新生入学报到时若不提交人事档案，则视为定向研究生，即有就业单位，有固定收入</w:t>
      </w:r>
      <w:r>
        <w:rPr>
          <w:rFonts w:hint="eastAsia" w:ascii="宋体" w:hAnsi="宋体" w:cs="Times New Roman"/>
          <w:color w:val="000000"/>
          <w:sz w:val="24"/>
          <w:szCs w:val="24"/>
        </w:rPr>
        <w:t>者</w:t>
      </w:r>
      <w:r>
        <w:rPr>
          <w:rFonts w:ascii="宋体" w:hAnsi="宋体" w:cs="Times New Roman"/>
          <w:color w:val="000000"/>
          <w:sz w:val="24"/>
          <w:szCs w:val="24"/>
        </w:rPr>
        <w:t>。定向就业硕士研究生均须在录取前与招生单位、用人单位分别签订定向就业合同，毕业后回定向单位就业。</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以上（一）至（十）项规定中如与国家教育部下达的20</w:t>
      </w:r>
      <w:r>
        <w:rPr>
          <w:rFonts w:hint="eastAsia" w:ascii="宋体" w:hAnsi="宋体" w:cs="Times New Roman"/>
          <w:color w:val="000000"/>
          <w:sz w:val="24"/>
          <w:szCs w:val="24"/>
        </w:rPr>
        <w:t>22</w:t>
      </w:r>
      <w:r>
        <w:rPr>
          <w:rFonts w:ascii="宋体" w:hAnsi="宋体" w:cs="Times New Roman"/>
          <w:color w:val="000000"/>
          <w:sz w:val="24"/>
          <w:szCs w:val="24"/>
        </w:rPr>
        <w:t>年招生文件有不一致之处，以国家教育部文件为准。</w:t>
      </w:r>
    </w:p>
    <w:p>
      <w:pPr>
        <w:pStyle w:val="3"/>
        <w:spacing w:before="120" w:after="120" w:line="324" w:lineRule="auto"/>
        <w:ind w:firstLine="482" w:firstLineChars="200"/>
        <w:rPr>
          <w:rFonts w:ascii="楷体_GB2312" w:eastAsia="楷体_GB2312"/>
          <w:kern w:val="0"/>
          <w:sz w:val="24"/>
          <w:szCs w:val="24"/>
        </w:rPr>
      </w:pPr>
      <w:bookmarkStart w:id="21" w:name="_Toc50552979"/>
      <w:r>
        <w:rPr>
          <w:rFonts w:ascii="楷体_GB2312" w:eastAsia="楷体_GB2312"/>
          <w:kern w:val="0"/>
          <w:sz w:val="24"/>
          <w:szCs w:val="24"/>
        </w:rPr>
        <w:t>（十一）学费和住宿费</w:t>
      </w:r>
      <w:bookmarkEnd w:id="21"/>
    </w:p>
    <w:p>
      <w:pPr>
        <w:spacing w:line="324" w:lineRule="auto"/>
        <w:ind w:firstLine="480" w:firstLineChars="200"/>
        <w:rPr>
          <w:rFonts w:ascii="宋体" w:hAnsi="宋体" w:cs="宋体"/>
          <w:color w:val="000000"/>
          <w:sz w:val="24"/>
          <w:szCs w:val="24"/>
        </w:rPr>
      </w:pPr>
      <w:r>
        <w:rPr>
          <w:rFonts w:ascii="宋体" w:hAnsi="宋体" w:cs="Times New Roman"/>
          <w:bCs/>
          <w:color w:val="000000"/>
          <w:kern w:val="0"/>
          <w:sz w:val="24"/>
          <w:szCs w:val="24"/>
        </w:rPr>
        <w:t>学</w:t>
      </w:r>
      <w:r>
        <w:rPr>
          <w:rFonts w:hint="eastAsia" w:ascii="宋体" w:hAnsi="宋体" w:cs="Times New Roman"/>
          <w:bCs/>
          <w:color w:val="000000"/>
          <w:kern w:val="0"/>
          <w:sz w:val="24"/>
          <w:szCs w:val="24"/>
        </w:rPr>
        <w:t xml:space="preserve">  </w:t>
      </w:r>
      <w:r>
        <w:rPr>
          <w:rFonts w:ascii="宋体" w:hAnsi="宋体" w:cs="Times New Roman"/>
          <w:bCs/>
          <w:color w:val="000000"/>
          <w:kern w:val="0"/>
          <w:sz w:val="24"/>
          <w:szCs w:val="24"/>
        </w:rPr>
        <w:t>费</w:t>
      </w:r>
      <w:r>
        <w:rPr>
          <w:rFonts w:hint="eastAsia" w:ascii="宋体" w:hAnsi="宋体" w:cs="Times New Roman"/>
          <w:bCs/>
          <w:color w:val="000000"/>
          <w:kern w:val="0"/>
          <w:sz w:val="24"/>
          <w:szCs w:val="24"/>
        </w:rPr>
        <w:t>：每生每年6500元。</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住宿费：每生每年800—1000元。</w:t>
      </w:r>
    </w:p>
    <w:p>
      <w:pPr>
        <w:pStyle w:val="3"/>
        <w:spacing w:before="120" w:after="120" w:line="324" w:lineRule="auto"/>
        <w:ind w:firstLine="482" w:firstLineChars="200"/>
        <w:rPr>
          <w:rFonts w:ascii="楷体_GB2312" w:eastAsia="楷体_GB2312"/>
          <w:kern w:val="0"/>
          <w:sz w:val="24"/>
          <w:szCs w:val="24"/>
        </w:rPr>
      </w:pPr>
      <w:bookmarkStart w:id="22" w:name="_Toc50552980"/>
      <w:r>
        <w:rPr>
          <w:rFonts w:ascii="楷体_GB2312" w:eastAsia="楷体_GB2312"/>
          <w:kern w:val="0"/>
          <w:sz w:val="24"/>
          <w:szCs w:val="24"/>
        </w:rPr>
        <w:t>（十二）奖助政策</w:t>
      </w:r>
      <w:bookmarkEnd w:id="22"/>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我院</w:t>
      </w:r>
      <w:r>
        <w:rPr>
          <w:rFonts w:hint="eastAsia" w:ascii="宋体" w:hAnsi="宋体" w:cs="Times New Roman"/>
          <w:color w:val="000000"/>
          <w:sz w:val="24"/>
          <w:szCs w:val="24"/>
        </w:rPr>
        <w:t>有完善的奖助学金制度，设有新生学</w:t>
      </w:r>
      <w:r>
        <w:rPr>
          <w:rFonts w:ascii="宋体" w:hAnsi="宋体" w:cs="Times New Roman"/>
          <w:color w:val="000000"/>
          <w:sz w:val="24"/>
          <w:szCs w:val="24"/>
        </w:rPr>
        <w:t>业</w:t>
      </w:r>
      <w:r>
        <w:rPr>
          <w:rFonts w:hint="eastAsia" w:ascii="宋体" w:hAnsi="宋体" w:cs="Times New Roman"/>
          <w:color w:val="000000"/>
          <w:sz w:val="24"/>
          <w:szCs w:val="24"/>
        </w:rPr>
        <w:t>奖学金、学</w:t>
      </w:r>
      <w:r>
        <w:rPr>
          <w:rFonts w:ascii="宋体" w:hAnsi="宋体" w:cs="Times New Roman"/>
          <w:color w:val="000000"/>
          <w:sz w:val="24"/>
          <w:szCs w:val="24"/>
        </w:rPr>
        <w:t>业奖学金</w:t>
      </w:r>
      <w:r>
        <w:rPr>
          <w:rFonts w:hint="eastAsia" w:ascii="宋体" w:hAnsi="宋体" w:cs="Times New Roman"/>
          <w:color w:val="000000"/>
          <w:sz w:val="24"/>
          <w:szCs w:val="24"/>
        </w:rPr>
        <w:t>、国家奖学金及国家</w:t>
      </w:r>
      <w:r>
        <w:rPr>
          <w:rFonts w:ascii="宋体" w:hAnsi="宋体" w:cs="Times New Roman"/>
          <w:color w:val="000000"/>
          <w:sz w:val="24"/>
          <w:szCs w:val="24"/>
        </w:rPr>
        <w:t>助</w:t>
      </w:r>
      <w:r>
        <w:rPr>
          <w:rFonts w:hint="eastAsia" w:ascii="宋体" w:hAnsi="宋体" w:cs="Times New Roman"/>
          <w:color w:val="000000"/>
          <w:sz w:val="24"/>
          <w:szCs w:val="24"/>
        </w:rPr>
        <w:t>学金等。</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1．新生学业奖学金</w:t>
      </w:r>
      <w:r>
        <w:rPr>
          <w:rFonts w:hint="eastAsia" w:ascii="宋体" w:hAnsi="宋体" w:cs="Times New Roman"/>
          <w:color w:val="000000"/>
          <w:sz w:val="24"/>
          <w:szCs w:val="24"/>
        </w:rPr>
        <w:t>:</w:t>
      </w:r>
      <w:r>
        <w:rPr>
          <w:rFonts w:ascii="宋体" w:hAnsi="宋体" w:cs="Times New Roman"/>
          <w:color w:val="000000"/>
          <w:sz w:val="24"/>
          <w:szCs w:val="24"/>
        </w:rPr>
        <w:t>奖励对象为我院一志愿新生，凡被我院当年正式录取的一志愿新生，正式注册入学后，推荐免试生可获得一等奖学金10000元，毕业于一流大学建设高校全日制本科生可获得二等奖学金8000元；毕业于一流学科建设高校且毕业专业为一流学科的全日制本科生可获得三等奖学金6000元。</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2</w:t>
      </w:r>
      <w:r>
        <w:rPr>
          <w:rFonts w:ascii="宋体" w:hAnsi="宋体" w:cs="Times New Roman"/>
          <w:color w:val="000000"/>
          <w:sz w:val="24"/>
          <w:szCs w:val="24"/>
        </w:rPr>
        <w:t>．</w:t>
      </w:r>
      <w:r>
        <w:rPr>
          <w:rFonts w:hint="eastAsia" w:ascii="宋体" w:hAnsi="宋体" w:cs="Times New Roman"/>
          <w:color w:val="000000"/>
          <w:sz w:val="24"/>
          <w:szCs w:val="24"/>
        </w:rPr>
        <w:t>学</w:t>
      </w:r>
      <w:r>
        <w:rPr>
          <w:rFonts w:ascii="宋体" w:hAnsi="宋体" w:cs="Times New Roman"/>
          <w:color w:val="000000"/>
          <w:sz w:val="24"/>
          <w:szCs w:val="24"/>
        </w:rPr>
        <w:t>业奖学金</w:t>
      </w:r>
      <w:r>
        <w:rPr>
          <w:rFonts w:hint="eastAsia" w:ascii="宋体" w:hAnsi="宋体" w:cs="Times New Roman"/>
          <w:color w:val="000000"/>
          <w:sz w:val="24"/>
          <w:szCs w:val="24"/>
        </w:rPr>
        <w:t>：一等奖学金10000元，二等奖学金8000元，三等奖学金6000元，</w:t>
      </w:r>
      <w:r>
        <w:rPr>
          <w:rFonts w:ascii="宋体" w:hAnsi="宋体" w:cs="Times New Roman"/>
          <w:color w:val="000000"/>
          <w:sz w:val="24"/>
          <w:szCs w:val="24"/>
        </w:rPr>
        <w:t>覆盖率为40%</w:t>
      </w:r>
      <w:r>
        <w:rPr>
          <w:rFonts w:hint="eastAsia" w:ascii="宋体" w:hAnsi="宋体" w:cs="Times New Roman"/>
          <w:color w:val="000000"/>
          <w:sz w:val="24"/>
          <w:szCs w:val="24"/>
        </w:rPr>
        <w:t>左右（学业奖学金的发放办法、金额</w:t>
      </w:r>
      <w:r>
        <w:rPr>
          <w:rFonts w:ascii="宋体" w:hAnsi="宋体" w:cs="Times New Roman"/>
          <w:color w:val="000000"/>
          <w:sz w:val="24"/>
          <w:szCs w:val="24"/>
        </w:rPr>
        <w:t>参照</w:t>
      </w:r>
      <w:r>
        <w:rPr>
          <w:rFonts w:hint="eastAsia" w:ascii="宋体" w:hAnsi="宋体" w:cs="Times New Roman"/>
          <w:color w:val="000000"/>
          <w:sz w:val="24"/>
          <w:szCs w:val="24"/>
        </w:rPr>
        <w:t>《四川省社会科学院研究生学业奖学金评审办法》）。</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3</w:t>
      </w:r>
      <w:r>
        <w:rPr>
          <w:rFonts w:ascii="宋体" w:hAnsi="宋体" w:cs="Times New Roman"/>
          <w:color w:val="000000"/>
          <w:sz w:val="24"/>
          <w:szCs w:val="24"/>
        </w:rPr>
        <w:t>．</w:t>
      </w:r>
      <w:r>
        <w:rPr>
          <w:rFonts w:hint="eastAsia" w:ascii="宋体" w:hAnsi="宋体" w:cs="Times New Roman"/>
          <w:color w:val="000000"/>
          <w:sz w:val="24"/>
          <w:szCs w:val="24"/>
        </w:rPr>
        <w:t>国家奖学金：国家奖学金奖励金额为2万元。</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4</w:t>
      </w:r>
      <w:r>
        <w:rPr>
          <w:rFonts w:ascii="宋体" w:hAnsi="宋体" w:cs="Times New Roman"/>
          <w:color w:val="000000"/>
          <w:sz w:val="24"/>
          <w:szCs w:val="24"/>
        </w:rPr>
        <w:t>．国家助学金</w:t>
      </w:r>
      <w:r>
        <w:rPr>
          <w:rFonts w:hint="eastAsia" w:ascii="宋体" w:hAnsi="宋体" w:cs="Times New Roman"/>
          <w:color w:val="000000"/>
          <w:sz w:val="24"/>
          <w:szCs w:val="24"/>
        </w:rPr>
        <w:t>：</w:t>
      </w:r>
      <w:r>
        <w:rPr>
          <w:rFonts w:ascii="宋体" w:hAnsi="宋体" w:cs="Times New Roman"/>
          <w:color w:val="000000"/>
          <w:sz w:val="24"/>
          <w:szCs w:val="24"/>
        </w:rPr>
        <w:t>所有全日制硕士研究生（有固定工资收入的定向硕士研究生除外）都享有国家助学金</w:t>
      </w:r>
      <w:r>
        <w:rPr>
          <w:rFonts w:hint="eastAsia" w:ascii="宋体" w:hAnsi="宋体" w:cs="Times New Roman"/>
          <w:color w:val="000000"/>
          <w:sz w:val="24"/>
          <w:szCs w:val="24"/>
        </w:rPr>
        <w:t>,</w:t>
      </w:r>
      <w:r>
        <w:rPr>
          <w:rFonts w:ascii="宋体" w:hAnsi="宋体" w:cs="Times New Roman"/>
          <w:color w:val="000000"/>
          <w:sz w:val="24"/>
          <w:szCs w:val="24"/>
        </w:rPr>
        <w:t>资助标准为每生每年6000元</w:t>
      </w:r>
      <w:r>
        <w:rPr>
          <w:rFonts w:hint="eastAsia" w:ascii="宋体" w:hAnsi="宋体" w:cs="Times New Roman"/>
          <w:color w:val="000000"/>
          <w:sz w:val="24"/>
          <w:szCs w:val="24"/>
        </w:rPr>
        <w:t>。</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此外，我院还设有多种</w:t>
      </w:r>
      <w:r>
        <w:rPr>
          <w:rFonts w:hint="eastAsia" w:ascii="宋体" w:hAnsi="宋体" w:cs="Times New Roman"/>
          <w:color w:val="000000"/>
          <w:sz w:val="24"/>
          <w:szCs w:val="24"/>
        </w:rPr>
        <w:t>奖励</w:t>
      </w:r>
      <w:r>
        <w:rPr>
          <w:rFonts w:ascii="宋体" w:hAnsi="宋体" w:cs="Times New Roman"/>
          <w:color w:val="000000"/>
          <w:sz w:val="24"/>
          <w:szCs w:val="24"/>
        </w:rPr>
        <w:t>制度：研究生课题研究奖、优秀科研成果奖、优秀学术论文奖、优秀文献阅读奖、优秀学生干部奖、优秀毕业生奖、优秀党员和考博奖等多种奖项。</w:t>
      </w:r>
    </w:p>
    <w:p>
      <w:pPr>
        <w:pStyle w:val="3"/>
        <w:spacing w:before="120" w:after="120" w:line="324" w:lineRule="auto"/>
        <w:ind w:firstLine="482" w:firstLineChars="200"/>
        <w:rPr>
          <w:rFonts w:ascii="楷体_GB2312" w:eastAsia="楷体_GB2312"/>
          <w:kern w:val="0"/>
          <w:sz w:val="24"/>
          <w:szCs w:val="24"/>
        </w:rPr>
      </w:pPr>
      <w:bookmarkStart w:id="23" w:name="_Toc50552981"/>
      <w:r>
        <w:rPr>
          <w:rFonts w:ascii="楷体_GB2312" w:eastAsia="楷体_GB2312"/>
          <w:kern w:val="0"/>
          <w:sz w:val="24"/>
          <w:szCs w:val="24"/>
        </w:rPr>
        <w:t>（十三）学校代码及联系方式</w:t>
      </w:r>
      <w:bookmarkEnd w:id="23"/>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单位代码：89101</w:t>
      </w:r>
    </w:p>
    <w:p>
      <w:pPr>
        <w:spacing w:line="324"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微信公众号</w:t>
      </w:r>
      <w:r>
        <w:rPr>
          <w:rFonts w:ascii="宋体" w:hAnsi="宋体" w:cs="Times New Roman"/>
          <w:color w:val="000000"/>
          <w:sz w:val="24"/>
          <w:szCs w:val="24"/>
        </w:rPr>
        <w:t>：四川省社会科学院</w:t>
      </w:r>
      <w:r>
        <w:rPr>
          <w:rFonts w:hint="eastAsia" w:ascii="宋体" w:hAnsi="宋体" w:cs="Times New Roman"/>
          <w:color w:val="000000"/>
          <w:sz w:val="24"/>
          <w:szCs w:val="24"/>
        </w:rPr>
        <w:t>研招</w:t>
      </w:r>
      <w:r>
        <w:rPr>
          <w:rFonts w:ascii="宋体" w:hAnsi="宋体" w:cs="Times New Roman"/>
          <w:color w:val="000000"/>
          <w:sz w:val="24"/>
          <w:szCs w:val="24"/>
        </w:rPr>
        <w:t>办</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电话：(028)87012090、87019462</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联系人：张老师、邹老师</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我院主页：http://www.sass.cn</w:t>
      </w:r>
    </w:p>
    <w:p>
      <w:pPr>
        <w:spacing w:line="324" w:lineRule="auto"/>
        <w:ind w:firstLine="480" w:firstLineChars="200"/>
        <w:rPr>
          <w:rFonts w:ascii="宋体" w:hAnsi="宋体" w:cs="Times New Roman"/>
          <w:color w:val="000000"/>
          <w:sz w:val="24"/>
          <w:szCs w:val="24"/>
        </w:rPr>
      </w:pPr>
      <w:r>
        <w:rPr>
          <w:rFonts w:ascii="宋体" w:hAnsi="宋体" w:cs="Times New Roman"/>
          <w:color w:val="000000"/>
          <w:sz w:val="24"/>
          <w:szCs w:val="24"/>
        </w:rPr>
        <w:t>招生办E-mail信箱：yjs89101@126.com</w:t>
      </w:r>
    </w:p>
    <w:p>
      <w:pPr>
        <w:spacing w:line="324" w:lineRule="auto"/>
        <w:ind w:firstLine="448" w:firstLineChars="200"/>
        <w:rPr>
          <w:rFonts w:hint="eastAsia" w:ascii="宋体" w:hAnsi="宋体" w:cs="Times New Roman"/>
          <w:color w:val="000000"/>
          <w:spacing w:val="-8"/>
          <w:sz w:val="24"/>
          <w:szCs w:val="24"/>
          <w:lang w:eastAsia="zh-CN"/>
        </w:rPr>
      </w:pPr>
      <w:bookmarkStart w:id="24" w:name="_Toc19093562"/>
      <w:r>
        <w:rPr>
          <w:rFonts w:hint="eastAsia" w:ascii="宋体" w:hAnsi="宋体" w:cs="Times New Roman"/>
          <w:color w:val="000000"/>
          <w:spacing w:val="-8"/>
          <w:sz w:val="24"/>
          <w:szCs w:val="24"/>
          <w:lang w:eastAsia="zh-CN"/>
        </w:rPr>
        <w:t>青羊校区地址：四川省成都市青羊区一环路西一段155号。</w:t>
      </w:r>
    </w:p>
    <w:p>
      <w:pPr>
        <w:spacing w:line="324" w:lineRule="auto"/>
        <w:ind w:firstLine="448" w:firstLineChars="200"/>
        <w:rPr>
          <w:rFonts w:hint="eastAsia" w:ascii="宋体" w:hAnsi="宋体" w:cs="Times New Roman"/>
          <w:color w:val="000000"/>
          <w:spacing w:val="-8"/>
          <w:sz w:val="24"/>
          <w:szCs w:val="24"/>
          <w:lang w:eastAsia="zh-CN"/>
        </w:rPr>
      </w:pPr>
      <w:r>
        <w:rPr>
          <w:rFonts w:hint="eastAsia" w:ascii="宋体" w:hAnsi="宋体" w:cs="Times New Roman"/>
          <w:color w:val="000000"/>
          <w:spacing w:val="-8"/>
          <w:sz w:val="24"/>
          <w:szCs w:val="24"/>
          <w:lang w:eastAsia="zh-CN"/>
        </w:rPr>
        <w:t>新都校区地址：四川省成都市</w:t>
      </w:r>
      <w:bookmarkStart w:id="25" w:name="_GoBack"/>
      <w:bookmarkEnd w:id="25"/>
      <w:r>
        <w:rPr>
          <w:rFonts w:hint="eastAsia" w:ascii="宋体" w:hAnsi="宋体" w:cs="Times New Roman"/>
          <w:color w:val="000000"/>
          <w:spacing w:val="-8"/>
          <w:sz w:val="24"/>
          <w:szCs w:val="24"/>
          <w:lang w:eastAsia="zh-CN"/>
        </w:rPr>
        <w:t>新都区斑竹园街道踏水社区103号</w:t>
      </w:r>
    </w:p>
    <w:p>
      <w:pPr>
        <w:spacing w:line="324" w:lineRule="auto"/>
        <w:ind w:firstLine="480" w:firstLineChars="200"/>
        <w:rPr>
          <w:rFonts w:ascii="宋体" w:hAnsi="宋体" w:cs="Times New Roman"/>
          <w:color w:val="000000"/>
          <w:sz w:val="24"/>
          <w:szCs w:val="24"/>
        </w:rPr>
      </w:pPr>
    </w:p>
    <w:p>
      <w:pPr>
        <w:spacing w:line="324" w:lineRule="auto"/>
        <w:ind w:firstLine="480" w:firstLineChars="200"/>
        <w:jc w:val="right"/>
        <w:rPr>
          <w:rFonts w:ascii="宋体" w:hAnsi="宋体" w:cs="Times New Roman"/>
          <w:color w:val="000000"/>
          <w:sz w:val="24"/>
          <w:szCs w:val="24"/>
        </w:rPr>
      </w:pPr>
      <w:r>
        <w:rPr>
          <w:rFonts w:ascii="宋体" w:hAnsi="宋体" w:cs="Times New Roman"/>
          <w:color w:val="000000"/>
          <w:sz w:val="24"/>
          <w:szCs w:val="24"/>
        </w:rPr>
        <w:drawing>
          <wp:inline distT="0" distB="0" distL="114300" distR="114300">
            <wp:extent cx="921385" cy="1080135"/>
            <wp:effectExtent l="0" t="0" r="12065" b="5715"/>
            <wp:docPr id="1" name="图片 1" descr="2020年招生简章（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0年招生简章（封面）"/>
                    <pic:cNvPicPr>
                      <a:picLocks noChangeAspect="1"/>
                    </pic:cNvPicPr>
                  </pic:nvPicPr>
                  <pic:blipFill>
                    <a:blip r:embed="rId5"/>
                    <a:stretch>
                      <a:fillRect/>
                    </a:stretch>
                  </pic:blipFill>
                  <pic:spPr>
                    <a:xfrm>
                      <a:off x="0" y="0"/>
                      <a:ext cx="921385" cy="1080135"/>
                    </a:xfrm>
                    <a:prstGeom prst="rect">
                      <a:avLst/>
                    </a:prstGeom>
                    <a:noFill/>
                    <a:ln w="9525">
                      <a:noFill/>
                    </a:ln>
                  </pic:spPr>
                </pic:pic>
              </a:graphicData>
            </a:graphic>
          </wp:inline>
        </w:drawing>
      </w:r>
    </w:p>
    <w:p>
      <w:r>
        <w:rPr>
          <w:rFonts w:ascii="方正大标宋简体" w:eastAsia="方正大标宋简体"/>
          <w:b w:val="0"/>
          <w:kern w:val="0"/>
        </w:rPr>
        <w:br w:type="page"/>
      </w:r>
      <w:bookmarkEnd w:id="2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3000509000000000000"/>
    <w:charset w:val="86"/>
    <w:family w:val="script"/>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71D29"/>
    <w:rsid w:val="0C336111"/>
    <w:rsid w:val="3F77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cs="Times New Roman"/>
      <w:b/>
      <w:bCs/>
      <w:kern w:val="44"/>
      <w:sz w:val="44"/>
      <w:szCs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2021-09-09T08:06:00Z</dcterms:created>
  <dc:creator>Administrator</dc:creator>
  <cp:lastModifiedBy>Dell</cp:lastModifiedBy>
  <dcterms:modified xsi:type="dcterms:W3CDTF">2021-09-14T03:14:58Z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