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6EC2" w14:textId="77777777" w:rsidR="00DA71A7" w:rsidRDefault="00DF0699">
      <w:pPr>
        <w:widowControl/>
        <w:spacing w:line="560" w:lineRule="exact"/>
        <w:jc w:val="center"/>
        <w:rPr>
          <w:rFonts w:ascii="小标宋" w:eastAsia="小标宋" w:hAnsi="宋体"/>
          <w:kern w:val="0"/>
          <w:sz w:val="44"/>
          <w:szCs w:val="44"/>
        </w:rPr>
      </w:pPr>
      <w:r>
        <w:rPr>
          <w:rFonts w:ascii="小标宋" w:eastAsia="小标宋" w:hAnsi="宋体" w:hint="eastAsia"/>
          <w:kern w:val="0"/>
          <w:sz w:val="44"/>
          <w:szCs w:val="44"/>
        </w:rPr>
        <w:t>宁夏师范学院</w:t>
      </w:r>
    </w:p>
    <w:p w14:paraId="6CB4EBC1" w14:textId="77777777" w:rsidR="00DA71A7" w:rsidRDefault="00DF0699">
      <w:pPr>
        <w:widowControl/>
        <w:spacing w:line="560" w:lineRule="exact"/>
        <w:jc w:val="center"/>
        <w:rPr>
          <w:rFonts w:ascii="小标宋" w:eastAsia="小标宋" w:hAnsi="宋体"/>
          <w:kern w:val="0"/>
          <w:sz w:val="44"/>
          <w:szCs w:val="44"/>
        </w:rPr>
      </w:pPr>
      <w:r>
        <w:rPr>
          <w:rFonts w:ascii="小标宋" w:eastAsia="小标宋" w:hAnsi="宋体" w:hint="eastAsia"/>
          <w:kern w:val="0"/>
          <w:sz w:val="44"/>
          <w:szCs w:val="44"/>
        </w:rPr>
        <w:t>2022年攻读硕士学位研究生招生简章</w:t>
      </w:r>
    </w:p>
    <w:p w14:paraId="73C53ECD" w14:textId="77777777" w:rsidR="00DA71A7" w:rsidRDefault="00DA71A7">
      <w:pPr>
        <w:widowControl/>
        <w:spacing w:line="560" w:lineRule="exact"/>
        <w:rPr>
          <w:rFonts w:ascii="宋体" w:eastAsia="宋体" w:hAnsi="宋体"/>
          <w:kern w:val="0"/>
          <w:sz w:val="24"/>
          <w:szCs w:val="24"/>
        </w:rPr>
      </w:pPr>
    </w:p>
    <w:p w14:paraId="531FD449" w14:textId="77777777" w:rsidR="009B39D7" w:rsidRDefault="00DF0699">
      <w:pPr>
        <w:widowControl/>
        <w:spacing w:line="620" w:lineRule="exact"/>
        <w:ind w:firstLine="645"/>
        <w:rPr>
          <w:rFonts w:ascii="仿宋_GB2312" w:eastAsia="仿宋_GB2312" w:hAnsi="宋体"/>
          <w:kern w:val="0"/>
          <w:sz w:val="32"/>
          <w:szCs w:val="32"/>
        </w:rPr>
      </w:pPr>
      <w:r>
        <w:rPr>
          <w:rFonts w:ascii="仿宋_GB2312" w:eastAsia="仿宋_GB2312" w:hAnsi="宋体" w:hint="eastAsia"/>
          <w:kern w:val="0"/>
          <w:sz w:val="32"/>
          <w:szCs w:val="32"/>
        </w:rPr>
        <w:t>宁夏师范学院坐落于宁夏南部六盘山下历史名城—固原市，是宁夏唯一</w:t>
      </w:r>
      <w:proofErr w:type="gramStart"/>
      <w:r>
        <w:rPr>
          <w:rFonts w:ascii="仿宋_GB2312" w:eastAsia="仿宋_GB2312" w:hAnsi="宋体" w:hint="eastAsia"/>
          <w:kern w:val="0"/>
          <w:sz w:val="32"/>
          <w:szCs w:val="32"/>
        </w:rPr>
        <w:t>一</w:t>
      </w:r>
      <w:proofErr w:type="gramEnd"/>
      <w:r>
        <w:rPr>
          <w:rFonts w:ascii="仿宋_GB2312" w:eastAsia="仿宋_GB2312" w:hAnsi="宋体" w:hint="eastAsia"/>
          <w:kern w:val="0"/>
          <w:sz w:val="32"/>
          <w:szCs w:val="32"/>
        </w:rPr>
        <w:t>所师范类本科院校。</w:t>
      </w:r>
      <w:bookmarkStart w:id="0" w:name="_Hlk82009233"/>
      <w:r w:rsidR="00E50E31">
        <w:rPr>
          <w:rFonts w:ascii="仿宋_GB2312" w:eastAsia="仿宋_GB2312" w:hAnsi="仿宋" w:hint="eastAsia"/>
          <w:bCs/>
          <w:sz w:val="32"/>
          <w:szCs w:val="32"/>
        </w:rPr>
        <w:t>2012年</w:t>
      </w:r>
      <w:r w:rsidR="00E50E31" w:rsidRPr="00661CB6">
        <w:rPr>
          <w:rFonts w:ascii="仿宋_GB2312" w:eastAsia="仿宋_GB2312" w:hAnsi="仿宋" w:hint="eastAsia"/>
          <w:bCs/>
          <w:sz w:val="32"/>
          <w:szCs w:val="32"/>
        </w:rPr>
        <w:t>列入</w:t>
      </w:r>
      <w:r w:rsidR="00E50E31" w:rsidRPr="00661CB6">
        <w:rPr>
          <w:rFonts w:ascii="仿宋_GB2312" w:eastAsia="仿宋_GB2312" w:hAnsi="仿宋" w:hint="cs"/>
          <w:bCs/>
          <w:sz w:val="32"/>
          <w:szCs w:val="32"/>
        </w:rPr>
        <w:t>“</w:t>
      </w:r>
      <w:r w:rsidR="00E50E31" w:rsidRPr="00661CB6">
        <w:rPr>
          <w:rFonts w:ascii="仿宋_GB2312" w:eastAsia="仿宋_GB2312" w:hAnsi="仿宋" w:hint="eastAsia"/>
          <w:bCs/>
          <w:sz w:val="32"/>
          <w:szCs w:val="32"/>
        </w:rPr>
        <w:t>服务国家特殊需求人才培养项目</w:t>
      </w:r>
      <w:r w:rsidR="00E50E31" w:rsidRPr="00661CB6">
        <w:rPr>
          <w:rFonts w:ascii="仿宋_GB2312" w:eastAsia="仿宋_GB2312" w:hAnsi="仿宋" w:hint="cs"/>
          <w:bCs/>
          <w:sz w:val="32"/>
          <w:szCs w:val="32"/>
        </w:rPr>
        <w:t>——</w:t>
      </w:r>
      <w:r w:rsidR="00E50E31" w:rsidRPr="00661CB6">
        <w:rPr>
          <w:rFonts w:ascii="仿宋_GB2312" w:eastAsia="仿宋_GB2312" w:hAnsi="仿宋" w:hint="eastAsia"/>
          <w:bCs/>
          <w:sz w:val="32"/>
          <w:szCs w:val="32"/>
        </w:rPr>
        <w:t>学士学位授予单位开展培养硕士专业学位研究生试点工作单位</w:t>
      </w:r>
      <w:r w:rsidR="00E50E31" w:rsidRPr="00661CB6">
        <w:rPr>
          <w:rFonts w:ascii="仿宋_GB2312" w:eastAsia="仿宋_GB2312" w:hAnsi="仿宋" w:hint="cs"/>
          <w:bCs/>
          <w:sz w:val="32"/>
          <w:szCs w:val="32"/>
        </w:rPr>
        <w:t>”</w:t>
      </w:r>
      <w:r w:rsidR="00E50E31" w:rsidRPr="003F5867">
        <w:rPr>
          <w:rFonts w:ascii="仿宋_GB2312" w:eastAsia="仿宋_GB2312" w:hint="eastAsia"/>
          <w:sz w:val="32"/>
          <w:szCs w:val="32"/>
        </w:rPr>
        <w:t>，2013年开始招生。</w:t>
      </w:r>
      <w:bookmarkEnd w:id="0"/>
      <w:r>
        <w:rPr>
          <w:rFonts w:ascii="仿宋_GB2312" w:eastAsia="仿宋_GB2312" w:hAnsi="宋体" w:hint="eastAsia"/>
          <w:kern w:val="0"/>
          <w:sz w:val="32"/>
          <w:szCs w:val="32"/>
        </w:rPr>
        <w:t>2018年获批硕士学位授予单位。</w:t>
      </w:r>
    </w:p>
    <w:p w14:paraId="5D0E4ED0" w14:textId="071FE477" w:rsidR="008E1AAE" w:rsidRDefault="00DF0699">
      <w:pPr>
        <w:widowControl/>
        <w:spacing w:line="620" w:lineRule="exact"/>
        <w:ind w:firstLine="645"/>
        <w:rPr>
          <w:rFonts w:ascii="仿宋_GB2312" w:eastAsia="仿宋_GB2312" w:hAnsi="宋体"/>
          <w:kern w:val="0"/>
          <w:sz w:val="32"/>
          <w:szCs w:val="32"/>
        </w:rPr>
      </w:pPr>
      <w:r>
        <w:rPr>
          <w:rFonts w:ascii="仿宋_GB2312" w:eastAsia="仿宋_GB2312" w:hAnsi="宋体" w:hint="eastAsia"/>
          <w:kern w:val="0"/>
          <w:sz w:val="32"/>
          <w:szCs w:val="32"/>
        </w:rPr>
        <w:t>学校现有教学单位</w:t>
      </w:r>
      <w:r>
        <w:rPr>
          <w:rFonts w:ascii="仿宋_GB2312" w:eastAsia="仿宋_GB2312" w:hAnsi="宋体"/>
          <w:kern w:val="0"/>
          <w:sz w:val="32"/>
          <w:szCs w:val="32"/>
        </w:rPr>
        <w:t>14个</w:t>
      </w:r>
      <w:r>
        <w:rPr>
          <w:rFonts w:ascii="仿宋_GB2312" w:eastAsia="仿宋_GB2312" w:hAnsi="宋体" w:hint="eastAsia"/>
          <w:kern w:val="0"/>
          <w:sz w:val="32"/>
          <w:szCs w:val="32"/>
        </w:rPr>
        <w:t>。有中国语言文学、化学2个一级学科学术学位授权点和1个教育硕士专业学位授权点。</w:t>
      </w:r>
      <w:bookmarkStart w:id="1" w:name="_Hlk82009353"/>
      <w:r w:rsidR="00996CEE" w:rsidRPr="00996CEE">
        <w:rPr>
          <w:rFonts w:ascii="仿宋_GB2312" w:eastAsia="仿宋_GB2312" w:hAnsi="宋体"/>
          <w:kern w:val="0"/>
          <w:sz w:val="32"/>
          <w:szCs w:val="32"/>
        </w:rPr>
        <w:t>有国家级一流专业5个，自治区一流专业11个，自治区一流基层教学组织3个。</w:t>
      </w:r>
      <w:r w:rsidR="00996CEE" w:rsidRPr="00996CEE">
        <w:rPr>
          <w:rFonts w:ascii="仿宋_GB2312" w:eastAsia="仿宋_GB2312" w:hAnsi="宋体" w:hint="eastAsia"/>
          <w:kern w:val="0"/>
          <w:sz w:val="32"/>
          <w:szCs w:val="32"/>
        </w:rPr>
        <w:t>有自治区“西部一流”学科建设学科</w:t>
      </w:r>
      <w:r w:rsidR="00996CEE" w:rsidRPr="00996CEE">
        <w:rPr>
          <w:rFonts w:ascii="仿宋_GB2312" w:eastAsia="仿宋_GB2312" w:hAnsi="宋体"/>
          <w:kern w:val="0"/>
          <w:sz w:val="32"/>
          <w:szCs w:val="32"/>
        </w:rPr>
        <w:t>1个，自治区重点实验室1个，自治区</w:t>
      </w:r>
      <w:r w:rsidR="00996CEE" w:rsidRPr="00996CEE">
        <w:rPr>
          <w:rFonts w:ascii="仿宋_GB2312" w:eastAsia="仿宋_GB2312" w:hAnsi="宋体"/>
          <w:kern w:val="0"/>
          <w:sz w:val="32"/>
          <w:szCs w:val="32"/>
        </w:rPr>
        <w:t>“</w:t>
      </w:r>
      <w:r w:rsidR="00996CEE" w:rsidRPr="00996CEE">
        <w:rPr>
          <w:rFonts w:ascii="仿宋_GB2312" w:eastAsia="仿宋_GB2312" w:hAnsi="宋体"/>
          <w:kern w:val="0"/>
          <w:sz w:val="32"/>
          <w:szCs w:val="32"/>
        </w:rPr>
        <w:t>十三五</w:t>
      </w:r>
      <w:r w:rsidR="00996CEE" w:rsidRPr="00996CEE">
        <w:rPr>
          <w:rFonts w:ascii="仿宋_GB2312" w:eastAsia="仿宋_GB2312" w:hAnsi="宋体"/>
          <w:kern w:val="0"/>
          <w:sz w:val="32"/>
          <w:szCs w:val="32"/>
        </w:rPr>
        <w:t>”</w:t>
      </w:r>
      <w:r w:rsidR="00996CEE" w:rsidRPr="00996CEE">
        <w:rPr>
          <w:rFonts w:ascii="仿宋_GB2312" w:eastAsia="仿宋_GB2312" w:hAnsi="宋体"/>
          <w:kern w:val="0"/>
          <w:sz w:val="32"/>
          <w:szCs w:val="32"/>
        </w:rPr>
        <w:t>优势特色学科1个、重点学科3个，其他区级重点学科3个，自治区技术创新中心2个，自治区高校科技创新平台2个、培育平台1个，自治区高校</w:t>
      </w:r>
      <w:proofErr w:type="gramStart"/>
      <w:r w:rsidR="00996CEE" w:rsidRPr="00996CEE">
        <w:rPr>
          <w:rFonts w:ascii="仿宋_GB2312" w:eastAsia="仿宋_GB2312" w:hAnsi="宋体"/>
          <w:kern w:val="0"/>
          <w:sz w:val="32"/>
          <w:szCs w:val="32"/>
        </w:rPr>
        <w:t>新型智库</w:t>
      </w:r>
      <w:proofErr w:type="gramEnd"/>
      <w:r w:rsidR="00996CEE" w:rsidRPr="00996CEE">
        <w:rPr>
          <w:rFonts w:ascii="仿宋_GB2312" w:eastAsia="仿宋_GB2312" w:hAnsi="宋体"/>
          <w:kern w:val="0"/>
          <w:sz w:val="32"/>
          <w:szCs w:val="32"/>
        </w:rPr>
        <w:t>1个。有校级重点学科17个、研究（工程）中心6个、产学研合作育人基地10个、人文社科研究基地2个。</w:t>
      </w:r>
      <w:bookmarkEnd w:id="1"/>
    </w:p>
    <w:p w14:paraId="27F24F73" w14:textId="3CCF4CC5" w:rsidR="008E1AAE" w:rsidRPr="008E1AAE" w:rsidRDefault="008E1AAE">
      <w:pPr>
        <w:widowControl/>
        <w:spacing w:line="620" w:lineRule="exact"/>
        <w:ind w:firstLine="645"/>
        <w:rPr>
          <w:rFonts w:ascii="Times New Roman" w:eastAsia="仿宋_GB2312" w:hAnsi="Times New Roman" w:cs="Times New Roman"/>
          <w:sz w:val="32"/>
          <w:szCs w:val="32"/>
        </w:rPr>
      </w:pPr>
      <w:r w:rsidRPr="00F941C5">
        <w:rPr>
          <w:rFonts w:ascii="Times New Roman" w:eastAsia="仿宋_GB2312" w:hAnsi="Times New Roman" w:cs="Times New Roman"/>
          <w:sz w:val="32"/>
          <w:szCs w:val="32"/>
        </w:rPr>
        <w:t>宁夏</w:t>
      </w:r>
      <w:r w:rsidRPr="00F941C5">
        <w:rPr>
          <w:rFonts w:ascii="Times New Roman" w:eastAsia="仿宋_GB2312" w:hAnsi="Times New Roman" w:cs="Times New Roman"/>
          <w:sz w:val="32"/>
          <w:szCs w:val="32"/>
        </w:rPr>
        <w:t>“</w:t>
      </w:r>
      <w:r w:rsidRPr="00F941C5">
        <w:rPr>
          <w:rFonts w:ascii="Times New Roman" w:eastAsia="仿宋_GB2312" w:hAnsi="Times New Roman" w:cs="Times New Roman"/>
          <w:sz w:val="32"/>
          <w:szCs w:val="32"/>
        </w:rPr>
        <w:t>十四五</w:t>
      </w:r>
      <w:r w:rsidRPr="00F941C5">
        <w:rPr>
          <w:rFonts w:ascii="Times New Roman" w:eastAsia="仿宋_GB2312" w:hAnsi="Times New Roman" w:cs="Times New Roman"/>
          <w:sz w:val="32"/>
          <w:szCs w:val="32"/>
        </w:rPr>
        <w:t>”</w:t>
      </w:r>
      <w:r w:rsidRPr="00F941C5">
        <w:rPr>
          <w:rFonts w:ascii="Times New Roman" w:eastAsia="仿宋_GB2312" w:hAnsi="Times New Roman" w:cs="Times New Roman"/>
          <w:sz w:val="32"/>
          <w:szCs w:val="32"/>
        </w:rPr>
        <w:t>规划及自治区</w:t>
      </w:r>
      <w:r w:rsidRPr="00F941C5">
        <w:rPr>
          <w:rFonts w:ascii="Times New Roman" w:eastAsia="仿宋_GB2312" w:hAnsi="Times New Roman" w:cs="Times New Roman"/>
          <w:sz w:val="32"/>
          <w:szCs w:val="32"/>
        </w:rPr>
        <w:t>2021</w:t>
      </w:r>
      <w:r w:rsidRPr="00F941C5">
        <w:rPr>
          <w:rFonts w:ascii="Times New Roman" w:eastAsia="仿宋_GB2312" w:hAnsi="Times New Roman" w:cs="Times New Roman"/>
          <w:sz w:val="32"/>
          <w:szCs w:val="32"/>
        </w:rPr>
        <w:t>年政府工作报告</w:t>
      </w:r>
      <w:r>
        <w:rPr>
          <w:rFonts w:ascii="Times New Roman" w:eastAsia="仿宋_GB2312" w:hAnsi="Times New Roman" w:cs="Times New Roman" w:hint="eastAsia"/>
          <w:sz w:val="32"/>
          <w:szCs w:val="32"/>
        </w:rPr>
        <w:t>明确要推动</w:t>
      </w:r>
      <w:r w:rsidRPr="00F941C5">
        <w:rPr>
          <w:rFonts w:ascii="Times New Roman" w:eastAsia="仿宋_GB2312" w:hAnsi="Times New Roman" w:cs="Times New Roman"/>
          <w:kern w:val="32"/>
          <w:sz w:val="32"/>
          <w:szCs w:val="32"/>
        </w:rPr>
        <w:t>宁夏师范学院</w:t>
      </w:r>
      <w:r>
        <w:rPr>
          <w:rFonts w:ascii="Times New Roman" w:eastAsia="仿宋_GB2312" w:hAnsi="Times New Roman" w:cs="Times New Roman" w:hint="eastAsia"/>
          <w:kern w:val="32"/>
          <w:sz w:val="32"/>
          <w:szCs w:val="32"/>
        </w:rPr>
        <w:t>“</w:t>
      </w:r>
      <w:r w:rsidRPr="00F941C5">
        <w:rPr>
          <w:rFonts w:ascii="Times New Roman" w:eastAsia="仿宋_GB2312" w:hAnsi="Times New Roman" w:cs="Times New Roman"/>
          <w:kern w:val="32"/>
          <w:sz w:val="32"/>
          <w:szCs w:val="32"/>
        </w:rPr>
        <w:t>升大创博</w:t>
      </w:r>
      <w:r>
        <w:rPr>
          <w:rFonts w:ascii="Times New Roman" w:eastAsia="仿宋_GB2312" w:hAnsi="Times New Roman" w:cs="Times New Roman" w:hint="eastAsia"/>
          <w:kern w:val="32"/>
          <w:sz w:val="32"/>
          <w:szCs w:val="32"/>
        </w:rPr>
        <w:t>”</w:t>
      </w:r>
      <w:r w:rsidRPr="00F941C5">
        <w:rPr>
          <w:rFonts w:ascii="Times New Roman" w:eastAsia="仿宋_GB2312" w:hAnsi="Times New Roman" w:cs="Times New Roman"/>
          <w:sz w:val="32"/>
          <w:szCs w:val="32"/>
        </w:rPr>
        <w:t>的重大战略部署</w:t>
      </w:r>
      <w:r>
        <w:rPr>
          <w:rFonts w:ascii="Times New Roman" w:eastAsia="仿宋_GB2312" w:hAnsi="Times New Roman" w:cs="Times New Roman" w:hint="eastAsia"/>
          <w:sz w:val="32"/>
          <w:szCs w:val="32"/>
        </w:rPr>
        <w:t>。</w:t>
      </w:r>
      <w:r w:rsidRPr="008E1AAE">
        <w:rPr>
          <w:rFonts w:ascii="Times New Roman" w:eastAsia="仿宋_GB2312" w:hAnsi="Times New Roman" w:cs="Times New Roman" w:hint="eastAsia"/>
          <w:sz w:val="32"/>
          <w:szCs w:val="32"/>
        </w:rPr>
        <w:t>提升师范教育人才培养水平，促进教师教育高质量发展，</w:t>
      </w:r>
      <w:r>
        <w:rPr>
          <w:rFonts w:ascii="Times New Roman" w:eastAsia="仿宋_GB2312" w:hAnsi="Times New Roman" w:cs="Times New Roman" w:hint="eastAsia"/>
          <w:sz w:val="32"/>
          <w:szCs w:val="32"/>
        </w:rPr>
        <w:t>将学校</w:t>
      </w:r>
      <w:r w:rsidRPr="008E1AAE">
        <w:rPr>
          <w:rFonts w:ascii="Times New Roman" w:eastAsia="仿宋_GB2312" w:hAnsi="Times New Roman" w:cs="Times New Roman" w:hint="eastAsia"/>
          <w:sz w:val="32"/>
          <w:szCs w:val="32"/>
        </w:rPr>
        <w:t>建设</w:t>
      </w:r>
      <w:r>
        <w:rPr>
          <w:rFonts w:ascii="Times New Roman" w:eastAsia="仿宋_GB2312" w:hAnsi="Times New Roman" w:cs="Times New Roman" w:hint="eastAsia"/>
          <w:sz w:val="32"/>
          <w:szCs w:val="32"/>
        </w:rPr>
        <w:t>成</w:t>
      </w:r>
      <w:r w:rsidRPr="008E1AAE">
        <w:rPr>
          <w:rFonts w:ascii="Times New Roman" w:eastAsia="仿宋_GB2312" w:hAnsi="Times New Roman" w:cs="Times New Roman" w:hint="eastAsia"/>
          <w:sz w:val="32"/>
          <w:szCs w:val="32"/>
        </w:rPr>
        <w:t>高水平师范大学和师范教育基地。</w:t>
      </w:r>
    </w:p>
    <w:p w14:paraId="3AD768CE" w14:textId="0901DFC5" w:rsidR="00DA71A7" w:rsidRPr="00996CEE" w:rsidRDefault="00DF0699">
      <w:pPr>
        <w:widowControl/>
        <w:spacing w:line="620" w:lineRule="exact"/>
        <w:ind w:firstLine="645"/>
        <w:rPr>
          <w:rFonts w:ascii="宋体" w:eastAsia="宋体" w:hAnsi="宋体"/>
          <w:kern w:val="0"/>
          <w:sz w:val="24"/>
          <w:szCs w:val="24"/>
        </w:rPr>
      </w:pPr>
      <w:r w:rsidRPr="00996CEE">
        <w:rPr>
          <w:rFonts w:ascii="仿宋_GB2312" w:eastAsia="仿宋_GB2312" w:hAnsi="宋体" w:hint="eastAsia"/>
          <w:kern w:val="0"/>
          <w:sz w:val="32"/>
          <w:szCs w:val="32"/>
        </w:rPr>
        <w:lastRenderedPageBreak/>
        <w:t>学校现有古雁、文苑两个校区，总占地面积928434.18平方米，教学行政用房136414.3平方米，学生宿舍面积59900平方米。实验楼面积25272.8平方米。学校教学科研仪器设备总值12097万元。图书馆馆藏中外纸质图书91.5万册，拥有国内主要网络资源及数据库。《宁夏师范学院学报》面向全国公开发行，是首届全国“百强”社科学报。</w:t>
      </w:r>
    </w:p>
    <w:p w14:paraId="74DC8A43" w14:textId="4D3659FB" w:rsidR="00DA71A7" w:rsidRPr="00996CEE" w:rsidRDefault="00DF0699">
      <w:pPr>
        <w:widowControl/>
        <w:spacing w:line="620" w:lineRule="exact"/>
        <w:ind w:firstLine="645"/>
        <w:rPr>
          <w:rFonts w:ascii="宋体" w:eastAsia="宋体" w:hAnsi="宋体"/>
          <w:kern w:val="0"/>
          <w:sz w:val="24"/>
          <w:szCs w:val="24"/>
        </w:rPr>
      </w:pPr>
      <w:r w:rsidRPr="00996CEE">
        <w:rPr>
          <w:rFonts w:ascii="仿宋_GB2312" w:eastAsia="仿宋_GB2312" w:hAnsi="宋体" w:hint="eastAsia"/>
          <w:kern w:val="0"/>
          <w:sz w:val="32"/>
          <w:szCs w:val="32"/>
        </w:rPr>
        <w:t>学校现有在编教职工</w:t>
      </w:r>
      <w:r w:rsidRPr="00996CEE">
        <w:rPr>
          <w:rFonts w:ascii="仿宋_GB2312" w:eastAsia="仿宋_GB2312" w:hAnsi="宋体"/>
          <w:kern w:val="0"/>
          <w:sz w:val="32"/>
          <w:szCs w:val="32"/>
        </w:rPr>
        <w:t>54</w:t>
      </w:r>
      <w:r w:rsidRPr="00996CEE">
        <w:rPr>
          <w:rFonts w:ascii="仿宋_GB2312" w:eastAsia="仿宋_GB2312" w:hAnsi="宋体" w:hint="eastAsia"/>
          <w:kern w:val="0"/>
          <w:sz w:val="32"/>
          <w:szCs w:val="32"/>
        </w:rPr>
        <w:t>4</w:t>
      </w:r>
      <w:r w:rsidRPr="00996CEE">
        <w:rPr>
          <w:rFonts w:ascii="仿宋_GB2312" w:eastAsia="仿宋_GB2312" w:hAnsi="宋体"/>
          <w:kern w:val="0"/>
          <w:sz w:val="32"/>
          <w:szCs w:val="32"/>
        </w:rPr>
        <w:t>人，其中专任教师38</w:t>
      </w:r>
      <w:r w:rsidRPr="00996CEE">
        <w:rPr>
          <w:rFonts w:ascii="仿宋_GB2312" w:eastAsia="仿宋_GB2312" w:hAnsi="宋体" w:hint="eastAsia"/>
          <w:kern w:val="0"/>
          <w:sz w:val="32"/>
          <w:szCs w:val="32"/>
        </w:rPr>
        <w:t>3</w:t>
      </w:r>
      <w:r w:rsidRPr="00996CEE">
        <w:rPr>
          <w:rFonts w:ascii="仿宋_GB2312" w:eastAsia="仿宋_GB2312" w:hAnsi="宋体"/>
          <w:kern w:val="0"/>
          <w:sz w:val="32"/>
          <w:szCs w:val="32"/>
        </w:rPr>
        <w:t>人。专任教师中，45周岁以下中青年教师264人，占69.29%；高级职称教师23</w:t>
      </w:r>
      <w:r w:rsidRPr="00996CEE">
        <w:rPr>
          <w:rFonts w:ascii="仿宋_GB2312" w:eastAsia="仿宋_GB2312" w:hAnsi="宋体" w:hint="eastAsia"/>
          <w:kern w:val="0"/>
          <w:sz w:val="32"/>
          <w:szCs w:val="32"/>
        </w:rPr>
        <w:t>4</w:t>
      </w:r>
      <w:r w:rsidRPr="00996CEE">
        <w:rPr>
          <w:rFonts w:ascii="仿宋_GB2312" w:eastAsia="仿宋_GB2312" w:hAnsi="宋体"/>
          <w:kern w:val="0"/>
          <w:sz w:val="32"/>
          <w:szCs w:val="32"/>
        </w:rPr>
        <w:t>人，占6</w:t>
      </w:r>
      <w:r w:rsidRPr="00996CEE">
        <w:rPr>
          <w:rFonts w:ascii="仿宋_GB2312" w:eastAsia="仿宋_GB2312" w:hAnsi="宋体" w:hint="eastAsia"/>
          <w:kern w:val="0"/>
          <w:sz w:val="32"/>
          <w:szCs w:val="32"/>
        </w:rPr>
        <w:t>1</w:t>
      </w:r>
      <w:r w:rsidRPr="00996CEE">
        <w:rPr>
          <w:rFonts w:ascii="仿宋_GB2312" w:eastAsia="仿宋_GB2312" w:hAnsi="宋体"/>
          <w:kern w:val="0"/>
          <w:sz w:val="32"/>
          <w:szCs w:val="32"/>
        </w:rPr>
        <w:t>.</w:t>
      </w:r>
      <w:r w:rsidRPr="00996CEE">
        <w:rPr>
          <w:rFonts w:ascii="仿宋_GB2312" w:eastAsia="仿宋_GB2312" w:hAnsi="宋体" w:hint="eastAsia"/>
          <w:kern w:val="0"/>
          <w:sz w:val="32"/>
          <w:szCs w:val="32"/>
        </w:rPr>
        <w:t>09</w:t>
      </w:r>
      <w:r w:rsidRPr="00996CEE">
        <w:rPr>
          <w:rFonts w:ascii="仿宋_GB2312" w:eastAsia="仿宋_GB2312" w:hAnsi="宋体"/>
          <w:kern w:val="0"/>
          <w:sz w:val="32"/>
          <w:szCs w:val="32"/>
        </w:rPr>
        <w:t>%；硕士以上学位教师3</w:t>
      </w:r>
      <w:r w:rsidRPr="00996CEE">
        <w:rPr>
          <w:rFonts w:ascii="仿宋_GB2312" w:eastAsia="仿宋_GB2312" w:hAnsi="宋体" w:hint="eastAsia"/>
          <w:kern w:val="0"/>
          <w:sz w:val="32"/>
          <w:szCs w:val="32"/>
        </w:rPr>
        <w:t>10</w:t>
      </w:r>
      <w:r w:rsidRPr="00996CEE">
        <w:rPr>
          <w:rFonts w:ascii="仿宋_GB2312" w:eastAsia="仿宋_GB2312" w:hAnsi="宋体"/>
          <w:kern w:val="0"/>
          <w:sz w:val="32"/>
          <w:szCs w:val="32"/>
        </w:rPr>
        <w:t>人，占</w:t>
      </w:r>
      <w:r w:rsidRPr="00996CEE">
        <w:rPr>
          <w:rFonts w:ascii="仿宋_GB2312" w:eastAsia="仿宋_GB2312" w:hAnsi="宋体" w:hint="eastAsia"/>
          <w:kern w:val="0"/>
          <w:sz w:val="32"/>
          <w:szCs w:val="32"/>
        </w:rPr>
        <w:t>80.94</w:t>
      </w:r>
      <w:r w:rsidRPr="00996CEE">
        <w:rPr>
          <w:rFonts w:ascii="仿宋_GB2312" w:eastAsia="仿宋_GB2312" w:hAnsi="宋体"/>
          <w:kern w:val="0"/>
          <w:sz w:val="32"/>
          <w:szCs w:val="32"/>
        </w:rPr>
        <w:t>%；区外高校学</w:t>
      </w:r>
      <w:proofErr w:type="gramStart"/>
      <w:r w:rsidRPr="00996CEE">
        <w:rPr>
          <w:rFonts w:ascii="仿宋_GB2312" w:eastAsia="仿宋_GB2312" w:hAnsi="宋体"/>
          <w:kern w:val="0"/>
          <w:sz w:val="32"/>
          <w:szCs w:val="32"/>
        </w:rPr>
        <w:t>缘教师</w:t>
      </w:r>
      <w:proofErr w:type="gramEnd"/>
      <w:r w:rsidRPr="00996CEE">
        <w:rPr>
          <w:rFonts w:ascii="仿宋_GB2312" w:eastAsia="仿宋_GB2312" w:hAnsi="宋体"/>
          <w:kern w:val="0"/>
          <w:sz w:val="32"/>
          <w:szCs w:val="32"/>
        </w:rPr>
        <w:t>242人，占63.52%</w:t>
      </w:r>
      <w:r w:rsidRPr="00996CEE">
        <w:rPr>
          <w:rFonts w:ascii="仿宋_GB2312" w:eastAsia="仿宋_GB2312" w:hAnsi="宋体" w:hint="eastAsia"/>
          <w:kern w:val="0"/>
          <w:sz w:val="32"/>
          <w:szCs w:val="32"/>
        </w:rPr>
        <w:t>。</w:t>
      </w:r>
      <w:r w:rsidR="00996CEE" w:rsidRPr="00996CEE">
        <w:rPr>
          <w:rFonts w:ascii="仿宋_GB2312" w:eastAsia="仿宋_GB2312" w:hAnsi="宋体" w:hint="eastAsia"/>
          <w:kern w:val="0"/>
          <w:sz w:val="32"/>
          <w:szCs w:val="32"/>
        </w:rPr>
        <w:t>专任教师中有国家“万人计划”哲学社会科学领军人才</w:t>
      </w:r>
      <w:r w:rsidR="00996CEE" w:rsidRPr="00996CEE">
        <w:rPr>
          <w:rFonts w:ascii="仿宋_GB2312" w:eastAsia="仿宋_GB2312" w:hAnsi="宋体"/>
          <w:kern w:val="0"/>
          <w:sz w:val="32"/>
          <w:szCs w:val="32"/>
        </w:rPr>
        <w:t>1人，全国文化名家暨</w:t>
      </w:r>
      <w:r w:rsidR="00996CEE" w:rsidRPr="00996CEE">
        <w:rPr>
          <w:rFonts w:ascii="仿宋_GB2312" w:eastAsia="仿宋_GB2312" w:hAnsi="宋体"/>
          <w:kern w:val="0"/>
          <w:sz w:val="32"/>
          <w:szCs w:val="32"/>
        </w:rPr>
        <w:t>“</w:t>
      </w:r>
      <w:r w:rsidR="00996CEE" w:rsidRPr="00996CEE">
        <w:rPr>
          <w:rFonts w:ascii="仿宋_GB2312" w:eastAsia="仿宋_GB2312" w:hAnsi="宋体"/>
          <w:kern w:val="0"/>
          <w:sz w:val="32"/>
          <w:szCs w:val="32"/>
        </w:rPr>
        <w:t>四个一批</w:t>
      </w:r>
      <w:r w:rsidR="00996CEE" w:rsidRPr="00996CEE">
        <w:rPr>
          <w:rFonts w:ascii="仿宋_GB2312" w:eastAsia="仿宋_GB2312" w:hAnsi="宋体"/>
          <w:kern w:val="0"/>
          <w:sz w:val="32"/>
          <w:szCs w:val="32"/>
        </w:rPr>
        <w:t>”</w:t>
      </w:r>
      <w:r w:rsidR="00996CEE" w:rsidRPr="00996CEE">
        <w:rPr>
          <w:rFonts w:ascii="仿宋_GB2312" w:eastAsia="仿宋_GB2312" w:hAnsi="宋体"/>
          <w:kern w:val="0"/>
          <w:sz w:val="32"/>
          <w:szCs w:val="32"/>
        </w:rPr>
        <w:t>人才1人，教育部</w:t>
      </w:r>
      <w:r w:rsidR="00996CEE" w:rsidRPr="00996CEE">
        <w:rPr>
          <w:rFonts w:ascii="仿宋_GB2312" w:eastAsia="仿宋_GB2312" w:hAnsi="宋体"/>
          <w:kern w:val="0"/>
          <w:sz w:val="32"/>
          <w:szCs w:val="32"/>
        </w:rPr>
        <w:t>“</w:t>
      </w:r>
      <w:r w:rsidR="00996CEE" w:rsidRPr="00996CEE">
        <w:rPr>
          <w:rFonts w:ascii="仿宋_GB2312" w:eastAsia="仿宋_GB2312" w:hAnsi="宋体"/>
          <w:kern w:val="0"/>
          <w:sz w:val="32"/>
          <w:szCs w:val="32"/>
        </w:rPr>
        <w:t>新世纪优秀人才支持计划</w:t>
      </w:r>
      <w:r w:rsidR="00996CEE" w:rsidRPr="00996CEE">
        <w:rPr>
          <w:rFonts w:ascii="仿宋_GB2312" w:eastAsia="仿宋_GB2312" w:hAnsi="宋体"/>
          <w:kern w:val="0"/>
          <w:sz w:val="32"/>
          <w:szCs w:val="32"/>
        </w:rPr>
        <w:t>”</w:t>
      </w:r>
      <w:r w:rsidR="00996CEE" w:rsidRPr="00996CEE">
        <w:rPr>
          <w:rFonts w:ascii="仿宋_GB2312" w:eastAsia="仿宋_GB2312" w:hAnsi="宋体"/>
          <w:kern w:val="0"/>
          <w:sz w:val="32"/>
          <w:szCs w:val="32"/>
        </w:rPr>
        <w:t>2人，获国务院特殊津贴3人，全国先进工作者1人，全国五一劳动奖章获得者1人，全国模范教师2人，全国师德先进个人1人，全国高等学校优秀骨干教师1人，全国优秀科技工作者1人。</w:t>
      </w:r>
    </w:p>
    <w:p w14:paraId="4BB12DF7" w14:textId="77777777" w:rsidR="00DA71A7" w:rsidRPr="00996CEE" w:rsidRDefault="00DF0699">
      <w:pPr>
        <w:widowControl/>
        <w:spacing w:line="580" w:lineRule="exact"/>
        <w:ind w:firstLine="646"/>
        <w:rPr>
          <w:rFonts w:ascii="宋体" w:eastAsia="宋体" w:hAnsi="宋体"/>
          <w:kern w:val="0"/>
          <w:sz w:val="24"/>
          <w:szCs w:val="24"/>
        </w:rPr>
      </w:pPr>
      <w:r w:rsidRPr="00996CEE">
        <w:rPr>
          <w:rFonts w:ascii="仿宋_GB2312" w:eastAsia="仿宋_GB2312" w:hAnsi="宋体" w:hint="eastAsia"/>
          <w:kern w:val="0"/>
          <w:sz w:val="32"/>
          <w:szCs w:val="32"/>
        </w:rPr>
        <w:t>学校与宁夏大学实施联合办学，与华东师范大学建立对口支援关系，与东北师范大学共建马克思主义学院，同北京师范大学、韩国又松大学、台湾屏东大学等20余所国（境）内外高校建立长期合作关系，与20多家地方企事业单位签订联合培养和服务合作协议。</w:t>
      </w:r>
    </w:p>
    <w:p w14:paraId="673D3FDC" w14:textId="77141ED2" w:rsidR="00DA71A7" w:rsidRDefault="00DF0699">
      <w:pPr>
        <w:widowControl/>
        <w:spacing w:line="580" w:lineRule="exact"/>
        <w:ind w:firstLine="646"/>
        <w:rPr>
          <w:rFonts w:ascii="宋体" w:eastAsia="宋体" w:hAnsi="宋体"/>
          <w:kern w:val="0"/>
          <w:sz w:val="24"/>
          <w:szCs w:val="24"/>
        </w:rPr>
      </w:pPr>
      <w:r>
        <w:rPr>
          <w:rFonts w:ascii="黑体" w:eastAsia="黑体" w:hAnsi="黑体" w:hint="eastAsia"/>
          <w:kern w:val="0"/>
          <w:sz w:val="32"/>
          <w:szCs w:val="32"/>
        </w:rPr>
        <w:t>一、招生类别与</w:t>
      </w:r>
      <w:r w:rsidR="00CE42C1">
        <w:rPr>
          <w:rFonts w:ascii="黑体" w:eastAsia="黑体" w:hAnsi="黑体" w:hint="eastAsia"/>
          <w:kern w:val="0"/>
          <w:sz w:val="32"/>
          <w:szCs w:val="32"/>
        </w:rPr>
        <w:t>学科</w:t>
      </w:r>
      <w:r>
        <w:rPr>
          <w:rFonts w:ascii="黑体" w:eastAsia="黑体" w:hAnsi="黑体" w:hint="eastAsia"/>
          <w:kern w:val="0"/>
          <w:sz w:val="32"/>
          <w:szCs w:val="32"/>
        </w:rPr>
        <w:t>专业</w:t>
      </w:r>
    </w:p>
    <w:p w14:paraId="33C7C0AD" w14:textId="77777777" w:rsidR="00DA71A7" w:rsidRDefault="00DF0699">
      <w:pPr>
        <w:widowControl/>
        <w:spacing w:line="580" w:lineRule="exact"/>
        <w:ind w:firstLine="646"/>
        <w:rPr>
          <w:rFonts w:ascii="宋体" w:eastAsia="宋体" w:hAnsi="宋体"/>
          <w:kern w:val="0"/>
          <w:sz w:val="24"/>
          <w:szCs w:val="24"/>
        </w:rPr>
      </w:pPr>
      <w:r>
        <w:rPr>
          <w:rFonts w:ascii="仿宋_GB2312" w:eastAsia="仿宋_GB2312" w:hAnsi="宋体" w:hint="eastAsia"/>
          <w:kern w:val="0"/>
          <w:sz w:val="32"/>
          <w:szCs w:val="32"/>
        </w:rPr>
        <w:lastRenderedPageBreak/>
        <w:t>1.招生类别：</w:t>
      </w:r>
    </w:p>
    <w:p w14:paraId="113779F4" w14:textId="77777777" w:rsidR="00DA71A7" w:rsidRDefault="00DF0699">
      <w:pPr>
        <w:widowControl/>
        <w:spacing w:line="580" w:lineRule="exact"/>
        <w:ind w:firstLine="646"/>
        <w:rPr>
          <w:rFonts w:ascii="宋体" w:eastAsia="宋体" w:hAnsi="宋体"/>
          <w:kern w:val="0"/>
          <w:sz w:val="24"/>
          <w:szCs w:val="24"/>
        </w:rPr>
      </w:pPr>
      <w:r>
        <w:rPr>
          <w:rFonts w:ascii="仿宋_GB2312" w:eastAsia="仿宋_GB2312" w:hAnsi="宋体" w:hint="eastAsia"/>
          <w:kern w:val="0"/>
          <w:sz w:val="32"/>
          <w:szCs w:val="32"/>
        </w:rPr>
        <w:t>（1）学术学位硕士（全日制）：中国语言文学、化学</w:t>
      </w:r>
    </w:p>
    <w:p w14:paraId="184E3599" w14:textId="3EEF84DB" w:rsidR="00DA71A7" w:rsidRDefault="00DF0699">
      <w:pPr>
        <w:widowControl/>
        <w:spacing w:line="580" w:lineRule="exact"/>
        <w:ind w:firstLine="646"/>
        <w:rPr>
          <w:rFonts w:ascii="宋体" w:eastAsia="宋体" w:hAnsi="宋体"/>
          <w:kern w:val="0"/>
          <w:sz w:val="24"/>
          <w:szCs w:val="24"/>
        </w:rPr>
      </w:pPr>
      <w:r>
        <w:rPr>
          <w:rFonts w:ascii="仿宋_GB2312" w:eastAsia="仿宋_GB2312" w:hAnsi="宋体" w:hint="eastAsia"/>
          <w:kern w:val="0"/>
          <w:sz w:val="32"/>
          <w:szCs w:val="32"/>
        </w:rPr>
        <w:t>（2）专业学位硕士（全日制）：教育</w:t>
      </w:r>
    </w:p>
    <w:p w14:paraId="0B6AEBA7" w14:textId="792DC0F1" w:rsidR="00DA71A7" w:rsidRDefault="00DF0699">
      <w:pPr>
        <w:widowControl/>
        <w:spacing w:line="580" w:lineRule="exact"/>
        <w:ind w:firstLine="646"/>
        <w:rPr>
          <w:rFonts w:ascii="宋体" w:eastAsia="宋体" w:hAnsi="宋体"/>
          <w:kern w:val="0"/>
          <w:sz w:val="24"/>
          <w:szCs w:val="24"/>
        </w:rPr>
      </w:pPr>
      <w:r>
        <w:rPr>
          <w:rFonts w:ascii="仿宋_GB2312" w:eastAsia="仿宋_GB2312" w:hAnsi="宋体" w:hint="eastAsia"/>
          <w:kern w:val="0"/>
          <w:sz w:val="32"/>
          <w:szCs w:val="32"/>
        </w:rPr>
        <w:t>2.学科</w:t>
      </w:r>
      <w:r w:rsidR="004370D0">
        <w:rPr>
          <w:rFonts w:ascii="仿宋_GB2312" w:eastAsia="仿宋_GB2312" w:hAnsi="宋体" w:hint="eastAsia"/>
          <w:kern w:val="0"/>
          <w:sz w:val="32"/>
          <w:szCs w:val="32"/>
        </w:rPr>
        <w:t>（领域）</w:t>
      </w:r>
      <w:r>
        <w:rPr>
          <w:rFonts w:ascii="仿宋_GB2312" w:eastAsia="仿宋_GB2312" w:hAnsi="宋体" w:hint="eastAsia"/>
          <w:kern w:val="0"/>
          <w:sz w:val="32"/>
          <w:szCs w:val="32"/>
        </w:rPr>
        <w:t>、专业</w:t>
      </w:r>
      <w:r w:rsidR="004370D0">
        <w:rPr>
          <w:rFonts w:ascii="仿宋_GB2312" w:eastAsia="仿宋_GB2312" w:hAnsi="宋体" w:hint="eastAsia"/>
          <w:kern w:val="0"/>
          <w:sz w:val="32"/>
          <w:szCs w:val="32"/>
        </w:rPr>
        <w:t>（方向）</w:t>
      </w:r>
      <w:r>
        <w:rPr>
          <w:rFonts w:ascii="仿宋_GB2312" w:eastAsia="仿宋_GB2312" w:hAnsi="宋体" w:hint="eastAsia"/>
          <w:kern w:val="0"/>
          <w:sz w:val="32"/>
          <w:szCs w:val="32"/>
        </w:rPr>
        <w:t>：</w:t>
      </w:r>
    </w:p>
    <w:tbl>
      <w:tblPr>
        <w:tblW w:w="8325" w:type="dxa"/>
        <w:jc w:val="center"/>
        <w:tblCellSpacing w:w="0" w:type="dxa"/>
        <w:tblCellMar>
          <w:left w:w="0" w:type="dxa"/>
          <w:right w:w="0" w:type="dxa"/>
        </w:tblCellMar>
        <w:tblLook w:val="04A0" w:firstRow="1" w:lastRow="0" w:firstColumn="1" w:lastColumn="0" w:noHBand="0" w:noVBand="1"/>
      </w:tblPr>
      <w:tblGrid>
        <w:gridCol w:w="2350"/>
        <w:gridCol w:w="4320"/>
        <w:gridCol w:w="1655"/>
      </w:tblGrid>
      <w:tr w:rsidR="00DA71A7" w14:paraId="7556952C" w14:textId="77777777">
        <w:trPr>
          <w:trHeight w:val="482"/>
          <w:tblCellSpacing w:w="0" w:type="dxa"/>
          <w:jc w:val="center"/>
        </w:trPr>
        <w:tc>
          <w:tcPr>
            <w:tcW w:w="23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1FDF1A92" w14:textId="77777777" w:rsidR="00DA71A7" w:rsidRDefault="00DF0699">
            <w:pPr>
              <w:widowControl/>
              <w:spacing w:line="360" w:lineRule="exact"/>
              <w:rPr>
                <w:rFonts w:ascii="宋体" w:eastAsia="宋体" w:hAnsi="宋体"/>
                <w:kern w:val="0"/>
                <w:sz w:val="24"/>
                <w:szCs w:val="24"/>
              </w:rPr>
            </w:pPr>
            <w:r>
              <w:rPr>
                <w:rFonts w:ascii="仿宋_GB2312" w:eastAsia="仿宋_GB2312" w:hAnsi="宋体" w:hint="eastAsia"/>
                <w:b/>
                <w:bCs/>
                <w:kern w:val="0"/>
                <w:sz w:val="24"/>
                <w:szCs w:val="24"/>
              </w:rPr>
              <w:t>招生类别</w:t>
            </w:r>
          </w:p>
        </w:tc>
        <w:tc>
          <w:tcPr>
            <w:tcW w:w="432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14:paraId="4D0B0FA8" w14:textId="35AD7226" w:rsidR="00DA71A7" w:rsidRDefault="00DF0699" w:rsidP="00CE42C1">
            <w:pPr>
              <w:widowControl/>
              <w:spacing w:line="360" w:lineRule="exact"/>
              <w:jc w:val="center"/>
              <w:rPr>
                <w:rFonts w:ascii="宋体" w:eastAsia="宋体" w:hAnsi="宋体"/>
                <w:kern w:val="0"/>
                <w:sz w:val="24"/>
                <w:szCs w:val="24"/>
              </w:rPr>
            </w:pPr>
            <w:r>
              <w:rPr>
                <w:rFonts w:ascii="仿宋_GB2312" w:eastAsia="仿宋_GB2312" w:hAnsi="宋体" w:hint="eastAsia"/>
                <w:b/>
                <w:bCs/>
                <w:kern w:val="0"/>
                <w:sz w:val="24"/>
                <w:szCs w:val="24"/>
              </w:rPr>
              <w:t>学科专业</w:t>
            </w:r>
          </w:p>
        </w:tc>
        <w:tc>
          <w:tcPr>
            <w:tcW w:w="165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14:paraId="3C6477D9" w14:textId="77777777" w:rsidR="00DA71A7" w:rsidRDefault="00DF0699">
            <w:pPr>
              <w:widowControl/>
              <w:spacing w:line="360" w:lineRule="exact"/>
              <w:rPr>
                <w:rFonts w:ascii="宋体" w:eastAsia="宋体" w:hAnsi="宋体"/>
                <w:kern w:val="0"/>
                <w:sz w:val="24"/>
                <w:szCs w:val="24"/>
              </w:rPr>
            </w:pPr>
            <w:r>
              <w:rPr>
                <w:rFonts w:ascii="仿宋_GB2312" w:eastAsia="仿宋_GB2312" w:hAnsi="宋体" w:hint="eastAsia"/>
                <w:b/>
                <w:bCs/>
                <w:kern w:val="0"/>
                <w:sz w:val="24"/>
                <w:szCs w:val="24"/>
              </w:rPr>
              <w:t>拟招录人数</w:t>
            </w:r>
          </w:p>
        </w:tc>
      </w:tr>
      <w:tr w:rsidR="009B39D7" w14:paraId="44EB7B42" w14:textId="77777777">
        <w:trPr>
          <w:trHeight w:val="482"/>
          <w:tblCellSpacing w:w="0" w:type="dxa"/>
          <w:jc w:val="center"/>
        </w:trPr>
        <w:tc>
          <w:tcPr>
            <w:tcW w:w="2350" w:type="dxa"/>
            <w:vMerge w:val="restart"/>
            <w:tcBorders>
              <w:top w:val="single" w:sz="6" w:space="0" w:color="auto"/>
              <w:left w:val="single" w:sz="6" w:space="0" w:color="auto"/>
              <w:right w:val="single" w:sz="6" w:space="0" w:color="auto"/>
            </w:tcBorders>
            <w:tcMar>
              <w:top w:w="0" w:type="dxa"/>
              <w:left w:w="105" w:type="dxa"/>
              <w:bottom w:w="0" w:type="dxa"/>
              <w:right w:w="105" w:type="dxa"/>
            </w:tcMar>
            <w:vAlign w:val="center"/>
          </w:tcPr>
          <w:p w14:paraId="15A5B4EB" w14:textId="77777777" w:rsidR="009B39D7" w:rsidRDefault="009B39D7" w:rsidP="009B39D7">
            <w:pPr>
              <w:widowControl/>
              <w:spacing w:line="360" w:lineRule="exact"/>
              <w:rPr>
                <w:rFonts w:ascii="宋体" w:eastAsia="宋体" w:hAnsi="宋体"/>
                <w:b/>
                <w:bCs/>
                <w:kern w:val="0"/>
                <w:sz w:val="24"/>
                <w:szCs w:val="24"/>
              </w:rPr>
            </w:pPr>
            <w:r>
              <w:rPr>
                <w:rFonts w:ascii="仿宋_GB2312" w:eastAsia="仿宋_GB2312" w:hAnsi="宋体" w:hint="eastAsia"/>
                <w:b/>
                <w:bCs/>
                <w:kern w:val="0"/>
                <w:sz w:val="24"/>
                <w:szCs w:val="24"/>
              </w:rPr>
              <w:t>中国语言文学</w:t>
            </w:r>
          </w:p>
          <w:p w14:paraId="111A5FA2" w14:textId="77777777" w:rsidR="009B39D7" w:rsidRDefault="009B39D7" w:rsidP="009B39D7">
            <w:pPr>
              <w:widowControl/>
              <w:spacing w:line="360" w:lineRule="exact"/>
              <w:rPr>
                <w:rFonts w:ascii="宋体" w:eastAsia="宋体" w:hAnsi="宋体"/>
                <w:b/>
                <w:bCs/>
                <w:kern w:val="0"/>
                <w:sz w:val="24"/>
                <w:szCs w:val="24"/>
              </w:rPr>
            </w:pPr>
            <w:r>
              <w:rPr>
                <w:rFonts w:ascii="仿宋_GB2312" w:eastAsia="仿宋_GB2312" w:hAnsi="宋体" w:hint="eastAsia"/>
                <w:b/>
                <w:bCs/>
                <w:kern w:val="0"/>
                <w:sz w:val="24"/>
                <w:szCs w:val="24"/>
              </w:rPr>
              <w:t>（0501）</w:t>
            </w:r>
          </w:p>
        </w:tc>
        <w:tc>
          <w:tcPr>
            <w:tcW w:w="432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14:paraId="3BD38F89" w14:textId="77777777" w:rsidR="009B39D7" w:rsidRDefault="009B39D7" w:rsidP="009B39D7">
            <w:pPr>
              <w:widowControl/>
              <w:spacing w:line="360" w:lineRule="exact"/>
              <w:rPr>
                <w:rFonts w:ascii="仿宋_GB2312" w:eastAsia="仿宋_GB2312" w:hAnsi="宋体"/>
                <w:b/>
                <w:bCs/>
                <w:kern w:val="0"/>
                <w:sz w:val="24"/>
                <w:szCs w:val="24"/>
              </w:rPr>
            </w:pPr>
            <w:r>
              <w:rPr>
                <w:rFonts w:ascii="仿宋_GB2312" w:eastAsia="仿宋_GB2312" w:hAnsi="宋体" w:hint="eastAsia"/>
                <w:kern w:val="0"/>
                <w:sz w:val="24"/>
                <w:szCs w:val="24"/>
              </w:rPr>
              <w:t>（050101）文艺学</w:t>
            </w:r>
          </w:p>
        </w:tc>
        <w:tc>
          <w:tcPr>
            <w:tcW w:w="165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14:paraId="3E3651C3" w14:textId="7C43FA7D" w:rsidR="009B39D7" w:rsidRPr="009B39D7" w:rsidRDefault="009B39D7" w:rsidP="009B39D7">
            <w:pPr>
              <w:widowControl/>
              <w:spacing w:line="360" w:lineRule="exact"/>
              <w:rPr>
                <w:rFonts w:ascii="仿宋_GB2312" w:eastAsia="仿宋_GB2312" w:hAnsi="宋体"/>
                <w:b/>
                <w:bCs/>
                <w:kern w:val="0"/>
                <w:sz w:val="24"/>
                <w:szCs w:val="24"/>
              </w:rPr>
            </w:pPr>
            <w:r w:rsidRPr="009B39D7">
              <w:rPr>
                <w:rFonts w:ascii="宋体" w:eastAsia="宋体" w:hAnsi="宋体" w:hint="eastAsia"/>
                <w:kern w:val="0"/>
                <w:sz w:val="24"/>
                <w:szCs w:val="24"/>
              </w:rPr>
              <w:t>6</w:t>
            </w:r>
          </w:p>
        </w:tc>
      </w:tr>
      <w:tr w:rsidR="009B39D7" w14:paraId="3AA4EAFB" w14:textId="77777777">
        <w:trPr>
          <w:trHeight w:val="482"/>
          <w:tblCellSpacing w:w="0" w:type="dxa"/>
          <w:jc w:val="center"/>
        </w:trPr>
        <w:tc>
          <w:tcPr>
            <w:tcW w:w="2350" w:type="dxa"/>
            <w:vMerge/>
            <w:tcBorders>
              <w:left w:val="single" w:sz="6" w:space="0" w:color="auto"/>
              <w:right w:val="single" w:sz="6" w:space="0" w:color="auto"/>
            </w:tcBorders>
            <w:tcMar>
              <w:top w:w="0" w:type="dxa"/>
              <w:left w:w="105" w:type="dxa"/>
              <w:bottom w:w="0" w:type="dxa"/>
              <w:right w:w="105" w:type="dxa"/>
            </w:tcMar>
            <w:vAlign w:val="center"/>
          </w:tcPr>
          <w:p w14:paraId="18E46F84" w14:textId="77777777" w:rsidR="009B39D7" w:rsidRDefault="009B39D7" w:rsidP="009B39D7">
            <w:pPr>
              <w:widowControl/>
              <w:spacing w:line="360" w:lineRule="exact"/>
              <w:rPr>
                <w:rFonts w:ascii="宋体" w:eastAsia="宋体" w:hAnsi="宋体"/>
                <w:b/>
                <w:bCs/>
                <w:kern w:val="0"/>
                <w:sz w:val="24"/>
                <w:szCs w:val="24"/>
              </w:rPr>
            </w:pPr>
          </w:p>
        </w:tc>
        <w:tc>
          <w:tcPr>
            <w:tcW w:w="4320" w:type="dxa"/>
            <w:tcBorders>
              <w:top w:val="nil"/>
              <w:left w:val="nil"/>
              <w:bottom w:val="single" w:sz="6" w:space="0" w:color="auto"/>
              <w:right w:val="single" w:sz="6" w:space="0" w:color="auto"/>
            </w:tcBorders>
            <w:tcMar>
              <w:top w:w="0" w:type="dxa"/>
              <w:left w:w="105" w:type="dxa"/>
              <w:bottom w:w="0" w:type="dxa"/>
              <w:right w:w="105" w:type="dxa"/>
            </w:tcMar>
            <w:vAlign w:val="center"/>
          </w:tcPr>
          <w:p w14:paraId="0E96DAF2" w14:textId="77777777" w:rsidR="009B39D7" w:rsidRDefault="009B39D7" w:rsidP="009B39D7">
            <w:pPr>
              <w:widowControl/>
              <w:spacing w:line="360" w:lineRule="exact"/>
              <w:rPr>
                <w:rFonts w:ascii="宋体" w:eastAsia="宋体" w:hAnsi="宋体"/>
                <w:kern w:val="0"/>
                <w:sz w:val="24"/>
                <w:szCs w:val="24"/>
              </w:rPr>
            </w:pPr>
            <w:r>
              <w:rPr>
                <w:rFonts w:ascii="仿宋_GB2312" w:eastAsia="仿宋_GB2312" w:hAnsi="宋体" w:hint="eastAsia"/>
                <w:kern w:val="0"/>
                <w:sz w:val="24"/>
                <w:szCs w:val="24"/>
              </w:rPr>
              <w:t>（050103）汉语言文字学</w:t>
            </w:r>
          </w:p>
        </w:tc>
        <w:tc>
          <w:tcPr>
            <w:tcW w:w="1655" w:type="dxa"/>
            <w:tcBorders>
              <w:top w:val="nil"/>
              <w:left w:val="nil"/>
              <w:bottom w:val="single" w:sz="6" w:space="0" w:color="auto"/>
              <w:right w:val="single" w:sz="6" w:space="0" w:color="auto"/>
            </w:tcBorders>
            <w:tcMar>
              <w:top w:w="0" w:type="dxa"/>
              <w:left w:w="105" w:type="dxa"/>
              <w:bottom w:w="0" w:type="dxa"/>
              <w:right w:w="105" w:type="dxa"/>
            </w:tcMar>
            <w:vAlign w:val="center"/>
          </w:tcPr>
          <w:p w14:paraId="4C5A2E09" w14:textId="72E5ABC7" w:rsidR="009B39D7" w:rsidRPr="009B39D7" w:rsidRDefault="009B39D7" w:rsidP="009B39D7">
            <w:pPr>
              <w:widowControl/>
              <w:spacing w:line="360" w:lineRule="exact"/>
              <w:rPr>
                <w:rFonts w:ascii="宋体" w:eastAsia="宋体" w:hAnsi="宋体"/>
                <w:kern w:val="0"/>
                <w:sz w:val="24"/>
                <w:szCs w:val="24"/>
              </w:rPr>
            </w:pPr>
            <w:r w:rsidRPr="009B39D7">
              <w:rPr>
                <w:rFonts w:ascii="宋体" w:eastAsia="宋体" w:hAnsi="宋体" w:hint="eastAsia"/>
                <w:kern w:val="0"/>
                <w:sz w:val="24"/>
                <w:szCs w:val="24"/>
              </w:rPr>
              <w:t>6</w:t>
            </w:r>
          </w:p>
        </w:tc>
      </w:tr>
      <w:tr w:rsidR="009B39D7" w14:paraId="51F5EAC8" w14:textId="77777777">
        <w:trPr>
          <w:trHeight w:val="482"/>
          <w:tblCellSpacing w:w="0" w:type="dxa"/>
          <w:jc w:val="center"/>
        </w:trPr>
        <w:tc>
          <w:tcPr>
            <w:tcW w:w="2350" w:type="dxa"/>
            <w:vMerge/>
            <w:tcBorders>
              <w:left w:val="single" w:sz="6" w:space="0" w:color="auto"/>
              <w:right w:val="single" w:sz="6" w:space="0" w:color="auto"/>
            </w:tcBorders>
            <w:vAlign w:val="center"/>
          </w:tcPr>
          <w:p w14:paraId="63D7859C" w14:textId="77777777" w:rsidR="009B39D7" w:rsidRDefault="009B39D7" w:rsidP="009B39D7">
            <w:pPr>
              <w:widowControl/>
              <w:spacing w:line="360" w:lineRule="exact"/>
              <w:rPr>
                <w:rFonts w:ascii="宋体" w:eastAsia="宋体" w:hAnsi="宋体"/>
                <w:b/>
                <w:bCs/>
                <w:kern w:val="0"/>
                <w:sz w:val="24"/>
                <w:szCs w:val="24"/>
              </w:rPr>
            </w:pPr>
          </w:p>
        </w:tc>
        <w:tc>
          <w:tcPr>
            <w:tcW w:w="4320" w:type="dxa"/>
            <w:tcBorders>
              <w:top w:val="nil"/>
              <w:left w:val="nil"/>
              <w:bottom w:val="single" w:sz="6" w:space="0" w:color="auto"/>
              <w:right w:val="single" w:sz="6" w:space="0" w:color="auto"/>
            </w:tcBorders>
            <w:tcMar>
              <w:top w:w="0" w:type="dxa"/>
              <w:left w:w="105" w:type="dxa"/>
              <w:bottom w:w="0" w:type="dxa"/>
              <w:right w:w="105" w:type="dxa"/>
            </w:tcMar>
            <w:vAlign w:val="center"/>
          </w:tcPr>
          <w:p w14:paraId="5E2D9720" w14:textId="77777777" w:rsidR="009B39D7" w:rsidRDefault="009B39D7" w:rsidP="009B39D7">
            <w:pPr>
              <w:widowControl/>
              <w:spacing w:line="360" w:lineRule="exact"/>
              <w:rPr>
                <w:rFonts w:ascii="宋体" w:eastAsia="宋体" w:hAnsi="宋体"/>
                <w:kern w:val="0"/>
                <w:sz w:val="24"/>
                <w:szCs w:val="24"/>
              </w:rPr>
            </w:pPr>
            <w:r>
              <w:rPr>
                <w:rFonts w:ascii="仿宋_GB2312" w:eastAsia="仿宋_GB2312" w:hAnsi="宋体" w:hint="eastAsia"/>
                <w:kern w:val="0"/>
                <w:sz w:val="24"/>
                <w:szCs w:val="24"/>
              </w:rPr>
              <w:t>（05010</w:t>
            </w:r>
            <w:r>
              <w:rPr>
                <w:rFonts w:ascii="仿宋_GB2312" w:eastAsia="仿宋_GB2312" w:hAnsi="宋体"/>
                <w:kern w:val="0"/>
                <w:sz w:val="24"/>
                <w:szCs w:val="24"/>
              </w:rPr>
              <w:t>4</w:t>
            </w:r>
            <w:r>
              <w:rPr>
                <w:rFonts w:ascii="仿宋_GB2312" w:eastAsia="仿宋_GB2312" w:hAnsi="宋体" w:hint="eastAsia"/>
                <w:kern w:val="0"/>
                <w:sz w:val="24"/>
                <w:szCs w:val="24"/>
              </w:rPr>
              <w:t>）中国古典文献学</w:t>
            </w:r>
          </w:p>
        </w:tc>
        <w:tc>
          <w:tcPr>
            <w:tcW w:w="1655" w:type="dxa"/>
            <w:tcBorders>
              <w:top w:val="nil"/>
              <w:left w:val="nil"/>
              <w:bottom w:val="single" w:sz="6" w:space="0" w:color="auto"/>
              <w:right w:val="single" w:sz="6" w:space="0" w:color="auto"/>
            </w:tcBorders>
            <w:tcMar>
              <w:top w:w="0" w:type="dxa"/>
              <w:left w:w="105" w:type="dxa"/>
              <w:bottom w:w="0" w:type="dxa"/>
              <w:right w:w="105" w:type="dxa"/>
            </w:tcMar>
            <w:vAlign w:val="center"/>
          </w:tcPr>
          <w:p w14:paraId="160B7E38" w14:textId="2B6A3521" w:rsidR="009B39D7" w:rsidRPr="009B39D7" w:rsidRDefault="009B39D7" w:rsidP="009B39D7">
            <w:pPr>
              <w:widowControl/>
              <w:spacing w:line="360" w:lineRule="exact"/>
              <w:rPr>
                <w:rFonts w:ascii="宋体" w:eastAsia="宋体" w:hAnsi="宋体"/>
                <w:kern w:val="0"/>
                <w:sz w:val="24"/>
                <w:szCs w:val="24"/>
              </w:rPr>
            </w:pPr>
            <w:r w:rsidRPr="009B39D7">
              <w:rPr>
                <w:rFonts w:ascii="宋体" w:eastAsia="宋体" w:hAnsi="宋体" w:hint="eastAsia"/>
                <w:kern w:val="0"/>
                <w:sz w:val="24"/>
                <w:szCs w:val="24"/>
              </w:rPr>
              <w:t>9</w:t>
            </w:r>
          </w:p>
        </w:tc>
      </w:tr>
      <w:tr w:rsidR="009B39D7" w14:paraId="443F6FFB" w14:textId="77777777">
        <w:trPr>
          <w:trHeight w:val="482"/>
          <w:tblCellSpacing w:w="0" w:type="dxa"/>
          <w:jc w:val="center"/>
        </w:trPr>
        <w:tc>
          <w:tcPr>
            <w:tcW w:w="2350" w:type="dxa"/>
            <w:vMerge/>
            <w:tcBorders>
              <w:left w:val="single" w:sz="6" w:space="0" w:color="auto"/>
              <w:right w:val="single" w:sz="6" w:space="0" w:color="auto"/>
            </w:tcBorders>
            <w:vAlign w:val="center"/>
          </w:tcPr>
          <w:p w14:paraId="623CDC96" w14:textId="77777777" w:rsidR="009B39D7" w:rsidRDefault="009B39D7" w:rsidP="009B39D7">
            <w:pPr>
              <w:widowControl/>
              <w:spacing w:line="360" w:lineRule="exact"/>
              <w:rPr>
                <w:rFonts w:ascii="宋体" w:eastAsia="宋体" w:hAnsi="宋体"/>
                <w:b/>
                <w:bCs/>
                <w:kern w:val="0"/>
                <w:sz w:val="24"/>
                <w:szCs w:val="24"/>
              </w:rPr>
            </w:pPr>
          </w:p>
        </w:tc>
        <w:tc>
          <w:tcPr>
            <w:tcW w:w="4320" w:type="dxa"/>
            <w:tcBorders>
              <w:top w:val="nil"/>
              <w:left w:val="nil"/>
              <w:bottom w:val="single" w:sz="6" w:space="0" w:color="auto"/>
              <w:right w:val="single" w:sz="6" w:space="0" w:color="auto"/>
            </w:tcBorders>
            <w:tcMar>
              <w:top w:w="0" w:type="dxa"/>
              <w:left w:w="105" w:type="dxa"/>
              <w:bottom w:w="0" w:type="dxa"/>
              <w:right w:w="105" w:type="dxa"/>
            </w:tcMar>
            <w:vAlign w:val="center"/>
          </w:tcPr>
          <w:p w14:paraId="53E74FD7" w14:textId="77777777" w:rsidR="009B39D7" w:rsidRDefault="009B39D7" w:rsidP="009B39D7">
            <w:pPr>
              <w:widowControl/>
              <w:spacing w:line="360" w:lineRule="exact"/>
              <w:rPr>
                <w:rFonts w:ascii="仿宋_GB2312" w:eastAsia="仿宋_GB2312" w:hAnsi="宋体"/>
                <w:kern w:val="0"/>
                <w:sz w:val="24"/>
                <w:szCs w:val="24"/>
              </w:rPr>
            </w:pPr>
            <w:r>
              <w:rPr>
                <w:rFonts w:ascii="仿宋_GB2312" w:eastAsia="仿宋_GB2312" w:hAnsi="宋体" w:hint="eastAsia"/>
                <w:kern w:val="0"/>
                <w:sz w:val="24"/>
                <w:szCs w:val="24"/>
              </w:rPr>
              <w:t>（050105）中国古代文学</w:t>
            </w:r>
          </w:p>
        </w:tc>
        <w:tc>
          <w:tcPr>
            <w:tcW w:w="1655" w:type="dxa"/>
            <w:tcBorders>
              <w:top w:val="nil"/>
              <w:left w:val="nil"/>
              <w:bottom w:val="single" w:sz="6" w:space="0" w:color="auto"/>
              <w:right w:val="single" w:sz="6" w:space="0" w:color="auto"/>
            </w:tcBorders>
            <w:tcMar>
              <w:top w:w="0" w:type="dxa"/>
              <w:left w:w="105" w:type="dxa"/>
              <w:bottom w:w="0" w:type="dxa"/>
              <w:right w:w="105" w:type="dxa"/>
            </w:tcMar>
            <w:vAlign w:val="center"/>
          </w:tcPr>
          <w:p w14:paraId="6BEED3C7" w14:textId="1D950659" w:rsidR="009B39D7" w:rsidRPr="009B39D7" w:rsidRDefault="009B39D7" w:rsidP="009B39D7">
            <w:pPr>
              <w:widowControl/>
              <w:spacing w:line="360" w:lineRule="exact"/>
              <w:rPr>
                <w:rFonts w:ascii="宋体" w:eastAsia="宋体" w:hAnsi="宋体"/>
                <w:kern w:val="0"/>
                <w:sz w:val="24"/>
                <w:szCs w:val="24"/>
              </w:rPr>
            </w:pPr>
            <w:r w:rsidRPr="009B39D7">
              <w:rPr>
                <w:rFonts w:ascii="宋体" w:eastAsia="宋体" w:hAnsi="宋体" w:hint="eastAsia"/>
                <w:kern w:val="0"/>
                <w:sz w:val="24"/>
                <w:szCs w:val="24"/>
              </w:rPr>
              <w:t>10</w:t>
            </w:r>
          </w:p>
        </w:tc>
      </w:tr>
      <w:tr w:rsidR="009B39D7" w14:paraId="6F9DC084" w14:textId="77777777">
        <w:trPr>
          <w:trHeight w:val="482"/>
          <w:tblCellSpacing w:w="0" w:type="dxa"/>
          <w:jc w:val="center"/>
        </w:trPr>
        <w:tc>
          <w:tcPr>
            <w:tcW w:w="2350" w:type="dxa"/>
            <w:vMerge/>
            <w:tcBorders>
              <w:left w:val="single" w:sz="6" w:space="0" w:color="auto"/>
              <w:bottom w:val="single" w:sz="6" w:space="0" w:color="auto"/>
              <w:right w:val="single" w:sz="6" w:space="0" w:color="auto"/>
            </w:tcBorders>
            <w:vAlign w:val="center"/>
          </w:tcPr>
          <w:p w14:paraId="50B7BF3B" w14:textId="77777777" w:rsidR="009B39D7" w:rsidRDefault="009B39D7" w:rsidP="009B39D7">
            <w:pPr>
              <w:widowControl/>
              <w:spacing w:line="360" w:lineRule="exact"/>
              <w:rPr>
                <w:rFonts w:ascii="宋体" w:eastAsia="宋体" w:hAnsi="宋体"/>
                <w:b/>
                <w:bCs/>
                <w:kern w:val="0"/>
                <w:sz w:val="24"/>
                <w:szCs w:val="24"/>
              </w:rPr>
            </w:pPr>
          </w:p>
        </w:tc>
        <w:tc>
          <w:tcPr>
            <w:tcW w:w="4320" w:type="dxa"/>
            <w:tcBorders>
              <w:top w:val="nil"/>
              <w:left w:val="nil"/>
              <w:bottom w:val="single" w:sz="6" w:space="0" w:color="auto"/>
              <w:right w:val="single" w:sz="6" w:space="0" w:color="auto"/>
            </w:tcBorders>
            <w:tcMar>
              <w:top w:w="0" w:type="dxa"/>
              <w:left w:w="105" w:type="dxa"/>
              <w:bottom w:w="0" w:type="dxa"/>
              <w:right w:w="105" w:type="dxa"/>
            </w:tcMar>
            <w:vAlign w:val="center"/>
          </w:tcPr>
          <w:p w14:paraId="34302C7A" w14:textId="77777777" w:rsidR="009B39D7" w:rsidRDefault="009B39D7" w:rsidP="009B39D7">
            <w:pPr>
              <w:widowControl/>
              <w:spacing w:line="360" w:lineRule="exact"/>
              <w:rPr>
                <w:rFonts w:ascii="宋体" w:eastAsia="宋体" w:hAnsi="宋体"/>
                <w:kern w:val="0"/>
                <w:sz w:val="24"/>
                <w:szCs w:val="24"/>
              </w:rPr>
            </w:pPr>
            <w:r>
              <w:rPr>
                <w:rFonts w:ascii="仿宋_GB2312" w:eastAsia="仿宋_GB2312" w:hAnsi="宋体" w:hint="eastAsia"/>
                <w:kern w:val="0"/>
                <w:sz w:val="24"/>
                <w:szCs w:val="24"/>
              </w:rPr>
              <w:t>（050106）中国现当代文学</w:t>
            </w:r>
          </w:p>
        </w:tc>
        <w:tc>
          <w:tcPr>
            <w:tcW w:w="1655" w:type="dxa"/>
            <w:tcBorders>
              <w:top w:val="nil"/>
              <w:left w:val="nil"/>
              <w:bottom w:val="single" w:sz="6" w:space="0" w:color="auto"/>
              <w:right w:val="single" w:sz="6" w:space="0" w:color="auto"/>
            </w:tcBorders>
            <w:tcMar>
              <w:top w:w="0" w:type="dxa"/>
              <w:left w:w="105" w:type="dxa"/>
              <w:bottom w:w="0" w:type="dxa"/>
              <w:right w:w="105" w:type="dxa"/>
            </w:tcMar>
            <w:vAlign w:val="center"/>
          </w:tcPr>
          <w:p w14:paraId="37270955" w14:textId="0C387CEC" w:rsidR="009B39D7" w:rsidRPr="009B39D7" w:rsidRDefault="009B39D7" w:rsidP="009B39D7">
            <w:pPr>
              <w:widowControl/>
              <w:spacing w:line="360" w:lineRule="exact"/>
              <w:rPr>
                <w:rFonts w:ascii="宋体" w:eastAsia="宋体" w:hAnsi="宋体"/>
                <w:kern w:val="0"/>
                <w:sz w:val="24"/>
                <w:szCs w:val="24"/>
              </w:rPr>
            </w:pPr>
            <w:r w:rsidRPr="009B39D7">
              <w:rPr>
                <w:rFonts w:ascii="宋体" w:eastAsia="宋体" w:hAnsi="宋体" w:hint="eastAsia"/>
                <w:kern w:val="0"/>
                <w:sz w:val="24"/>
                <w:szCs w:val="24"/>
              </w:rPr>
              <w:t>14</w:t>
            </w:r>
          </w:p>
        </w:tc>
      </w:tr>
      <w:tr w:rsidR="009B39D7" w14:paraId="5ED0BEDC" w14:textId="77777777">
        <w:trPr>
          <w:trHeight w:val="482"/>
          <w:tblCellSpacing w:w="0" w:type="dxa"/>
          <w:jc w:val="center"/>
        </w:trPr>
        <w:tc>
          <w:tcPr>
            <w:tcW w:w="235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11EF8277" w14:textId="77777777" w:rsidR="009B39D7" w:rsidRDefault="009B39D7" w:rsidP="009B39D7">
            <w:pPr>
              <w:widowControl/>
              <w:spacing w:line="360" w:lineRule="exact"/>
              <w:rPr>
                <w:rFonts w:ascii="宋体" w:eastAsia="宋体" w:hAnsi="宋体"/>
                <w:b/>
                <w:bCs/>
                <w:kern w:val="0"/>
                <w:sz w:val="24"/>
                <w:szCs w:val="24"/>
              </w:rPr>
            </w:pPr>
            <w:r>
              <w:rPr>
                <w:rFonts w:ascii="仿宋_GB2312" w:eastAsia="仿宋_GB2312" w:hAnsi="宋体" w:hint="eastAsia"/>
                <w:b/>
                <w:bCs/>
                <w:kern w:val="0"/>
                <w:sz w:val="24"/>
                <w:szCs w:val="24"/>
              </w:rPr>
              <w:t>化学（0703）</w:t>
            </w:r>
          </w:p>
        </w:tc>
        <w:tc>
          <w:tcPr>
            <w:tcW w:w="4320" w:type="dxa"/>
            <w:tcBorders>
              <w:top w:val="nil"/>
              <w:left w:val="nil"/>
              <w:bottom w:val="single" w:sz="6" w:space="0" w:color="auto"/>
              <w:right w:val="single" w:sz="6" w:space="0" w:color="auto"/>
            </w:tcBorders>
            <w:tcMar>
              <w:top w:w="0" w:type="dxa"/>
              <w:left w:w="105" w:type="dxa"/>
              <w:bottom w:w="0" w:type="dxa"/>
              <w:right w:w="105" w:type="dxa"/>
            </w:tcMar>
            <w:vAlign w:val="center"/>
          </w:tcPr>
          <w:p w14:paraId="2C6CC21C" w14:textId="77777777" w:rsidR="009B39D7" w:rsidRDefault="009B39D7" w:rsidP="009B39D7">
            <w:pPr>
              <w:widowControl/>
              <w:spacing w:line="360" w:lineRule="exact"/>
              <w:rPr>
                <w:rFonts w:ascii="宋体" w:eastAsia="宋体" w:hAnsi="宋体"/>
                <w:kern w:val="0"/>
                <w:sz w:val="24"/>
                <w:szCs w:val="24"/>
              </w:rPr>
            </w:pPr>
            <w:r>
              <w:rPr>
                <w:rFonts w:ascii="仿宋_GB2312" w:eastAsia="仿宋_GB2312" w:hAnsi="宋体" w:hint="eastAsia"/>
                <w:kern w:val="0"/>
                <w:sz w:val="24"/>
                <w:szCs w:val="24"/>
              </w:rPr>
              <w:t>（070302）分析化学</w:t>
            </w:r>
          </w:p>
        </w:tc>
        <w:tc>
          <w:tcPr>
            <w:tcW w:w="1655" w:type="dxa"/>
            <w:tcBorders>
              <w:top w:val="nil"/>
              <w:left w:val="nil"/>
              <w:bottom w:val="single" w:sz="6" w:space="0" w:color="auto"/>
              <w:right w:val="single" w:sz="6" w:space="0" w:color="auto"/>
            </w:tcBorders>
            <w:tcMar>
              <w:top w:w="0" w:type="dxa"/>
              <w:left w:w="105" w:type="dxa"/>
              <w:bottom w:w="0" w:type="dxa"/>
              <w:right w:w="105" w:type="dxa"/>
            </w:tcMar>
            <w:vAlign w:val="center"/>
          </w:tcPr>
          <w:p w14:paraId="635F6C75" w14:textId="7154CB7D" w:rsidR="009B39D7" w:rsidRPr="009B39D7" w:rsidRDefault="009B39D7" w:rsidP="009B39D7">
            <w:pPr>
              <w:widowControl/>
              <w:spacing w:line="360" w:lineRule="exact"/>
              <w:rPr>
                <w:rFonts w:ascii="宋体" w:eastAsia="宋体" w:hAnsi="宋体"/>
                <w:kern w:val="0"/>
                <w:sz w:val="24"/>
                <w:szCs w:val="24"/>
              </w:rPr>
            </w:pPr>
            <w:r w:rsidRPr="009B39D7">
              <w:rPr>
                <w:rFonts w:ascii="宋体" w:eastAsia="宋体" w:hAnsi="宋体" w:hint="eastAsia"/>
                <w:kern w:val="0"/>
                <w:sz w:val="24"/>
                <w:szCs w:val="24"/>
              </w:rPr>
              <w:t>1</w:t>
            </w:r>
            <w:r w:rsidRPr="009B39D7">
              <w:rPr>
                <w:rFonts w:ascii="宋体" w:eastAsia="宋体" w:hAnsi="宋体"/>
                <w:kern w:val="0"/>
                <w:sz w:val="24"/>
                <w:szCs w:val="24"/>
              </w:rPr>
              <w:t>0</w:t>
            </w:r>
          </w:p>
        </w:tc>
      </w:tr>
      <w:tr w:rsidR="009B39D7" w14:paraId="6C081AAF" w14:textId="77777777">
        <w:trPr>
          <w:trHeight w:val="482"/>
          <w:tblCellSpacing w:w="0" w:type="dxa"/>
          <w:jc w:val="center"/>
        </w:trPr>
        <w:tc>
          <w:tcPr>
            <w:tcW w:w="0" w:type="auto"/>
            <w:vMerge/>
            <w:tcBorders>
              <w:top w:val="nil"/>
              <w:left w:val="single" w:sz="6" w:space="0" w:color="auto"/>
              <w:bottom w:val="single" w:sz="6" w:space="0" w:color="auto"/>
              <w:right w:val="single" w:sz="6" w:space="0" w:color="auto"/>
            </w:tcBorders>
            <w:vAlign w:val="center"/>
          </w:tcPr>
          <w:p w14:paraId="0936EF84" w14:textId="77777777" w:rsidR="009B39D7" w:rsidRDefault="009B39D7" w:rsidP="009B39D7">
            <w:pPr>
              <w:widowControl/>
              <w:spacing w:line="360" w:lineRule="exact"/>
              <w:rPr>
                <w:rFonts w:ascii="宋体" w:eastAsia="宋体" w:hAnsi="宋体"/>
                <w:b/>
                <w:bCs/>
                <w:kern w:val="0"/>
                <w:sz w:val="24"/>
                <w:szCs w:val="24"/>
              </w:rPr>
            </w:pPr>
          </w:p>
        </w:tc>
        <w:tc>
          <w:tcPr>
            <w:tcW w:w="4320" w:type="dxa"/>
            <w:tcBorders>
              <w:top w:val="nil"/>
              <w:left w:val="nil"/>
              <w:bottom w:val="single" w:sz="6" w:space="0" w:color="auto"/>
              <w:right w:val="single" w:sz="6" w:space="0" w:color="auto"/>
            </w:tcBorders>
            <w:tcMar>
              <w:top w:w="0" w:type="dxa"/>
              <w:left w:w="105" w:type="dxa"/>
              <w:bottom w:w="0" w:type="dxa"/>
              <w:right w:w="105" w:type="dxa"/>
            </w:tcMar>
            <w:vAlign w:val="center"/>
          </w:tcPr>
          <w:p w14:paraId="1B8F5C85" w14:textId="77777777" w:rsidR="009B39D7" w:rsidRDefault="009B39D7" w:rsidP="009B39D7">
            <w:pPr>
              <w:widowControl/>
              <w:spacing w:line="360" w:lineRule="exact"/>
              <w:rPr>
                <w:rFonts w:ascii="宋体" w:eastAsia="宋体" w:hAnsi="宋体"/>
                <w:kern w:val="0"/>
                <w:sz w:val="24"/>
                <w:szCs w:val="24"/>
              </w:rPr>
            </w:pPr>
            <w:r>
              <w:rPr>
                <w:rFonts w:ascii="仿宋_GB2312" w:eastAsia="仿宋_GB2312" w:hAnsi="宋体" w:hint="eastAsia"/>
                <w:kern w:val="0"/>
                <w:sz w:val="24"/>
                <w:szCs w:val="24"/>
              </w:rPr>
              <w:t>（070303）有机化学</w:t>
            </w:r>
          </w:p>
        </w:tc>
        <w:tc>
          <w:tcPr>
            <w:tcW w:w="1655" w:type="dxa"/>
            <w:tcBorders>
              <w:top w:val="nil"/>
              <w:left w:val="nil"/>
              <w:bottom w:val="single" w:sz="6" w:space="0" w:color="auto"/>
              <w:right w:val="single" w:sz="6" w:space="0" w:color="auto"/>
            </w:tcBorders>
            <w:tcMar>
              <w:top w:w="0" w:type="dxa"/>
              <w:left w:w="105" w:type="dxa"/>
              <w:bottom w:w="0" w:type="dxa"/>
              <w:right w:w="105" w:type="dxa"/>
            </w:tcMar>
            <w:vAlign w:val="center"/>
          </w:tcPr>
          <w:p w14:paraId="65DD0B51" w14:textId="3486BA4D" w:rsidR="009B39D7" w:rsidRPr="009B39D7" w:rsidRDefault="009B39D7" w:rsidP="009B39D7">
            <w:pPr>
              <w:widowControl/>
              <w:spacing w:line="360" w:lineRule="exact"/>
              <w:rPr>
                <w:rFonts w:ascii="宋体" w:eastAsia="宋体" w:hAnsi="宋体"/>
                <w:kern w:val="0"/>
                <w:sz w:val="24"/>
                <w:szCs w:val="24"/>
              </w:rPr>
            </w:pPr>
            <w:r w:rsidRPr="009B39D7">
              <w:rPr>
                <w:rFonts w:ascii="宋体" w:eastAsia="宋体" w:hAnsi="宋体" w:hint="eastAsia"/>
                <w:kern w:val="0"/>
                <w:sz w:val="24"/>
                <w:szCs w:val="24"/>
              </w:rPr>
              <w:t>1</w:t>
            </w:r>
            <w:r w:rsidRPr="009B39D7">
              <w:rPr>
                <w:rFonts w:ascii="宋体" w:eastAsia="宋体" w:hAnsi="宋体"/>
                <w:kern w:val="0"/>
                <w:sz w:val="24"/>
                <w:szCs w:val="24"/>
              </w:rPr>
              <w:t>0</w:t>
            </w:r>
          </w:p>
        </w:tc>
      </w:tr>
      <w:tr w:rsidR="009B39D7" w14:paraId="16EE2E2E" w14:textId="77777777">
        <w:trPr>
          <w:trHeight w:val="482"/>
          <w:tblCellSpacing w:w="0" w:type="dxa"/>
          <w:jc w:val="center"/>
        </w:trPr>
        <w:tc>
          <w:tcPr>
            <w:tcW w:w="235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0DF499DF" w14:textId="77777777" w:rsidR="009B39D7" w:rsidRDefault="009B39D7" w:rsidP="009B39D7">
            <w:pPr>
              <w:widowControl/>
              <w:spacing w:line="360" w:lineRule="exact"/>
              <w:rPr>
                <w:rFonts w:ascii="宋体" w:eastAsia="宋体" w:hAnsi="宋体"/>
                <w:b/>
                <w:bCs/>
                <w:kern w:val="0"/>
                <w:sz w:val="24"/>
                <w:szCs w:val="24"/>
              </w:rPr>
            </w:pPr>
            <w:r>
              <w:rPr>
                <w:rFonts w:ascii="仿宋_GB2312" w:eastAsia="仿宋_GB2312" w:hAnsi="宋体" w:hint="eastAsia"/>
                <w:b/>
                <w:bCs/>
                <w:kern w:val="0"/>
                <w:sz w:val="24"/>
                <w:szCs w:val="24"/>
              </w:rPr>
              <w:t>教育（0451）</w:t>
            </w:r>
          </w:p>
        </w:tc>
        <w:tc>
          <w:tcPr>
            <w:tcW w:w="4320" w:type="dxa"/>
            <w:tcBorders>
              <w:top w:val="nil"/>
              <w:left w:val="nil"/>
              <w:bottom w:val="single" w:sz="6" w:space="0" w:color="auto"/>
              <w:right w:val="single" w:sz="6" w:space="0" w:color="auto"/>
            </w:tcBorders>
            <w:tcMar>
              <w:top w:w="0" w:type="dxa"/>
              <w:left w:w="105" w:type="dxa"/>
              <w:bottom w:w="0" w:type="dxa"/>
              <w:right w:w="105" w:type="dxa"/>
            </w:tcMar>
            <w:vAlign w:val="center"/>
          </w:tcPr>
          <w:p w14:paraId="7BBFC1DF" w14:textId="77777777" w:rsidR="009B39D7" w:rsidRDefault="009B39D7" w:rsidP="009B39D7">
            <w:pPr>
              <w:widowControl/>
              <w:spacing w:line="360" w:lineRule="exact"/>
              <w:rPr>
                <w:rFonts w:ascii="宋体" w:eastAsia="宋体" w:hAnsi="宋体"/>
                <w:kern w:val="0"/>
                <w:sz w:val="24"/>
                <w:szCs w:val="24"/>
              </w:rPr>
            </w:pPr>
            <w:r>
              <w:rPr>
                <w:rFonts w:ascii="仿宋_GB2312" w:eastAsia="仿宋_GB2312" w:hAnsi="宋体" w:hint="eastAsia"/>
                <w:kern w:val="0"/>
                <w:sz w:val="24"/>
                <w:szCs w:val="24"/>
              </w:rPr>
              <w:t>（045102）学科教学（思政）</w:t>
            </w:r>
          </w:p>
        </w:tc>
        <w:tc>
          <w:tcPr>
            <w:tcW w:w="1655" w:type="dxa"/>
            <w:tcBorders>
              <w:top w:val="nil"/>
              <w:left w:val="nil"/>
              <w:bottom w:val="single" w:sz="6" w:space="0" w:color="auto"/>
              <w:right w:val="single" w:sz="6" w:space="0" w:color="auto"/>
            </w:tcBorders>
            <w:tcMar>
              <w:top w:w="0" w:type="dxa"/>
              <w:left w:w="105" w:type="dxa"/>
              <w:bottom w:w="0" w:type="dxa"/>
              <w:right w:w="105" w:type="dxa"/>
            </w:tcMar>
            <w:vAlign w:val="center"/>
          </w:tcPr>
          <w:p w14:paraId="067D7B41" w14:textId="0D2D1A3B" w:rsidR="009B39D7" w:rsidRPr="009B39D7" w:rsidRDefault="009B39D7" w:rsidP="009B39D7">
            <w:pPr>
              <w:widowControl/>
              <w:spacing w:line="360" w:lineRule="exact"/>
              <w:rPr>
                <w:rFonts w:ascii="宋体" w:eastAsia="宋体" w:hAnsi="宋体"/>
                <w:kern w:val="0"/>
                <w:sz w:val="24"/>
                <w:szCs w:val="24"/>
              </w:rPr>
            </w:pPr>
            <w:r w:rsidRPr="009B39D7">
              <w:rPr>
                <w:rFonts w:ascii="宋体" w:eastAsia="宋体" w:hAnsi="宋体" w:hint="eastAsia"/>
                <w:kern w:val="0"/>
                <w:sz w:val="24"/>
                <w:szCs w:val="24"/>
              </w:rPr>
              <w:t>22</w:t>
            </w:r>
          </w:p>
        </w:tc>
      </w:tr>
      <w:tr w:rsidR="009B39D7" w14:paraId="3C23EBD9" w14:textId="77777777">
        <w:trPr>
          <w:trHeight w:val="482"/>
          <w:tblCellSpacing w:w="0" w:type="dxa"/>
          <w:jc w:val="center"/>
        </w:trPr>
        <w:tc>
          <w:tcPr>
            <w:tcW w:w="0" w:type="auto"/>
            <w:vMerge/>
            <w:tcBorders>
              <w:top w:val="nil"/>
              <w:left w:val="single" w:sz="6" w:space="0" w:color="auto"/>
              <w:bottom w:val="single" w:sz="6" w:space="0" w:color="auto"/>
              <w:right w:val="single" w:sz="6" w:space="0" w:color="auto"/>
            </w:tcBorders>
            <w:vAlign w:val="center"/>
          </w:tcPr>
          <w:p w14:paraId="4A6E4BB7" w14:textId="77777777" w:rsidR="009B39D7" w:rsidRDefault="009B39D7" w:rsidP="009B39D7">
            <w:pPr>
              <w:widowControl/>
              <w:spacing w:line="360" w:lineRule="exact"/>
              <w:rPr>
                <w:rFonts w:ascii="宋体" w:eastAsia="宋体" w:hAnsi="宋体"/>
                <w:kern w:val="0"/>
                <w:sz w:val="24"/>
                <w:szCs w:val="24"/>
              </w:rPr>
            </w:pPr>
          </w:p>
        </w:tc>
        <w:tc>
          <w:tcPr>
            <w:tcW w:w="4320" w:type="dxa"/>
            <w:tcBorders>
              <w:top w:val="nil"/>
              <w:left w:val="nil"/>
              <w:bottom w:val="single" w:sz="6" w:space="0" w:color="auto"/>
              <w:right w:val="single" w:sz="6" w:space="0" w:color="auto"/>
            </w:tcBorders>
            <w:tcMar>
              <w:top w:w="0" w:type="dxa"/>
              <w:left w:w="105" w:type="dxa"/>
              <w:bottom w:w="0" w:type="dxa"/>
              <w:right w:w="105" w:type="dxa"/>
            </w:tcMar>
            <w:vAlign w:val="center"/>
          </w:tcPr>
          <w:p w14:paraId="045B7D62" w14:textId="77777777" w:rsidR="009B39D7" w:rsidRDefault="009B39D7" w:rsidP="009B39D7">
            <w:pPr>
              <w:widowControl/>
              <w:spacing w:line="360" w:lineRule="exact"/>
              <w:rPr>
                <w:rFonts w:ascii="宋体" w:eastAsia="宋体" w:hAnsi="宋体"/>
                <w:kern w:val="0"/>
                <w:sz w:val="24"/>
                <w:szCs w:val="24"/>
              </w:rPr>
            </w:pPr>
            <w:r>
              <w:rPr>
                <w:rFonts w:ascii="仿宋_GB2312" w:eastAsia="仿宋_GB2312" w:hAnsi="宋体" w:hint="eastAsia"/>
                <w:kern w:val="0"/>
                <w:sz w:val="24"/>
                <w:szCs w:val="24"/>
              </w:rPr>
              <w:t>（045103）学科教学（语文）</w:t>
            </w:r>
          </w:p>
        </w:tc>
        <w:tc>
          <w:tcPr>
            <w:tcW w:w="1655" w:type="dxa"/>
            <w:tcBorders>
              <w:top w:val="nil"/>
              <w:left w:val="nil"/>
              <w:bottom w:val="single" w:sz="6" w:space="0" w:color="auto"/>
              <w:right w:val="single" w:sz="6" w:space="0" w:color="auto"/>
            </w:tcBorders>
            <w:tcMar>
              <w:top w:w="0" w:type="dxa"/>
              <w:left w:w="105" w:type="dxa"/>
              <w:bottom w:w="0" w:type="dxa"/>
              <w:right w:w="105" w:type="dxa"/>
            </w:tcMar>
            <w:vAlign w:val="center"/>
          </w:tcPr>
          <w:p w14:paraId="44E5BA2B" w14:textId="2D233EF3" w:rsidR="009B39D7" w:rsidRPr="009B39D7" w:rsidRDefault="009B39D7" w:rsidP="009B39D7">
            <w:pPr>
              <w:widowControl/>
              <w:spacing w:line="360" w:lineRule="exact"/>
              <w:rPr>
                <w:rFonts w:ascii="宋体" w:eastAsia="宋体" w:hAnsi="宋体"/>
                <w:kern w:val="0"/>
                <w:sz w:val="24"/>
                <w:szCs w:val="24"/>
              </w:rPr>
            </w:pPr>
            <w:r w:rsidRPr="009B39D7">
              <w:rPr>
                <w:rFonts w:ascii="宋体" w:eastAsia="宋体" w:hAnsi="宋体" w:hint="eastAsia"/>
                <w:kern w:val="0"/>
                <w:sz w:val="24"/>
                <w:szCs w:val="24"/>
              </w:rPr>
              <w:t>17</w:t>
            </w:r>
          </w:p>
        </w:tc>
      </w:tr>
      <w:tr w:rsidR="009B39D7" w14:paraId="1A181CE2" w14:textId="77777777">
        <w:trPr>
          <w:trHeight w:val="482"/>
          <w:tblCellSpacing w:w="0" w:type="dxa"/>
          <w:jc w:val="center"/>
        </w:trPr>
        <w:tc>
          <w:tcPr>
            <w:tcW w:w="0" w:type="auto"/>
            <w:vMerge/>
            <w:tcBorders>
              <w:top w:val="nil"/>
              <w:left w:val="single" w:sz="6" w:space="0" w:color="auto"/>
              <w:bottom w:val="single" w:sz="6" w:space="0" w:color="auto"/>
              <w:right w:val="single" w:sz="6" w:space="0" w:color="auto"/>
            </w:tcBorders>
            <w:vAlign w:val="center"/>
          </w:tcPr>
          <w:p w14:paraId="491BB0B5" w14:textId="77777777" w:rsidR="009B39D7" w:rsidRDefault="009B39D7" w:rsidP="009B39D7">
            <w:pPr>
              <w:widowControl/>
              <w:spacing w:line="360" w:lineRule="exact"/>
              <w:rPr>
                <w:rFonts w:ascii="宋体" w:eastAsia="宋体" w:hAnsi="宋体"/>
                <w:kern w:val="0"/>
                <w:sz w:val="24"/>
                <w:szCs w:val="24"/>
              </w:rPr>
            </w:pPr>
          </w:p>
        </w:tc>
        <w:tc>
          <w:tcPr>
            <w:tcW w:w="4320" w:type="dxa"/>
            <w:tcBorders>
              <w:top w:val="nil"/>
              <w:left w:val="nil"/>
              <w:bottom w:val="single" w:sz="6" w:space="0" w:color="auto"/>
              <w:right w:val="single" w:sz="6" w:space="0" w:color="auto"/>
            </w:tcBorders>
            <w:tcMar>
              <w:top w:w="0" w:type="dxa"/>
              <w:left w:w="105" w:type="dxa"/>
              <w:bottom w:w="0" w:type="dxa"/>
              <w:right w:w="105" w:type="dxa"/>
            </w:tcMar>
            <w:vAlign w:val="center"/>
          </w:tcPr>
          <w:p w14:paraId="4656F788" w14:textId="77777777" w:rsidR="009B39D7" w:rsidRDefault="009B39D7" w:rsidP="009B39D7">
            <w:pPr>
              <w:widowControl/>
              <w:spacing w:line="360" w:lineRule="exact"/>
              <w:rPr>
                <w:rFonts w:ascii="宋体" w:eastAsia="宋体" w:hAnsi="宋体"/>
                <w:kern w:val="0"/>
                <w:sz w:val="24"/>
                <w:szCs w:val="24"/>
              </w:rPr>
            </w:pPr>
            <w:r>
              <w:rPr>
                <w:rFonts w:ascii="仿宋_GB2312" w:eastAsia="仿宋_GB2312" w:hAnsi="宋体" w:hint="eastAsia"/>
                <w:kern w:val="0"/>
                <w:sz w:val="24"/>
                <w:szCs w:val="24"/>
              </w:rPr>
              <w:t>（045104）学科教学（数学）</w:t>
            </w:r>
          </w:p>
        </w:tc>
        <w:tc>
          <w:tcPr>
            <w:tcW w:w="1655" w:type="dxa"/>
            <w:tcBorders>
              <w:top w:val="nil"/>
              <w:left w:val="nil"/>
              <w:bottom w:val="single" w:sz="6" w:space="0" w:color="auto"/>
              <w:right w:val="single" w:sz="6" w:space="0" w:color="auto"/>
            </w:tcBorders>
            <w:tcMar>
              <w:top w:w="0" w:type="dxa"/>
              <w:left w:w="105" w:type="dxa"/>
              <w:bottom w:w="0" w:type="dxa"/>
              <w:right w:w="105" w:type="dxa"/>
            </w:tcMar>
            <w:vAlign w:val="center"/>
          </w:tcPr>
          <w:p w14:paraId="1162E5D7" w14:textId="024760AC" w:rsidR="009B39D7" w:rsidRPr="009B39D7" w:rsidRDefault="009B39D7" w:rsidP="009B39D7">
            <w:pPr>
              <w:widowControl/>
              <w:spacing w:line="360" w:lineRule="exact"/>
              <w:rPr>
                <w:rFonts w:ascii="宋体" w:eastAsia="宋体" w:hAnsi="宋体"/>
                <w:kern w:val="0"/>
                <w:sz w:val="24"/>
                <w:szCs w:val="24"/>
              </w:rPr>
            </w:pPr>
            <w:r w:rsidRPr="009B39D7">
              <w:rPr>
                <w:rFonts w:ascii="宋体" w:eastAsia="宋体" w:hAnsi="宋体" w:hint="eastAsia"/>
                <w:kern w:val="0"/>
                <w:sz w:val="24"/>
                <w:szCs w:val="24"/>
              </w:rPr>
              <w:t>50</w:t>
            </w:r>
          </w:p>
        </w:tc>
      </w:tr>
      <w:tr w:rsidR="009B39D7" w14:paraId="1126F4D2" w14:textId="77777777">
        <w:trPr>
          <w:trHeight w:val="482"/>
          <w:tblCellSpacing w:w="0" w:type="dxa"/>
          <w:jc w:val="center"/>
        </w:trPr>
        <w:tc>
          <w:tcPr>
            <w:tcW w:w="0" w:type="auto"/>
            <w:vMerge/>
            <w:tcBorders>
              <w:top w:val="nil"/>
              <w:left w:val="single" w:sz="6" w:space="0" w:color="auto"/>
              <w:bottom w:val="single" w:sz="6" w:space="0" w:color="auto"/>
              <w:right w:val="single" w:sz="6" w:space="0" w:color="auto"/>
            </w:tcBorders>
            <w:vAlign w:val="center"/>
          </w:tcPr>
          <w:p w14:paraId="2A18D149" w14:textId="77777777" w:rsidR="009B39D7" w:rsidRDefault="009B39D7" w:rsidP="009B39D7">
            <w:pPr>
              <w:widowControl/>
              <w:spacing w:line="360" w:lineRule="exact"/>
              <w:rPr>
                <w:rFonts w:ascii="宋体" w:eastAsia="宋体" w:hAnsi="宋体"/>
                <w:kern w:val="0"/>
                <w:sz w:val="24"/>
                <w:szCs w:val="24"/>
              </w:rPr>
            </w:pPr>
          </w:p>
        </w:tc>
        <w:tc>
          <w:tcPr>
            <w:tcW w:w="4320" w:type="dxa"/>
            <w:tcBorders>
              <w:top w:val="nil"/>
              <w:left w:val="nil"/>
              <w:bottom w:val="single" w:sz="6" w:space="0" w:color="auto"/>
              <w:right w:val="single" w:sz="6" w:space="0" w:color="auto"/>
            </w:tcBorders>
            <w:tcMar>
              <w:top w:w="0" w:type="dxa"/>
              <w:left w:w="105" w:type="dxa"/>
              <w:bottom w:w="0" w:type="dxa"/>
              <w:right w:w="105" w:type="dxa"/>
            </w:tcMar>
            <w:vAlign w:val="center"/>
          </w:tcPr>
          <w:p w14:paraId="1521A66D" w14:textId="77777777" w:rsidR="009B39D7" w:rsidRDefault="009B39D7" w:rsidP="009B39D7">
            <w:pPr>
              <w:widowControl/>
              <w:spacing w:line="360" w:lineRule="exact"/>
              <w:rPr>
                <w:rFonts w:ascii="仿宋_GB2312" w:eastAsia="仿宋_GB2312" w:hAnsi="宋体"/>
                <w:kern w:val="0"/>
                <w:sz w:val="24"/>
                <w:szCs w:val="24"/>
              </w:rPr>
            </w:pPr>
            <w:r>
              <w:rPr>
                <w:rFonts w:ascii="仿宋_GB2312" w:eastAsia="仿宋_GB2312" w:hAnsi="宋体" w:hint="eastAsia"/>
                <w:kern w:val="0"/>
                <w:sz w:val="24"/>
                <w:szCs w:val="24"/>
              </w:rPr>
              <w:t>（045105）学科教学（物理）</w:t>
            </w:r>
          </w:p>
        </w:tc>
        <w:tc>
          <w:tcPr>
            <w:tcW w:w="1655" w:type="dxa"/>
            <w:tcBorders>
              <w:top w:val="nil"/>
              <w:left w:val="nil"/>
              <w:bottom w:val="single" w:sz="6" w:space="0" w:color="auto"/>
              <w:right w:val="single" w:sz="6" w:space="0" w:color="auto"/>
            </w:tcBorders>
            <w:tcMar>
              <w:top w:w="0" w:type="dxa"/>
              <w:left w:w="105" w:type="dxa"/>
              <w:bottom w:w="0" w:type="dxa"/>
              <w:right w:w="105" w:type="dxa"/>
            </w:tcMar>
            <w:vAlign w:val="center"/>
          </w:tcPr>
          <w:p w14:paraId="46FA7352" w14:textId="484E7816" w:rsidR="009B39D7" w:rsidRPr="009B39D7" w:rsidRDefault="009B39D7" w:rsidP="009B39D7">
            <w:pPr>
              <w:widowControl/>
              <w:spacing w:line="360" w:lineRule="exact"/>
              <w:rPr>
                <w:rFonts w:ascii="仿宋_GB2312" w:eastAsia="仿宋_GB2312" w:hAnsi="宋体"/>
                <w:kern w:val="0"/>
                <w:sz w:val="24"/>
                <w:szCs w:val="24"/>
              </w:rPr>
            </w:pPr>
            <w:r w:rsidRPr="009B39D7">
              <w:rPr>
                <w:rFonts w:ascii="仿宋_GB2312" w:eastAsia="仿宋_GB2312" w:hAnsi="宋体" w:hint="eastAsia"/>
                <w:kern w:val="0"/>
                <w:sz w:val="24"/>
                <w:szCs w:val="24"/>
              </w:rPr>
              <w:t>50</w:t>
            </w:r>
          </w:p>
        </w:tc>
      </w:tr>
      <w:tr w:rsidR="009B39D7" w14:paraId="0B930D53" w14:textId="77777777">
        <w:trPr>
          <w:trHeight w:val="482"/>
          <w:tblCellSpacing w:w="0" w:type="dxa"/>
          <w:jc w:val="center"/>
        </w:trPr>
        <w:tc>
          <w:tcPr>
            <w:tcW w:w="0" w:type="auto"/>
            <w:vMerge/>
            <w:tcBorders>
              <w:top w:val="nil"/>
              <w:left w:val="single" w:sz="6" w:space="0" w:color="auto"/>
              <w:bottom w:val="single" w:sz="6" w:space="0" w:color="auto"/>
              <w:right w:val="single" w:sz="6" w:space="0" w:color="auto"/>
            </w:tcBorders>
            <w:vAlign w:val="center"/>
          </w:tcPr>
          <w:p w14:paraId="1E8AE293" w14:textId="77777777" w:rsidR="009B39D7" w:rsidRDefault="009B39D7" w:rsidP="009B39D7">
            <w:pPr>
              <w:widowControl/>
              <w:spacing w:line="360" w:lineRule="exact"/>
              <w:rPr>
                <w:rFonts w:ascii="宋体" w:eastAsia="宋体" w:hAnsi="宋体"/>
                <w:kern w:val="0"/>
                <w:sz w:val="24"/>
                <w:szCs w:val="24"/>
              </w:rPr>
            </w:pPr>
          </w:p>
        </w:tc>
        <w:tc>
          <w:tcPr>
            <w:tcW w:w="4320" w:type="dxa"/>
            <w:tcBorders>
              <w:top w:val="nil"/>
              <w:left w:val="nil"/>
              <w:bottom w:val="single" w:sz="6" w:space="0" w:color="auto"/>
              <w:right w:val="single" w:sz="6" w:space="0" w:color="auto"/>
            </w:tcBorders>
            <w:tcMar>
              <w:top w:w="0" w:type="dxa"/>
              <w:left w:w="105" w:type="dxa"/>
              <w:bottom w:w="0" w:type="dxa"/>
              <w:right w:w="105" w:type="dxa"/>
            </w:tcMar>
            <w:vAlign w:val="center"/>
          </w:tcPr>
          <w:p w14:paraId="5122E36A" w14:textId="77777777" w:rsidR="009B39D7" w:rsidRDefault="009B39D7" w:rsidP="009B39D7">
            <w:pPr>
              <w:widowControl/>
              <w:spacing w:line="360" w:lineRule="exact"/>
              <w:rPr>
                <w:rFonts w:ascii="仿宋_GB2312" w:eastAsia="仿宋_GB2312" w:hAnsi="宋体"/>
                <w:kern w:val="0"/>
                <w:sz w:val="24"/>
                <w:szCs w:val="24"/>
              </w:rPr>
            </w:pPr>
            <w:r>
              <w:rPr>
                <w:rFonts w:ascii="仿宋_GB2312" w:eastAsia="仿宋_GB2312" w:hAnsi="宋体" w:hint="eastAsia"/>
                <w:kern w:val="0"/>
                <w:sz w:val="24"/>
                <w:szCs w:val="24"/>
              </w:rPr>
              <w:t>（045106）学科教学（化学）</w:t>
            </w:r>
          </w:p>
        </w:tc>
        <w:tc>
          <w:tcPr>
            <w:tcW w:w="1655" w:type="dxa"/>
            <w:tcBorders>
              <w:top w:val="nil"/>
              <w:left w:val="nil"/>
              <w:bottom w:val="single" w:sz="6" w:space="0" w:color="auto"/>
              <w:right w:val="single" w:sz="6" w:space="0" w:color="auto"/>
            </w:tcBorders>
            <w:tcMar>
              <w:top w:w="0" w:type="dxa"/>
              <w:left w:w="105" w:type="dxa"/>
              <w:bottom w:w="0" w:type="dxa"/>
              <w:right w:w="105" w:type="dxa"/>
            </w:tcMar>
            <w:vAlign w:val="center"/>
          </w:tcPr>
          <w:p w14:paraId="427B3452" w14:textId="131ABA44" w:rsidR="009B39D7" w:rsidRPr="009B39D7" w:rsidRDefault="009B39D7" w:rsidP="009B39D7">
            <w:pPr>
              <w:widowControl/>
              <w:spacing w:line="360" w:lineRule="exact"/>
              <w:rPr>
                <w:rFonts w:ascii="仿宋_GB2312" w:eastAsia="仿宋_GB2312" w:hAnsi="宋体"/>
                <w:kern w:val="0"/>
                <w:sz w:val="24"/>
                <w:szCs w:val="24"/>
              </w:rPr>
            </w:pPr>
            <w:r w:rsidRPr="009B39D7">
              <w:rPr>
                <w:rFonts w:ascii="仿宋_GB2312" w:eastAsia="仿宋_GB2312" w:hAnsi="宋体" w:hint="eastAsia"/>
                <w:kern w:val="0"/>
                <w:sz w:val="24"/>
                <w:szCs w:val="24"/>
              </w:rPr>
              <w:t>6</w:t>
            </w:r>
          </w:p>
        </w:tc>
      </w:tr>
      <w:tr w:rsidR="009B39D7" w14:paraId="0FCF4030" w14:textId="77777777">
        <w:trPr>
          <w:trHeight w:val="482"/>
          <w:tblCellSpacing w:w="0" w:type="dxa"/>
          <w:jc w:val="center"/>
        </w:trPr>
        <w:tc>
          <w:tcPr>
            <w:tcW w:w="0" w:type="auto"/>
            <w:vMerge/>
            <w:tcBorders>
              <w:top w:val="nil"/>
              <w:left w:val="single" w:sz="6" w:space="0" w:color="auto"/>
              <w:bottom w:val="single" w:sz="6" w:space="0" w:color="auto"/>
              <w:right w:val="single" w:sz="6" w:space="0" w:color="auto"/>
            </w:tcBorders>
            <w:vAlign w:val="center"/>
          </w:tcPr>
          <w:p w14:paraId="2372F355" w14:textId="77777777" w:rsidR="009B39D7" w:rsidRDefault="009B39D7" w:rsidP="009B39D7">
            <w:pPr>
              <w:widowControl/>
              <w:spacing w:line="360" w:lineRule="exact"/>
              <w:rPr>
                <w:rFonts w:ascii="宋体" w:eastAsia="宋体" w:hAnsi="宋体"/>
                <w:kern w:val="0"/>
                <w:sz w:val="24"/>
                <w:szCs w:val="24"/>
              </w:rPr>
            </w:pPr>
          </w:p>
        </w:tc>
        <w:tc>
          <w:tcPr>
            <w:tcW w:w="4320" w:type="dxa"/>
            <w:tcBorders>
              <w:top w:val="nil"/>
              <w:left w:val="nil"/>
              <w:bottom w:val="single" w:sz="6" w:space="0" w:color="auto"/>
              <w:right w:val="single" w:sz="6" w:space="0" w:color="auto"/>
            </w:tcBorders>
            <w:tcMar>
              <w:top w:w="0" w:type="dxa"/>
              <w:left w:w="105" w:type="dxa"/>
              <w:bottom w:w="0" w:type="dxa"/>
              <w:right w:w="105" w:type="dxa"/>
            </w:tcMar>
            <w:vAlign w:val="center"/>
          </w:tcPr>
          <w:p w14:paraId="0BEDD6FA" w14:textId="77777777" w:rsidR="009B39D7" w:rsidRDefault="009B39D7" w:rsidP="009B39D7">
            <w:pPr>
              <w:widowControl/>
              <w:spacing w:line="360" w:lineRule="exact"/>
              <w:rPr>
                <w:rFonts w:ascii="仿宋_GB2312" w:eastAsia="仿宋_GB2312" w:hAnsi="宋体"/>
                <w:kern w:val="0"/>
                <w:sz w:val="24"/>
                <w:szCs w:val="24"/>
              </w:rPr>
            </w:pPr>
            <w:r>
              <w:rPr>
                <w:rFonts w:ascii="仿宋_GB2312" w:eastAsia="仿宋_GB2312" w:hAnsi="宋体" w:hint="eastAsia"/>
                <w:kern w:val="0"/>
                <w:sz w:val="24"/>
                <w:szCs w:val="24"/>
              </w:rPr>
              <w:t>（045108）学科教学（英语）</w:t>
            </w:r>
          </w:p>
        </w:tc>
        <w:tc>
          <w:tcPr>
            <w:tcW w:w="1655" w:type="dxa"/>
            <w:tcBorders>
              <w:top w:val="nil"/>
              <w:left w:val="nil"/>
              <w:bottom w:val="single" w:sz="6" w:space="0" w:color="auto"/>
              <w:right w:val="single" w:sz="6" w:space="0" w:color="auto"/>
            </w:tcBorders>
            <w:tcMar>
              <w:top w:w="0" w:type="dxa"/>
              <w:left w:w="105" w:type="dxa"/>
              <w:bottom w:w="0" w:type="dxa"/>
              <w:right w:w="105" w:type="dxa"/>
            </w:tcMar>
            <w:vAlign w:val="center"/>
          </w:tcPr>
          <w:p w14:paraId="3E5CF928" w14:textId="588D9FC3" w:rsidR="009B39D7" w:rsidRPr="009B39D7" w:rsidRDefault="009B39D7" w:rsidP="009B39D7">
            <w:pPr>
              <w:widowControl/>
              <w:spacing w:line="360" w:lineRule="exact"/>
              <w:rPr>
                <w:rFonts w:ascii="仿宋_GB2312" w:eastAsia="仿宋_GB2312" w:hAnsi="宋体"/>
                <w:kern w:val="0"/>
                <w:sz w:val="24"/>
                <w:szCs w:val="24"/>
              </w:rPr>
            </w:pPr>
            <w:r w:rsidRPr="009B39D7">
              <w:rPr>
                <w:rFonts w:ascii="仿宋_GB2312" w:eastAsia="仿宋_GB2312" w:hAnsi="宋体" w:hint="eastAsia"/>
                <w:kern w:val="0"/>
                <w:sz w:val="24"/>
                <w:szCs w:val="24"/>
              </w:rPr>
              <w:t>34</w:t>
            </w:r>
          </w:p>
        </w:tc>
      </w:tr>
      <w:tr w:rsidR="009B39D7" w14:paraId="257FA151" w14:textId="77777777">
        <w:trPr>
          <w:trHeight w:val="482"/>
          <w:tblCellSpacing w:w="0" w:type="dxa"/>
          <w:jc w:val="center"/>
        </w:trPr>
        <w:tc>
          <w:tcPr>
            <w:tcW w:w="0" w:type="auto"/>
            <w:vMerge/>
            <w:tcBorders>
              <w:top w:val="nil"/>
              <w:left w:val="single" w:sz="6" w:space="0" w:color="auto"/>
              <w:bottom w:val="single" w:sz="6" w:space="0" w:color="auto"/>
              <w:right w:val="single" w:sz="6" w:space="0" w:color="auto"/>
            </w:tcBorders>
            <w:vAlign w:val="center"/>
          </w:tcPr>
          <w:p w14:paraId="1CDE1DF3" w14:textId="77777777" w:rsidR="009B39D7" w:rsidRDefault="009B39D7" w:rsidP="009B39D7">
            <w:pPr>
              <w:widowControl/>
              <w:spacing w:line="360" w:lineRule="exact"/>
              <w:rPr>
                <w:rFonts w:ascii="宋体" w:eastAsia="宋体" w:hAnsi="宋体"/>
                <w:kern w:val="0"/>
                <w:sz w:val="24"/>
                <w:szCs w:val="24"/>
              </w:rPr>
            </w:pPr>
          </w:p>
        </w:tc>
        <w:tc>
          <w:tcPr>
            <w:tcW w:w="4320" w:type="dxa"/>
            <w:tcBorders>
              <w:top w:val="nil"/>
              <w:left w:val="nil"/>
              <w:bottom w:val="single" w:sz="6" w:space="0" w:color="auto"/>
              <w:right w:val="single" w:sz="6" w:space="0" w:color="auto"/>
            </w:tcBorders>
            <w:tcMar>
              <w:top w:w="0" w:type="dxa"/>
              <w:left w:w="105" w:type="dxa"/>
              <w:bottom w:w="0" w:type="dxa"/>
              <w:right w:w="105" w:type="dxa"/>
            </w:tcMar>
            <w:vAlign w:val="center"/>
          </w:tcPr>
          <w:p w14:paraId="102FA2B6" w14:textId="77777777" w:rsidR="009B39D7" w:rsidRDefault="009B39D7" w:rsidP="009B39D7">
            <w:pPr>
              <w:widowControl/>
              <w:spacing w:line="360" w:lineRule="exact"/>
              <w:rPr>
                <w:rFonts w:ascii="宋体" w:eastAsia="宋体" w:hAnsi="宋体"/>
                <w:kern w:val="0"/>
                <w:sz w:val="24"/>
                <w:szCs w:val="24"/>
              </w:rPr>
            </w:pPr>
            <w:r>
              <w:rPr>
                <w:rFonts w:ascii="仿宋_GB2312" w:eastAsia="仿宋_GB2312" w:hAnsi="宋体" w:hint="eastAsia"/>
                <w:kern w:val="0"/>
                <w:sz w:val="24"/>
                <w:szCs w:val="24"/>
              </w:rPr>
              <w:t>（0451</w:t>
            </w:r>
            <w:r>
              <w:rPr>
                <w:rFonts w:ascii="仿宋_GB2312" w:eastAsia="仿宋_GB2312" w:hAnsi="宋体"/>
                <w:kern w:val="0"/>
                <w:sz w:val="24"/>
                <w:szCs w:val="24"/>
              </w:rPr>
              <w:t>11</w:t>
            </w:r>
            <w:r>
              <w:rPr>
                <w:rFonts w:ascii="仿宋_GB2312" w:eastAsia="仿宋_GB2312" w:hAnsi="宋体" w:hint="eastAsia"/>
                <w:kern w:val="0"/>
                <w:sz w:val="24"/>
                <w:szCs w:val="24"/>
              </w:rPr>
              <w:t>）学科教学（音乐）</w:t>
            </w:r>
          </w:p>
        </w:tc>
        <w:tc>
          <w:tcPr>
            <w:tcW w:w="1655" w:type="dxa"/>
            <w:tcBorders>
              <w:top w:val="nil"/>
              <w:left w:val="nil"/>
              <w:bottom w:val="single" w:sz="6" w:space="0" w:color="auto"/>
              <w:right w:val="single" w:sz="6" w:space="0" w:color="auto"/>
            </w:tcBorders>
            <w:tcMar>
              <w:top w:w="0" w:type="dxa"/>
              <w:left w:w="105" w:type="dxa"/>
              <w:bottom w:w="0" w:type="dxa"/>
              <w:right w:w="105" w:type="dxa"/>
            </w:tcMar>
            <w:vAlign w:val="center"/>
          </w:tcPr>
          <w:p w14:paraId="0E81D2C6" w14:textId="7139E8A7" w:rsidR="009B39D7" w:rsidRPr="009B39D7" w:rsidRDefault="009B39D7" w:rsidP="009B39D7">
            <w:pPr>
              <w:widowControl/>
              <w:spacing w:line="360" w:lineRule="exact"/>
              <w:rPr>
                <w:rFonts w:ascii="宋体" w:eastAsia="宋体" w:hAnsi="宋体"/>
                <w:kern w:val="0"/>
                <w:sz w:val="24"/>
                <w:szCs w:val="24"/>
              </w:rPr>
            </w:pPr>
            <w:r w:rsidRPr="009B39D7">
              <w:rPr>
                <w:rFonts w:ascii="宋体" w:eastAsia="宋体" w:hAnsi="宋体" w:hint="eastAsia"/>
                <w:kern w:val="0"/>
                <w:sz w:val="24"/>
                <w:szCs w:val="24"/>
              </w:rPr>
              <w:t>31</w:t>
            </w:r>
          </w:p>
        </w:tc>
      </w:tr>
      <w:tr w:rsidR="009B39D7" w14:paraId="6FDB98C0" w14:textId="77777777">
        <w:trPr>
          <w:trHeight w:val="482"/>
          <w:tblCellSpacing w:w="0" w:type="dxa"/>
          <w:jc w:val="center"/>
        </w:trPr>
        <w:tc>
          <w:tcPr>
            <w:tcW w:w="0" w:type="auto"/>
            <w:vMerge/>
            <w:tcBorders>
              <w:top w:val="nil"/>
              <w:left w:val="single" w:sz="6" w:space="0" w:color="auto"/>
              <w:bottom w:val="single" w:sz="6" w:space="0" w:color="auto"/>
              <w:right w:val="single" w:sz="6" w:space="0" w:color="auto"/>
            </w:tcBorders>
            <w:vAlign w:val="center"/>
          </w:tcPr>
          <w:p w14:paraId="2C5C5A6C" w14:textId="77777777" w:rsidR="009B39D7" w:rsidRDefault="009B39D7" w:rsidP="009B39D7">
            <w:pPr>
              <w:widowControl/>
              <w:spacing w:line="360" w:lineRule="exact"/>
              <w:rPr>
                <w:rFonts w:ascii="宋体" w:eastAsia="宋体" w:hAnsi="宋体"/>
                <w:kern w:val="0"/>
                <w:sz w:val="24"/>
                <w:szCs w:val="24"/>
              </w:rPr>
            </w:pPr>
          </w:p>
        </w:tc>
        <w:tc>
          <w:tcPr>
            <w:tcW w:w="4320" w:type="dxa"/>
            <w:tcBorders>
              <w:top w:val="nil"/>
              <w:left w:val="nil"/>
              <w:bottom w:val="single" w:sz="6" w:space="0" w:color="auto"/>
              <w:right w:val="single" w:sz="6" w:space="0" w:color="auto"/>
            </w:tcBorders>
            <w:tcMar>
              <w:top w:w="0" w:type="dxa"/>
              <w:left w:w="105" w:type="dxa"/>
              <w:bottom w:w="0" w:type="dxa"/>
              <w:right w:w="105" w:type="dxa"/>
            </w:tcMar>
            <w:vAlign w:val="center"/>
          </w:tcPr>
          <w:p w14:paraId="6E05AB56" w14:textId="77777777" w:rsidR="009B39D7" w:rsidRDefault="009B39D7" w:rsidP="009B39D7">
            <w:pPr>
              <w:widowControl/>
              <w:spacing w:line="360" w:lineRule="exact"/>
              <w:rPr>
                <w:rFonts w:ascii="宋体" w:eastAsia="宋体" w:hAnsi="宋体"/>
                <w:kern w:val="0"/>
                <w:sz w:val="24"/>
                <w:szCs w:val="24"/>
              </w:rPr>
            </w:pPr>
            <w:r>
              <w:rPr>
                <w:rFonts w:ascii="仿宋_GB2312" w:eastAsia="仿宋_GB2312" w:hAnsi="宋体" w:hint="eastAsia"/>
                <w:kern w:val="0"/>
                <w:sz w:val="24"/>
                <w:szCs w:val="24"/>
              </w:rPr>
              <w:t>（0451</w:t>
            </w:r>
            <w:r>
              <w:rPr>
                <w:rFonts w:ascii="仿宋_GB2312" w:eastAsia="仿宋_GB2312" w:hAnsi="宋体"/>
                <w:kern w:val="0"/>
                <w:sz w:val="24"/>
                <w:szCs w:val="24"/>
              </w:rPr>
              <w:t>12</w:t>
            </w:r>
            <w:r>
              <w:rPr>
                <w:rFonts w:ascii="仿宋_GB2312" w:eastAsia="仿宋_GB2312" w:hAnsi="宋体" w:hint="eastAsia"/>
                <w:kern w:val="0"/>
                <w:sz w:val="24"/>
                <w:szCs w:val="24"/>
              </w:rPr>
              <w:t>）学科教学（体育）</w:t>
            </w:r>
          </w:p>
        </w:tc>
        <w:tc>
          <w:tcPr>
            <w:tcW w:w="1655" w:type="dxa"/>
            <w:tcBorders>
              <w:top w:val="nil"/>
              <w:left w:val="nil"/>
              <w:bottom w:val="single" w:sz="6" w:space="0" w:color="auto"/>
              <w:right w:val="single" w:sz="6" w:space="0" w:color="auto"/>
            </w:tcBorders>
            <w:tcMar>
              <w:top w:w="0" w:type="dxa"/>
              <w:left w:w="105" w:type="dxa"/>
              <w:bottom w:w="0" w:type="dxa"/>
              <w:right w:w="105" w:type="dxa"/>
            </w:tcMar>
            <w:vAlign w:val="center"/>
          </w:tcPr>
          <w:p w14:paraId="6A8AF4BB" w14:textId="59F825E6" w:rsidR="009B39D7" w:rsidRPr="009B39D7" w:rsidRDefault="009B39D7" w:rsidP="009B39D7">
            <w:pPr>
              <w:widowControl/>
              <w:spacing w:line="360" w:lineRule="exact"/>
              <w:rPr>
                <w:rFonts w:ascii="宋体" w:eastAsia="宋体" w:hAnsi="宋体"/>
                <w:kern w:val="0"/>
                <w:sz w:val="24"/>
                <w:szCs w:val="24"/>
              </w:rPr>
            </w:pPr>
            <w:r w:rsidRPr="009B39D7">
              <w:rPr>
                <w:rFonts w:ascii="宋体" w:eastAsia="宋体" w:hAnsi="宋体" w:hint="eastAsia"/>
                <w:kern w:val="0"/>
                <w:sz w:val="24"/>
                <w:szCs w:val="24"/>
              </w:rPr>
              <w:t>30</w:t>
            </w:r>
          </w:p>
        </w:tc>
      </w:tr>
      <w:tr w:rsidR="009B39D7" w14:paraId="4CC7F072" w14:textId="77777777">
        <w:trPr>
          <w:trHeight w:val="482"/>
          <w:tblCellSpacing w:w="0" w:type="dxa"/>
          <w:jc w:val="center"/>
        </w:trPr>
        <w:tc>
          <w:tcPr>
            <w:tcW w:w="0" w:type="auto"/>
            <w:vMerge/>
            <w:tcBorders>
              <w:top w:val="nil"/>
              <w:left w:val="single" w:sz="6" w:space="0" w:color="auto"/>
              <w:bottom w:val="single" w:sz="6" w:space="0" w:color="auto"/>
              <w:right w:val="single" w:sz="6" w:space="0" w:color="auto"/>
            </w:tcBorders>
            <w:vAlign w:val="center"/>
          </w:tcPr>
          <w:p w14:paraId="567FF064" w14:textId="77777777" w:rsidR="009B39D7" w:rsidRDefault="009B39D7" w:rsidP="009B39D7">
            <w:pPr>
              <w:widowControl/>
              <w:spacing w:line="360" w:lineRule="exact"/>
              <w:rPr>
                <w:rFonts w:ascii="宋体" w:eastAsia="宋体" w:hAnsi="宋体"/>
                <w:kern w:val="0"/>
                <w:sz w:val="24"/>
                <w:szCs w:val="24"/>
              </w:rPr>
            </w:pPr>
          </w:p>
        </w:tc>
        <w:tc>
          <w:tcPr>
            <w:tcW w:w="4320" w:type="dxa"/>
            <w:tcBorders>
              <w:top w:val="nil"/>
              <w:left w:val="nil"/>
              <w:bottom w:val="single" w:sz="6" w:space="0" w:color="auto"/>
              <w:right w:val="single" w:sz="6" w:space="0" w:color="auto"/>
            </w:tcBorders>
            <w:tcMar>
              <w:top w:w="0" w:type="dxa"/>
              <w:left w:w="105" w:type="dxa"/>
              <w:bottom w:w="0" w:type="dxa"/>
              <w:right w:w="105" w:type="dxa"/>
            </w:tcMar>
            <w:vAlign w:val="center"/>
          </w:tcPr>
          <w:p w14:paraId="053602E0" w14:textId="77777777" w:rsidR="009B39D7" w:rsidRDefault="009B39D7" w:rsidP="009B39D7">
            <w:pPr>
              <w:widowControl/>
              <w:spacing w:line="360" w:lineRule="exact"/>
              <w:rPr>
                <w:rFonts w:ascii="宋体" w:eastAsia="宋体" w:hAnsi="宋体"/>
                <w:kern w:val="0"/>
                <w:sz w:val="24"/>
                <w:szCs w:val="24"/>
              </w:rPr>
            </w:pPr>
            <w:r>
              <w:rPr>
                <w:rFonts w:ascii="仿宋_GB2312" w:eastAsia="仿宋_GB2312" w:hAnsi="宋体" w:hint="eastAsia"/>
                <w:kern w:val="0"/>
                <w:sz w:val="24"/>
                <w:szCs w:val="24"/>
              </w:rPr>
              <w:t>（0451</w:t>
            </w:r>
            <w:r>
              <w:rPr>
                <w:rFonts w:ascii="仿宋_GB2312" w:eastAsia="仿宋_GB2312" w:hAnsi="宋体"/>
                <w:kern w:val="0"/>
                <w:sz w:val="24"/>
                <w:szCs w:val="24"/>
              </w:rPr>
              <w:t>13</w:t>
            </w:r>
            <w:r>
              <w:rPr>
                <w:rFonts w:ascii="仿宋_GB2312" w:eastAsia="仿宋_GB2312" w:hAnsi="宋体" w:hint="eastAsia"/>
                <w:kern w:val="0"/>
                <w:sz w:val="24"/>
                <w:szCs w:val="24"/>
              </w:rPr>
              <w:t>）学科教学（美术）</w:t>
            </w:r>
          </w:p>
        </w:tc>
        <w:tc>
          <w:tcPr>
            <w:tcW w:w="1655" w:type="dxa"/>
            <w:tcBorders>
              <w:top w:val="nil"/>
              <w:left w:val="nil"/>
              <w:bottom w:val="single" w:sz="6" w:space="0" w:color="auto"/>
              <w:right w:val="single" w:sz="6" w:space="0" w:color="auto"/>
            </w:tcBorders>
            <w:tcMar>
              <w:top w:w="0" w:type="dxa"/>
              <w:left w:w="105" w:type="dxa"/>
              <w:bottom w:w="0" w:type="dxa"/>
              <w:right w:w="105" w:type="dxa"/>
            </w:tcMar>
            <w:vAlign w:val="center"/>
          </w:tcPr>
          <w:p w14:paraId="0418F6FD" w14:textId="73DD09D6" w:rsidR="009B39D7" w:rsidRPr="009B39D7" w:rsidRDefault="009B39D7" w:rsidP="009B39D7">
            <w:pPr>
              <w:widowControl/>
              <w:spacing w:line="360" w:lineRule="exact"/>
              <w:rPr>
                <w:rFonts w:ascii="宋体" w:eastAsia="宋体" w:hAnsi="宋体"/>
                <w:kern w:val="0"/>
                <w:sz w:val="24"/>
                <w:szCs w:val="24"/>
              </w:rPr>
            </w:pPr>
            <w:r w:rsidRPr="009B39D7">
              <w:rPr>
                <w:rFonts w:ascii="宋体" w:eastAsia="宋体" w:hAnsi="宋体" w:hint="eastAsia"/>
                <w:kern w:val="0"/>
                <w:sz w:val="24"/>
                <w:szCs w:val="24"/>
              </w:rPr>
              <w:t>20</w:t>
            </w:r>
          </w:p>
        </w:tc>
      </w:tr>
      <w:tr w:rsidR="009B39D7" w14:paraId="63E28BA6" w14:textId="77777777">
        <w:trPr>
          <w:trHeight w:val="482"/>
          <w:tblCellSpacing w:w="0" w:type="dxa"/>
          <w:jc w:val="center"/>
        </w:trPr>
        <w:tc>
          <w:tcPr>
            <w:tcW w:w="0" w:type="auto"/>
            <w:vMerge/>
            <w:tcBorders>
              <w:top w:val="nil"/>
              <w:left w:val="single" w:sz="6" w:space="0" w:color="auto"/>
              <w:bottom w:val="single" w:sz="6" w:space="0" w:color="auto"/>
              <w:right w:val="single" w:sz="6" w:space="0" w:color="auto"/>
            </w:tcBorders>
            <w:vAlign w:val="center"/>
          </w:tcPr>
          <w:p w14:paraId="2D602985" w14:textId="77777777" w:rsidR="009B39D7" w:rsidRDefault="009B39D7" w:rsidP="009B39D7">
            <w:pPr>
              <w:widowControl/>
              <w:spacing w:line="360" w:lineRule="exact"/>
              <w:rPr>
                <w:rFonts w:ascii="宋体" w:eastAsia="宋体" w:hAnsi="宋体"/>
                <w:kern w:val="0"/>
                <w:sz w:val="24"/>
                <w:szCs w:val="24"/>
              </w:rPr>
            </w:pPr>
          </w:p>
        </w:tc>
        <w:tc>
          <w:tcPr>
            <w:tcW w:w="4320" w:type="dxa"/>
            <w:tcBorders>
              <w:top w:val="nil"/>
              <w:left w:val="nil"/>
              <w:bottom w:val="single" w:sz="6" w:space="0" w:color="auto"/>
              <w:right w:val="single" w:sz="6" w:space="0" w:color="auto"/>
            </w:tcBorders>
            <w:tcMar>
              <w:top w:w="0" w:type="dxa"/>
              <w:left w:w="105" w:type="dxa"/>
              <w:bottom w:w="0" w:type="dxa"/>
              <w:right w:w="105" w:type="dxa"/>
            </w:tcMar>
            <w:vAlign w:val="center"/>
          </w:tcPr>
          <w:p w14:paraId="5D25A091" w14:textId="77777777" w:rsidR="009B39D7" w:rsidRDefault="009B39D7" w:rsidP="009B39D7">
            <w:pPr>
              <w:widowControl/>
              <w:spacing w:line="360" w:lineRule="exact"/>
              <w:rPr>
                <w:rFonts w:ascii="仿宋_GB2312" w:eastAsia="仿宋_GB2312" w:hAnsi="宋体"/>
                <w:kern w:val="0"/>
                <w:sz w:val="24"/>
                <w:szCs w:val="24"/>
              </w:rPr>
            </w:pPr>
            <w:r>
              <w:rPr>
                <w:rFonts w:ascii="仿宋_GB2312" w:eastAsia="仿宋_GB2312" w:hAnsi="宋体" w:hint="eastAsia"/>
                <w:kern w:val="0"/>
                <w:sz w:val="24"/>
                <w:szCs w:val="24"/>
              </w:rPr>
              <w:t>（045114）现代教育技术</w:t>
            </w:r>
          </w:p>
        </w:tc>
        <w:tc>
          <w:tcPr>
            <w:tcW w:w="1655" w:type="dxa"/>
            <w:tcBorders>
              <w:top w:val="nil"/>
              <w:left w:val="nil"/>
              <w:bottom w:val="single" w:sz="6" w:space="0" w:color="auto"/>
              <w:right w:val="single" w:sz="6" w:space="0" w:color="auto"/>
            </w:tcBorders>
            <w:tcMar>
              <w:top w:w="0" w:type="dxa"/>
              <w:left w:w="105" w:type="dxa"/>
              <w:bottom w:w="0" w:type="dxa"/>
              <w:right w:w="105" w:type="dxa"/>
            </w:tcMar>
            <w:vAlign w:val="center"/>
          </w:tcPr>
          <w:p w14:paraId="078DBEEF" w14:textId="05D7E6AC" w:rsidR="009B39D7" w:rsidRPr="009B39D7" w:rsidRDefault="009B39D7" w:rsidP="009B39D7">
            <w:pPr>
              <w:widowControl/>
              <w:spacing w:line="360" w:lineRule="exact"/>
              <w:rPr>
                <w:rFonts w:ascii="宋体" w:eastAsia="宋体" w:hAnsi="宋体"/>
                <w:kern w:val="0"/>
                <w:sz w:val="24"/>
                <w:szCs w:val="24"/>
              </w:rPr>
            </w:pPr>
            <w:r w:rsidRPr="009B39D7">
              <w:rPr>
                <w:rFonts w:ascii="宋体" w:eastAsia="宋体" w:hAnsi="宋体" w:hint="eastAsia"/>
                <w:kern w:val="0"/>
                <w:sz w:val="24"/>
                <w:szCs w:val="24"/>
              </w:rPr>
              <w:t>10</w:t>
            </w:r>
          </w:p>
        </w:tc>
      </w:tr>
      <w:tr w:rsidR="009B39D7" w14:paraId="715B575A" w14:textId="77777777">
        <w:trPr>
          <w:trHeight w:val="482"/>
          <w:tblCellSpacing w:w="0" w:type="dxa"/>
          <w:jc w:val="center"/>
        </w:trPr>
        <w:tc>
          <w:tcPr>
            <w:tcW w:w="0" w:type="auto"/>
            <w:vMerge/>
            <w:tcBorders>
              <w:top w:val="nil"/>
              <w:left w:val="single" w:sz="6" w:space="0" w:color="auto"/>
              <w:bottom w:val="single" w:sz="6" w:space="0" w:color="auto"/>
              <w:right w:val="single" w:sz="6" w:space="0" w:color="auto"/>
            </w:tcBorders>
            <w:vAlign w:val="center"/>
          </w:tcPr>
          <w:p w14:paraId="05143B52" w14:textId="77777777" w:rsidR="009B39D7" w:rsidRDefault="009B39D7" w:rsidP="009B39D7">
            <w:pPr>
              <w:widowControl/>
              <w:spacing w:line="360" w:lineRule="exact"/>
              <w:rPr>
                <w:rFonts w:ascii="宋体" w:eastAsia="宋体" w:hAnsi="宋体"/>
                <w:kern w:val="0"/>
                <w:sz w:val="24"/>
                <w:szCs w:val="24"/>
              </w:rPr>
            </w:pPr>
          </w:p>
        </w:tc>
        <w:tc>
          <w:tcPr>
            <w:tcW w:w="4320" w:type="dxa"/>
            <w:tcBorders>
              <w:top w:val="nil"/>
              <w:left w:val="nil"/>
              <w:bottom w:val="single" w:sz="6" w:space="0" w:color="auto"/>
              <w:right w:val="single" w:sz="6" w:space="0" w:color="auto"/>
            </w:tcBorders>
            <w:tcMar>
              <w:top w:w="0" w:type="dxa"/>
              <w:left w:w="105" w:type="dxa"/>
              <w:bottom w:w="0" w:type="dxa"/>
              <w:right w:w="105" w:type="dxa"/>
            </w:tcMar>
            <w:vAlign w:val="center"/>
          </w:tcPr>
          <w:p w14:paraId="74346E5C" w14:textId="77777777" w:rsidR="009B39D7" w:rsidRDefault="009B39D7" w:rsidP="009B39D7">
            <w:pPr>
              <w:widowControl/>
              <w:spacing w:line="360" w:lineRule="exact"/>
              <w:rPr>
                <w:rFonts w:ascii="宋体" w:eastAsia="宋体" w:hAnsi="宋体"/>
                <w:kern w:val="0"/>
                <w:sz w:val="24"/>
                <w:szCs w:val="24"/>
              </w:rPr>
            </w:pPr>
            <w:r>
              <w:rPr>
                <w:rFonts w:ascii="仿宋_GB2312" w:eastAsia="仿宋_GB2312" w:hAnsi="宋体" w:hint="eastAsia"/>
                <w:kern w:val="0"/>
                <w:sz w:val="24"/>
                <w:szCs w:val="24"/>
              </w:rPr>
              <w:t>（045115）小学教育</w:t>
            </w:r>
          </w:p>
        </w:tc>
        <w:tc>
          <w:tcPr>
            <w:tcW w:w="1655" w:type="dxa"/>
            <w:tcBorders>
              <w:top w:val="nil"/>
              <w:left w:val="nil"/>
              <w:bottom w:val="single" w:sz="6" w:space="0" w:color="auto"/>
              <w:right w:val="single" w:sz="6" w:space="0" w:color="auto"/>
            </w:tcBorders>
            <w:tcMar>
              <w:top w:w="0" w:type="dxa"/>
              <w:left w:w="105" w:type="dxa"/>
              <w:bottom w:w="0" w:type="dxa"/>
              <w:right w:w="105" w:type="dxa"/>
            </w:tcMar>
            <w:vAlign w:val="center"/>
          </w:tcPr>
          <w:p w14:paraId="1A7ABAC2" w14:textId="45DD553A" w:rsidR="009B39D7" w:rsidRPr="009B39D7" w:rsidRDefault="009B39D7" w:rsidP="009B39D7">
            <w:pPr>
              <w:widowControl/>
              <w:spacing w:line="360" w:lineRule="exact"/>
              <w:rPr>
                <w:rFonts w:ascii="宋体" w:eastAsia="宋体" w:hAnsi="宋体"/>
                <w:kern w:val="0"/>
                <w:sz w:val="24"/>
                <w:szCs w:val="24"/>
              </w:rPr>
            </w:pPr>
            <w:r w:rsidRPr="009B39D7">
              <w:rPr>
                <w:rFonts w:ascii="宋体" w:eastAsia="宋体" w:hAnsi="宋体" w:hint="eastAsia"/>
                <w:kern w:val="0"/>
                <w:sz w:val="24"/>
                <w:szCs w:val="24"/>
              </w:rPr>
              <w:t>24</w:t>
            </w:r>
          </w:p>
        </w:tc>
      </w:tr>
      <w:tr w:rsidR="009B39D7" w14:paraId="6C5061BA" w14:textId="77777777">
        <w:trPr>
          <w:trHeight w:val="482"/>
          <w:tblCellSpacing w:w="0" w:type="dxa"/>
          <w:jc w:val="center"/>
        </w:trPr>
        <w:tc>
          <w:tcPr>
            <w:tcW w:w="23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5832FE59" w14:textId="77777777" w:rsidR="009B39D7" w:rsidRDefault="009B39D7" w:rsidP="009B39D7">
            <w:pPr>
              <w:widowControl/>
              <w:spacing w:line="360" w:lineRule="exact"/>
              <w:rPr>
                <w:rFonts w:ascii="宋体" w:eastAsia="宋体" w:hAnsi="宋体"/>
                <w:kern w:val="0"/>
                <w:sz w:val="24"/>
                <w:szCs w:val="24"/>
              </w:rPr>
            </w:pPr>
            <w:r>
              <w:rPr>
                <w:rFonts w:ascii="仿宋_GB2312" w:eastAsia="仿宋_GB2312" w:hAnsi="宋体" w:hint="eastAsia"/>
                <w:b/>
                <w:bCs/>
                <w:kern w:val="0"/>
                <w:sz w:val="24"/>
                <w:szCs w:val="24"/>
              </w:rPr>
              <w:t>合计</w:t>
            </w:r>
          </w:p>
        </w:tc>
        <w:tc>
          <w:tcPr>
            <w:tcW w:w="4320" w:type="dxa"/>
            <w:tcBorders>
              <w:top w:val="nil"/>
              <w:left w:val="nil"/>
              <w:bottom w:val="single" w:sz="6" w:space="0" w:color="auto"/>
              <w:right w:val="single" w:sz="6" w:space="0" w:color="auto"/>
            </w:tcBorders>
            <w:tcMar>
              <w:top w:w="0" w:type="dxa"/>
              <w:left w:w="105" w:type="dxa"/>
              <w:bottom w:w="0" w:type="dxa"/>
              <w:right w:w="105" w:type="dxa"/>
            </w:tcMar>
            <w:vAlign w:val="center"/>
          </w:tcPr>
          <w:p w14:paraId="3754707A" w14:textId="77777777" w:rsidR="009B39D7" w:rsidRDefault="009B39D7" w:rsidP="009B39D7">
            <w:pPr>
              <w:widowControl/>
              <w:spacing w:line="360" w:lineRule="exact"/>
              <w:rPr>
                <w:rFonts w:ascii="宋体" w:eastAsia="宋体" w:hAnsi="宋体"/>
                <w:kern w:val="0"/>
                <w:sz w:val="24"/>
                <w:szCs w:val="24"/>
              </w:rPr>
            </w:pPr>
          </w:p>
        </w:tc>
        <w:tc>
          <w:tcPr>
            <w:tcW w:w="1655" w:type="dxa"/>
            <w:tcBorders>
              <w:top w:val="nil"/>
              <w:left w:val="nil"/>
              <w:bottom w:val="single" w:sz="6" w:space="0" w:color="auto"/>
              <w:right w:val="single" w:sz="6" w:space="0" w:color="auto"/>
            </w:tcBorders>
            <w:tcMar>
              <w:top w:w="0" w:type="dxa"/>
              <w:left w:w="105" w:type="dxa"/>
              <w:bottom w:w="0" w:type="dxa"/>
              <w:right w:w="105" w:type="dxa"/>
            </w:tcMar>
            <w:vAlign w:val="center"/>
          </w:tcPr>
          <w:p w14:paraId="3D6BD17C" w14:textId="53830A3F" w:rsidR="009B39D7" w:rsidRPr="009B39D7" w:rsidRDefault="009B39D7" w:rsidP="009B39D7">
            <w:pPr>
              <w:widowControl/>
              <w:spacing w:line="360" w:lineRule="exact"/>
              <w:rPr>
                <w:rFonts w:ascii="宋体" w:eastAsia="宋体" w:hAnsi="宋体"/>
                <w:kern w:val="0"/>
                <w:sz w:val="24"/>
                <w:szCs w:val="24"/>
              </w:rPr>
            </w:pPr>
            <w:r w:rsidRPr="009B39D7">
              <w:rPr>
                <w:rFonts w:ascii="宋体" w:eastAsia="宋体" w:hAnsi="宋体" w:hint="eastAsia"/>
                <w:kern w:val="0"/>
                <w:sz w:val="24"/>
                <w:szCs w:val="24"/>
              </w:rPr>
              <w:t>3</w:t>
            </w:r>
            <w:r w:rsidRPr="009B39D7">
              <w:rPr>
                <w:rFonts w:ascii="宋体" w:eastAsia="宋体" w:hAnsi="宋体"/>
                <w:kern w:val="0"/>
                <w:sz w:val="24"/>
                <w:szCs w:val="24"/>
              </w:rPr>
              <w:t>59</w:t>
            </w:r>
          </w:p>
        </w:tc>
      </w:tr>
    </w:tbl>
    <w:p w14:paraId="62C21B0C" w14:textId="77777777" w:rsidR="00DA71A7" w:rsidRDefault="00DF0699">
      <w:pPr>
        <w:widowControl/>
        <w:spacing w:line="620" w:lineRule="exact"/>
        <w:ind w:firstLine="480"/>
        <w:rPr>
          <w:rFonts w:ascii="宋体" w:eastAsia="宋体" w:hAnsi="宋体"/>
          <w:kern w:val="0"/>
          <w:sz w:val="24"/>
          <w:szCs w:val="24"/>
        </w:rPr>
      </w:pPr>
      <w:r>
        <w:rPr>
          <w:rFonts w:ascii="宋体" w:eastAsia="宋体" w:hAnsi="宋体" w:hint="eastAsia"/>
          <w:b/>
          <w:bCs/>
          <w:kern w:val="0"/>
          <w:sz w:val="24"/>
          <w:szCs w:val="24"/>
        </w:rPr>
        <w:t>注：具体招生人数以教育部当年下达计划数为准。</w:t>
      </w:r>
    </w:p>
    <w:p w14:paraId="4B948C93" w14:textId="77777777" w:rsidR="00DA71A7" w:rsidRDefault="00DF0699">
      <w:pPr>
        <w:widowControl/>
        <w:spacing w:line="640" w:lineRule="exact"/>
        <w:ind w:firstLine="645"/>
        <w:rPr>
          <w:rFonts w:ascii="宋体" w:eastAsia="宋体" w:hAnsi="宋体"/>
          <w:kern w:val="0"/>
          <w:sz w:val="24"/>
          <w:szCs w:val="24"/>
        </w:rPr>
      </w:pPr>
      <w:r>
        <w:rPr>
          <w:rFonts w:ascii="黑体" w:eastAsia="黑体" w:hAnsi="黑体" w:hint="eastAsia"/>
          <w:kern w:val="0"/>
          <w:sz w:val="32"/>
          <w:szCs w:val="32"/>
        </w:rPr>
        <w:t>二、报考条件</w:t>
      </w:r>
    </w:p>
    <w:p w14:paraId="1CE1CEDA" w14:textId="77777777" w:rsidR="00DA71A7" w:rsidRDefault="00DF0699">
      <w:pPr>
        <w:widowControl/>
        <w:spacing w:line="640" w:lineRule="exact"/>
        <w:ind w:firstLine="645"/>
        <w:rPr>
          <w:rFonts w:ascii="仿宋" w:eastAsia="仿宋" w:hAnsi="仿宋" w:cs="仿宋"/>
          <w:kern w:val="0"/>
          <w:sz w:val="24"/>
          <w:szCs w:val="24"/>
        </w:rPr>
      </w:pPr>
      <w:r>
        <w:rPr>
          <w:rFonts w:ascii="仿宋" w:eastAsia="仿宋" w:hAnsi="仿宋" w:cs="仿宋" w:hint="eastAsia"/>
          <w:kern w:val="0"/>
          <w:sz w:val="32"/>
          <w:szCs w:val="32"/>
        </w:rPr>
        <w:lastRenderedPageBreak/>
        <w:t>（一）中华人民共和国公民。</w:t>
      </w:r>
    </w:p>
    <w:p w14:paraId="1DC946CE" w14:textId="77777777" w:rsidR="00DA71A7" w:rsidRDefault="00DF0699">
      <w:pPr>
        <w:widowControl/>
        <w:spacing w:line="640" w:lineRule="exact"/>
        <w:ind w:firstLine="645"/>
        <w:rPr>
          <w:rFonts w:ascii="仿宋" w:eastAsia="仿宋" w:hAnsi="仿宋" w:cs="仿宋"/>
          <w:kern w:val="0"/>
          <w:sz w:val="24"/>
          <w:szCs w:val="24"/>
        </w:rPr>
      </w:pPr>
      <w:r>
        <w:rPr>
          <w:rFonts w:ascii="仿宋" w:eastAsia="仿宋" w:hAnsi="仿宋" w:cs="仿宋" w:hint="eastAsia"/>
          <w:kern w:val="0"/>
          <w:sz w:val="32"/>
          <w:szCs w:val="32"/>
        </w:rPr>
        <w:t>（二）拥护中国共产党的领导，品德良好，遵纪守法。</w:t>
      </w:r>
    </w:p>
    <w:p w14:paraId="4DAE1CDC" w14:textId="77777777" w:rsidR="00DA71A7" w:rsidRDefault="00DF0699">
      <w:pPr>
        <w:widowControl/>
        <w:spacing w:line="640" w:lineRule="exact"/>
        <w:ind w:firstLine="645"/>
        <w:rPr>
          <w:rFonts w:ascii="仿宋" w:eastAsia="仿宋" w:hAnsi="仿宋" w:cs="仿宋"/>
          <w:kern w:val="0"/>
          <w:sz w:val="24"/>
          <w:szCs w:val="24"/>
        </w:rPr>
      </w:pPr>
      <w:r>
        <w:rPr>
          <w:rFonts w:ascii="仿宋" w:eastAsia="仿宋" w:hAnsi="仿宋" w:cs="仿宋" w:hint="eastAsia"/>
          <w:kern w:val="0"/>
          <w:sz w:val="32"/>
          <w:szCs w:val="32"/>
        </w:rPr>
        <w:t>（三）身体健康状况符合国家和招生单位规定的体检要求。</w:t>
      </w:r>
    </w:p>
    <w:p w14:paraId="2B95FD76" w14:textId="77777777" w:rsidR="00DA71A7" w:rsidRDefault="00DF0699">
      <w:pPr>
        <w:widowControl/>
        <w:spacing w:line="640" w:lineRule="exact"/>
        <w:ind w:firstLine="645"/>
        <w:rPr>
          <w:rFonts w:ascii="仿宋" w:eastAsia="仿宋" w:hAnsi="仿宋" w:cs="仿宋"/>
          <w:kern w:val="0"/>
          <w:sz w:val="24"/>
          <w:szCs w:val="24"/>
        </w:rPr>
      </w:pPr>
      <w:r>
        <w:rPr>
          <w:rFonts w:ascii="仿宋" w:eastAsia="仿宋" w:hAnsi="仿宋" w:cs="仿宋" w:hint="eastAsia"/>
          <w:kern w:val="0"/>
          <w:sz w:val="32"/>
          <w:szCs w:val="32"/>
        </w:rPr>
        <w:t>（四）考生学历必须符合下列条件之一：</w:t>
      </w:r>
    </w:p>
    <w:p w14:paraId="34297408" w14:textId="77777777" w:rsidR="00DA71A7" w:rsidRDefault="00DF0699">
      <w:pPr>
        <w:widowControl/>
        <w:spacing w:line="640" w:lineRule="exact"/>
        <w:ind w:firstLine="645"/>
        <w:rPr>
          <w:rFonts w:ascii="仿宋_GB2312" w:eastAsia="仿宋_GB2312" w:hAnsi="宋体"/>
          <w:kern w:val="0"/>
          <w:sz w:val="32"/>
          <w:szCs w:val="32"/>
        </w:rPr>
      </w:pPr>
      <w:r>
        <w:rPr>
          <w:rFonts w:ascii="仿宋_GB2312" w:eastAsia="仿宋_GB2312" w:hAnsi="宋体"/>
          <w:kern w:val="0"/>
          <w:sz w:val="32"/>
          <w:szCs w:val="32"/>
        </w:rPr>
        <w:t>1.国家承认学历的应届本科毕业生（</w:t>
      </w:r>
      <w:proofErr w:type="gramStart"/>
      <w:r>
        <w:rPr>
          <w:rFonts w:ascii="仿宋_GB2312" w:eastAsia="仿宋_GB2312" w:hAnsi="宋体"/>
          <w:kern w:val="0"/>
          <w:sz w:val="32"/>
          <w:szCs w:val="32"/>
        </w:rPr>
        <w:t>含普通</w:t>
      </w:r>
      <w:proofErr w:type="gramEnd"/>
      <w:r>
        <w:rPr>
          <w:rFonts w:ascii="仿宋_GB2312" w:eastAsia="仿宋_GB2312" w:hAnsi="宋体"/>
          <w:kern w:val="0"/>
          <w:sz w:val="32"/>
          <w:szCs w:val="32"/>
        </w:rPr>
        <w:t>高校、成人高校、普通高校举办的成人高等学历教育等应届本科毕业生）及自学考试和网络教育届时可毕业本科生。考生录取当年入学</w:t>
      </w:r>
      <w:r>
        <w:rPr>
          <w:rFonts w:ascii="仿宋_GB2312" w:eastAsia="仿宋_GB2312" w:hAnsi="宋体" w:hint="eastAsia"/>
          <w:kern w:val="0"/>
          <w:sz w:val="32"/>
          <w:szCs w:val="32"/>
        </w:rPr>
        <w:t>之日</w:t>
      </w:r>
      <w:r>
        <w:rPr>
          <w:rFonts w:ascii="仿宋_GB2312" w:eastAsia="仿宋_GB2312" w:hAnsi="宋体"/>
          <w:kern w:val="0"/>
          <w:sz w:val="32"/>
          <w:szCs w:val="32"/>
        </w:rPr>
        <w:t>前必须取得国家承认的本科毕业证书或教育部留学服务中心出具的《国（境）外学历学位认证书》，否则录取资格无效。</w:t>
      </w:r>
    </w:p>
    <w:p w14:paraId="35551A6B" w14:textId="77777777" w:rsidR="00DA71A7" w:rsidRDefault="00DF0699">
      <w:pPr>
        <w:widowControl/>
        <w:spacing w:line="640" w:lineRule="exact"/>
        <w:ind w:firstLine="645"/>
        <w:rPr>
          <w:rFonts w:ascii="仿宋_GB2312" w:eastAsia="仿宋_GB2312" w:hAnsi="宋体"/>
          <w:kern w:val="0"/>
          <w:sz w:val="32"/>
          <w:szCs w:val="32"/>
        </w:rPr>
      </w:pPr>
      <w:r>
        <w:rPr>
          <w:rFonts w:ascii="仿宋_GB2312" w:eastAsia="仿宋_GB2312" w:hAnsi="宋体"/>
          <w:kern w:val="0"/>
          <w:sz w:val="32"/>
          <w:szCs w:val="32"/>
        </w:rPr>
        <w:t>2.具有国家承认的大学本科毕业学历的人员。</w:t>
      </w:r>
    </w:p>
    <w:p w14:paraId="1CE3479A" w14:textId="77777777" w:rsidR="00DA71A7" w:rsidRDefault="00DF0699">
      <w:pPr>
        <w:widowControl/>
        <w:spacing w:line="640" w:lineRule="exact"/>
        <w:ind w:firstLine="645"/>
        <w:rPr>
          <w:rFonts w:ascii="仿宋_GB2312" w:eastAsia="仿宋_GB2312" w:hAnsi="宋体"/>
          <w:kern w:val="0"/>
          <w:sz w:val="32"/>
          <w:szCs w:val="32"/>
        </w:rPr>
      </w:pPr>
      <w:r>
        <w:rPr>
          <w:rFonts w:ascii="仿宋_GB2312" w:eastAsia="仿宋_GB2312" w:hAnsi="宋体"/>
          <w:kern w:val="0"/>
          <w:sz w:val="32"/>
          <w:szCs w:val="32"/>
        </w:rPr>
        <w:t>3.获得国家承认的高职高专毕业学历后满2年（从毕业后到录取当年入学之日，下同）或2年以上的人员，以及国家承认学历的本科结业生，</w:t>
      </w:r>
      <w:r>
        <w:rPr>
          <w:rFonts w:ascii="仿宋_GB2312" w:eastAsia="仿宋_GB2312" w:hAnsi="宋体" w:hint="eastAsia"/>
          <w:kern w:val="0"/>
          <w:sz w:val="32"/>
          <w:szCs w:val="32"/>
        </w:rPr>
        <w:t>符合我校各培养单位的培养目标对考生提出的具体学业要求的，按本科毕业同等学力身份报考。</w:t>
      </w:r>
    </w:p>
    <w:p w14:paraId="563E926C" w14:textId="77777777" w:rsidR="00DA71A7" w:rsidRDefault="00DF0699">
      <w:pPr>
        <w:widowControl/>
        <w:spacing w:line="640" w:lineRule="exact"/>
        <w:ind w:firstLine="645"/>
        <w:rPr>
          <w:rFonts w:ascii="仿宋_GB2312" w:eastAsia="仿宋_GB2312" w:hAnsi="宋体"/>
          <w:kern w:val="0"/>
          <w:sz w:val="32"/>
          <w:szCs w:val="32"/>
        </w:rPr>
      </w:pPr>
      <w:r>
        <w:rPr>
          <w:rFonts w:ascii="仿宋_GB2312" w:eastAsia="仿宋_GB2312" w:hAnsi="宋体"/>
          <w:kern w:val="0"/>
          <w:sz w:val="32"/>
          <w:szCs w:val="32"/>
        </w:rPr>
        <w:t>4.已获硕士、博士学位的人员。</w:t>
      </w:r>
    </w:p>
    <w:p w14:paraId="39840AE8" w14:textId="77777777" w:rsidR="00DA71A7" w:rsidRDefault="00DF0699">
      <w:pPr>
        <w:widowControl/>
        <w:spacing w:line="640" w:lineRule="exact"/>
        <w:ind w:firstLine="645"/>
        <w:rPr>
          <w:rFonts w:ascii="仿宋_GB2312" w:eastAsia="仿宋_GB2312" w:hAnsi="宋体"/>
          <w:kern w:val="0"/>
          <w:sz w:val="32"/>
          <w:szCs w:val="32"/>
        </w:rPr>
      </w:pPr>
      <w:r>
        <w:rPr>
          <w:rFonts w:ascii="仿宋_GB2312" w:eastAsia="仿宋_GB2312" w:hAnsi="宋体" w:hint="eastAsia"/>
          <w:kern w:val="0"/>
          <w:sz w:val="32"/>
          <w:szCs w:val="32"/>
        </w:rPr>
        <w:t>5.在校研究生报考须在报名前征得所在培养单位同意。</w:t>
      </w:r>
    </w:p>
    <w:p w14:paraId="19A33FAC" w14:textId="77777777" w:rsidR="00DA71A7" w:rsidRDefault="00DF0699">
      <w:pPr>
        <w:widowControl/>
        <w:spacing w:line="640" w:lineRule="exact"/>
        <w:ind w:firstLine="645"/>
        <w:rPr>
          <w:rFonts w:ascii="宋体" w:eastAsia="宋体" w:hAnsi="宋体"/>
          <w:kern w:val="0"/>
          <w:sz w:val="24"/>
          <w:szCs w:val="24"/>
        </w:rPr>
      </w:pPr>
      <w:r>
        <w:rPr>
          <w:rFonts w:ascii="仿宋_GB2312" w:eastAsia="仿宋_GB2312" w:hAnsi="宋体" w:hint="eastAsia"/>
          <w:kern w:val="0"/>
          <w:sz w:val="32"/>
          <w:szCs w:val="32"/>
        </w:rPr>
        <w:lastRenderedPageBreak/>
        <w:t>（五）按规定享受少数民族照顾政策的考生，在网上报名时须如实填写少数名族身份，且申请定向就业少数民族地区。</w:t>
      </w:r>
    </w:p>
    <w:p w14:paraId="26CE77B6" w14:textId="77777777" w:rsidR="00DA71A7" w:rsidRDefault="00DF0699">
      <w:pPr>
        <w:widowControl/>
        <w:spacing w:line="640" w:lineRule="exact"/>
        <w:ind w:firstLine="645"/>
        <w:rPr>
          <w:rFonts w:ascii="宋体" w:eastAsia="宋体" w:hAnsi="宋体"/>
          <w:kern w:val="0"/>
          <w:sz w:val="24"/>
          <w:szCs w:val="24"/>
        </w:rPr>
      </w:pPr>
      <w:r>
        <w:rPr>
          <w:rFonts w:ascii="黑体" w:eastAsia="黑体" w:hAnsi="黑体" w:hint="eastAsia"/>
          <w:kern w:val="0"/>
          <w:sz w:val="32"/>
          <w:szCs w:val="32"/>
        </w:rPr>
        <w:t>三、报名方式</w:t>
      </w:r>
    </w:p>
    <w:p w14:paraId="59D34CDE" w14:textId="77777777" w:rsidR="00DA71A7" w:rsidRDefault="00DF0699">
      <w:pPr>
        <w:widowControl/>
        <w:spacing w:line="640" w:lineRule="exact"/>
        <w:ind w:firstLine="645"/>
        <w:rPr>
          <w:rFonts w:ascii="宋体" w:eastAsia="宋体" w:hAnsi="宋体"/>
          <w:kern w:val="0"/>
          <w:sz w:val="24"/>
          <w:szCs w:val="24"/>
        </w:rPr>
      </w:pPr>
      <w:r>
        <w:rPr>
          <w:rFonts w:ascii="仿宋_GB2312" w:eastAsia="仿宋_GB2312" w:hAnsi="宋体" w:hint="eastAsia"/>
          <w:kern w:val="0"/>
          <w:sz w:val="32"/>
          <w:szCs w:val="32"/>
        </w:rPr>
        <w:t>2022年硕士研究生入学考试报名包括网上报名与现场确认两个阶段。</w:t>
      </w:r>
    </w:p>
    <w:p w14:paraId="1A38D2FE" w14:textId="4D3DB76A" w:rsidR="00DA71A7" w:rsidRDefault="00DF0699">
      <w:pPr>
        <w:widowControl/>
        <w:spacing w:line="640" w:lineRule="exact"/>
        <w:ind w:firstLine="645"/>
        <w:rPr>
          <w:rFonts w:ascii="宋体" w:eastAsia="宋体" w:hAnsi="宋体"/>
          <w:kern w:val="0"/>
          <w:sz w:val="24"/>
          <w:szCs w:val="24"/>
        </w:rPr>
      </w:pPr>
      <w:r>
        <w:rPr>
          <w:rFonts w:ascii="仿宋_GB2312" w:eastAsia="仿宋_GB2312" w:hAnsi="宋体" w:hint="eastAsia"/>
          <w:kern w:val="0"/>
          <w:sz w:val="32"/>
          <w:szCs w:val="32"/>
        </w:rPr>
        <w:t>(</w:t>
      </w:r>
      <w:proofErr w:type="gramStart"/>
      <w:r>
        <w:rPr>
          <w:rFonts w:ascii="仿宋_GB2312" w:eastAsia="仿宋_GB2312" w:hAnsi="宋体" w:hint="eastAsia"/>
          <w:kern w:val="0"/>
          <w:sz w:val="32"/>
          <w:szCs w:val="32"/>
        </w:rPr>
        <w:t>一</w:t>
      </w:r>
      <w:proofErr w:type="gramEnd"/>
      <w:r>
        <w:rPr>
          <w:rFonts w:ascii="仿宋_GB2312" w:eastAsia="仿宋_GB2312" w:hAnsi="宋体" w:hint="eastAsia"/>
          <w:kern w:val="0"/>
          <w:sz w:val="32"/>
          <w:szCs w:val="32"/>
        </w:rPr>
        <w:t>)网上报名时间：2021年10月5日-10月25日，每天9:00-22:00。预报名时间：2021年</w:t>
      </w:r>
      <w:bookmarkStart w:id="2" w:name="_Hlk82009204"/>
      <w:r>
        <w:rPr>
          <w:rFonts w:ascii="仿宋_GB2312" w:eastAsia="仿宋_GB2312" w:hAnsi="宋体" w:hint="eastAsia"/>
          <w:kern w:val="0"/>
          <w:sz w:val="32"/>
          <w:szCs w:val="32"/>
        </w:rPr>
        <w:t>9月24日</w:t>
      </w:r>
      <w:r w:rsidR="00996CEE">
        <w:rPr>
          <w:rFonts w:ascii="仿宋_GB2312" w:eastAsia="仿宋_GB2312" w:hAnsi="宋体" w:hint="eastAsia"/>
          <w:kern w:val="0"/>
          <w:sz w:val="32"/>
          <w:szCs w:val="32"/>
        </w:rPr>
        <w:t>至</w:t>
      </w:r>
      <w:r>
        <w:rPr>
          <w:rFonts w:ascii="仿宋_GB2312" w:eastAsia="仿宋_GB2312" w:hAnsi="宋体" w:hint="eastAsia"/>
          <w:kern w:val="0"/>
          <w:sz w:val="32"/>
          <w:szCs w:val="32"/>
        </w:rPr>
        <w:t>9月27日</w:t>
      </w:r>
      <w:bookmarkEnd w:id="2"/>
      <w:r>
        <w:rPr>
          <w:rFonts w:ascii="仿宋_GB2312" w:eastAsia="仿宋_GB2312" w:hAnsi="宋体" w:hint="eastAsia"/>
          <w:kern w:val="0"/>
          <w:sz w:val="32"/>
          <w:szCs w:val="32"/>
        </w:rPr>
        <w:t>，每天9:00-22:00。考生在此期间登陆中国研究生招生信息网（公网网址：</w:t>
      </w:r>
      <w:r>
        <w:rPr>
          <w:rFonts w:ascii="Times New Roman" w:eastAsia="仿宋_GB2312" w:hAnsi="Times New Roman" w:cs="Times New Roman"/>
          <w:kern w:val="0"/>
          <w:sz w:val="32"/>
          <w:szCs w:val="32"/>
        </w:rPr>
        <w:t>http</w:t>
      </w:r>
      <w:r>
        <w:rPr>
          <w:rFonts w:ascii="Times New Roman" w:eastAsia="仿宋_GB2312" w:hAnsi="Times New Roman" w:cs="Times New Roman" w:hint="eastAsia"/>
          <w:kern w:val="0"/>
          <w:sz w:val="32"/>
          <w:szCs w:val="32"/>
        </w:rPr>
        <w:t>s:</w:t>
      </w:r>
      <w:r>
        <w:rPr>
          <w:rFonts w:ascii="Times New Roman" w:eastAsia="仿宋_GB2312" w:hAnsi="Times New Roman" w:cs="Times New Roman"/>
          <w:kern w:val="0"/>
          <w:sz w:val="32"/>
          <w:szCs w:val="32"/>
        </w:rPr>
        <w:t>//yz.chsi.com.cn</w:t>
      </w:r>
      <w:r>
        <w:rPr>
          <w:rFonts w:ascii="Times New Roman" w:eastAsia="仿宋_GB2312" w:hAnsi="Times New Roman" w:cs="Times New Roman"/>
          <w:kern w:val="0"/>
          <w:sz w:val="32"/>
          <w:szCs w:val="32"/>
        </w:rPr>
        <w:t>，教育网址：</w:t>
      </w:r>
      <w:hyperlink r:id="rId5" w:history="1">
        <w:r>
          <w:rPr>
            <w:rStyle w:val="a9"/>
            <w:rFonts w:ascii="Times New Roman" w:eastAsia="仿宋_GB2312" w:hAnsi="Times New Roman" w:cs="Times New Roman" w:hint="eastAsia"/>
            <w:color w:val="auto"/>
            <w:kern w:val="0"/>
            <w:sz w:val="32"/>
            <w:szCs w:val="32"/>
          </w:rPr>
          <w:t>https://yz.chsi.cn</w:t>
        </w:r>
      </w:hyperlink>
      <w:r>
        <w:rPr>
          <w:rFonts w:ascii="仿宋_GB2312" w:eastAsia="仿宋_GB2312" w:hAnsi="宋体" w:hint="eastAsia"/>
          <w:kern w:val="0"/>
          <w:sz w:val="32"/>
          <w:szCs w:val="32"/>
        </w:rPr>
        <w:t>），上网填写、提交报名信息。</w:t>
      </w:r>
    </w:p>
    <w:p w14:paraId="110314CC" w14:textId="77777777" w:rsidR="00DA71A7" w:rsidRDefault="00DF0699">
      <w:pPr>
        <w:widowControl/>
        <w:spacing w:line="640" w:lineRule="exact"/>
        <w:ind w:firstLine="645"/>
        <w:rPr>
          <w:rFonts w:ascii="宋体" w:eastAsia="宋体" w:hAnsi="宋体"/>
          <w:kern w:val="0"/>
          <w:sz w:val="24"/>
          <w:szCs w:val="24"/>
        </w:rPr>
      </w:pPr>
      <w:r>
        <w:rPr>
          <w:rFonts w:ascii="仿宋_GB2312" w:eastAsia="仿宋_GB2312" w:hAnsi="宋体" w:hint="eastAsia"/>
          <w:kern w:val="0"/>
          <w:sz w:val="32"/>
          <w:szCs w:val="32"/>
        </w:rPr>
        <w:t>网上报名期间，教育部将对考生学历（学籍）信息进行网上校验，并在考生提交报名信息三天内反馈校验结果，考生可随时上网查看学历（学籍）校验结果。考生也可在报名前或报名期间自行登录“中国高等教育学生信息网”（“学信网”网址：</w:t>
      </w:r>
      <w:hyperlink r:id="rId6" w:history="1">
        <w:r>
          <w:rPr>
            <w:rStyle w:val="a9"/>
            <w:rFonts w:ascii="仿宋_GB2312" w:eastAsia="仿宋_GB2312" w:hAnsi="宋体" w:hint="eastAsia"/>
            <w:color w:val="auto"/>
            <w:kern w:val="0"/>
            <w:sz w:val="32"/>
            <w:szCs w:val="32"/>
          </w:rPr>
          <w:t>https://www.chsi.com.cn</w:t>
        </w:r>
      </w:hyperlink>
      <w:r>
        <w:rPr>
          <w:rFonts w:ascii="仿宋_GB2312" w:eastAsia="仿宋_GB2312" w:hAnsi="宋体" w:hint="eastAsia"/>
          <w:kern w:val="0"/>
          <w:sz w:val="32"/>
          <w:szCs w:val="32"/>
        </w:rPr>
        <w:t>），查询、认证本人学历（学籍）信息。</w:t>
      </w:r>
    </w:p>
    <w:p w14:paraId="3E418444" w14:textId="77777777" w:rsidR="00DA71A7" w:rsidRDefault="00DF0699">
      <w:pPr>
        <w:widowControl/>
        <w:spacing w:line="640" w:lineRule="exact"/>
        <w:ind w:firstLine="645"/>
        <w:rPr>
          <w:rFonts w:ascii="宋体" w:eastAsia="宋体" w:hAnsi="宋体"/>
          <w:kern w:val="0"/>
          <w:sz w:val="24"/>
          <w:szCs w:val="24"/>
        </w:rPr>
      </w:pPr>
      <w:r>
        <w:rPr>
          <w:rFonts w:ascii="仿宋_GB2312" w:eastAsia="仿宋_GB2312" w:hAnsi="宋体" w:hint="eastAsia"/>
          <w:kern w:val="0"/>
          <w:sz w:val="32"/>
          <w:szCs w:val="32"/>
        </w:rPr>
        <w:t>未通过网上学历（学籍）校验的考生，应及时到学历（学籍）权威认证机构进行认证，在现场确认时将认证报告提交报考点核验，请考生提前做好自查及认证工作。</w:t>
      </w:r>
    </w:p>
    <w:p w14:paraId="727BFA58" w14:textId="77777777" w:rsidR="00DA71A7" w:rsidRDefault="00DF0699">
      <w:pPr>
        <w:widowControl/>
        <w:spacing w:line="640" w:lineRule="exact"/>
        <w:ind w:firstLine="645"/>
        <w:rPr>
          <w:rFonts w:ascii="宋体" w:eastAsia="宋体" w:hAnsi="宋体"/>
          <w:kern w:val="0"/>
          <w:sz w:val="24"/>
          <w:szCs w:val="24"/>
        </w:rPr>
      </w:pPr>
      <w:r>
        <w:rPr>
          <w:rFonts w:ascii="仿宋_GB2312" w:eastAsia="仿宋_GB2312" w:hAnsi="宋体" w:hint="eastAsia"/>
          <w:kern w:val="0"/>
          <w:sz w:val="32"/>
          <w:szCs w:val="32"/>
        </w:rPr>
        <w:lastRenderedPageBreak/>
        <w:t>（二）现场确认时间：具体时间由各省级教育招生考试管理机构根据本地区报考情况自行确定和公布。请考生及时关注各省级教育招生考试管理机构发布的公告，在规定时间内到指定地方现场核对并确认个人网上报名信息。</w:t>
      </w:r>
    </w:p>
    <w:p w14:paraId="193FF36A" w14:textId="77777777" w:rsidR="00DA71A7" w:rsidRDefault="00DF0699">
      <w:pPr>
        <w:widowControl/>
        <w:spacing w:line="640" w:lineRule="exact"/>
        <w:ind w:firstLine="645"/>
        <w:rPr>
          <w:rFonts w:ascii="宋体" w:eastAsia="宋体" w:hAnsi="宋体"/>
          <w:kern w:val="0"/>
          <w:sz w:val="24"/>
          <w:szCs w:val="24"/>
        </w:rPr>
      </w:pPr>
      <w:r>
        <w:rPr>
          <w:rFonts w:ascii="仿宋_GB2312" w:eastAsia="仿宋_GB2312" w:hAnsi="宋体" w:hint="eastAsia"/>
          <w:kern w:val="0"/>
          <w:sz w:val="32"/>
          <w:szCs w:val="32"/>
        </w:rPr>
        <w:t>考生现场确认时应提交本人居民身份证、学历学位证书（应届本科毕业生持学生证）和网上报名编号，由报考点工作人员进行核对。未进行现场确认的考生报名无效。所有考生均要对本人网上报名信息进行认真核对并确认。经考生确认的报名信息在考试、复试及录取阶段一律不作修改，因考生填写错误引起的一切后果由考生本人承担。</w:t>
      </w:r>
    </w:p>
    <w:p w14:paraId="4569DD49" w14:textId="77777777" w:rsidR="00DA71A7" w:rsidRDefault="00DF0699">
      <w:pPr>
        <w:widowControl/>
        <w:spacing w:line="640" w:lineRule="exact"/>
        <w:ind w:firstLine="615"/>
        <w:rPr>
          <w:rFonts w:ascii="宋体" w:eastAsia="宋体" w:hAnsi="宋体"/>
          <w:kern w:val="0"/>
          <w:sz w:val="24"/>
          <w:szCs w:val="24"/>
        </w:rPr>
      </w:pPr>
      <w:r>
        <w:rPr>
          <w:rFonts w:ascii="仿宋_GB2312" w:eastAsia="仿宋_GB2312" w:hAnsi="宋体" w:hint="eastAsia"/>
          <w:kern w:val="0"/>
          <w:sz w:val="32"/>
          <w:szCs w:val="32"/>
        </w:rPr>
        <w:t>（三）考生应当在2021年12月18日至12月27日期间，</w:t>
      </w:r>
      <w:proofErr w:type="gramStart"/>
      <w:r>
        <w:rPr>
          <w:rFonts w:ascii="仿宋_GB2312" w:eastAsia="仿宋_GB2312" w:hAnsi="宋体" w:hint="eastAsia"/>
          <w:kern w:val="0"/>
          <w:sz w:val="32"/>
          <w:szCs w:val="32"/>
        </w:rPr>
        <w:t>凭网报</w:t>
      </w:r>
      <w:proofErr w:type="gramEnd"/>
      <w:r>
        <w:rPr>
          <w:rFonts w:ascii="仿宋_GB2312" w:eastAsia="仿宋_GB2312" w:hAnsi="宋体" w:hint="eastAsia"/>
          <w:kern w:val="0"/>
          <w:sz w:val="32"/>
          <w:szCs w:val="32"/>
        </w:rPr>
        <w:t>用户名和密码登录“研招网”下载打印《准考证》。</w:t>
      </w:r>
      <w:r>
        <w:rPr>
          <w:rFonts w:ascii="仿宋_GB2312" w:eastAsia="仿宋_GB2312" w:hAnsi="宋体" w:hint="eastAsia"/>
          <w:b/>
          <w:bCs/>
          <w:kern w:val="0"/>
          <w:sz w:val="32"/>
          <w:szCs w:val="32"/>
        </w:rPr>
        <w:t>《准考证》使用A4幅面白纸打印，正、反两面在使用期间</w:t>
      </w:r>
      <w:r>
        <w:rPr>
          <w:rFonts w:ascii="仿宋_GB2312" w:eastAsia="仿宋_GB2312" w:hAnsi="宋体" w:hint="eastAsia"/>
          <w:kern w:val="0"/>
          <w:sz w:val="32"/>
          <w:szCs w:val="32"/>
        </w:rPr>
        <w:t>不得涂改。考生凭下载打印的《准考证》及有效居民身份证参加考试。请考生务必妥善保管</w:t>
      </w:r>
      <w:proofErr w:type="gramStart"/>
      <w:r>
        <w:rPr>
          <w:rFonts w:ascii="仿宋_GB2312" w:eastAsia="仿宋_GB2312" w:hAnsi="宋体" w:hint="eastAsia"/>
          <w:kern w:val="0"/>
          <w:sz w:val="32"/>
          <w:szCs w:val="32"/>
        </w:rPr>
        <w:t>个人网报用户名</w:t>
      </w:r>
      <w:proofErr w:type="gramEnd"/>
      <w:r>
        <w:rPr>
          <w:rFonts w:ascii="仿宋_GB2312" w:eastAsia="仿宋_GB2312" w:hAnsi="宋体" w:hint="eastAsia"/>
          <w:kern w:val="0"/>
          <w:sz w:val="32"/>
          <w:szCs w:val="32"/>
        </w:rPr>
        <w:t>、密码及《准考证》、居民身份证等证件，避免泄露丢失造成损失。</w:t>
      </w:r>
    </w:p>
    <w:p w14:paraId="095B00B4" w14:textId="77777777" w:rsidR="00DA71A7" w:rsidRDefault="00DF0699">
      <w:pPr>
        <w:widowControl/>
        <w:spacing w:line="640" w:lineRule="exact"/>
        <w:ind w:firstLine="645"/>
        <w:rPr>
          <w:rFonts w:ascii="宋体" w:eastAsia="宋体" w:hAnsi="宋体"/>
          <w:kern w:val="0"/>
          <w:sz w:val="24"/>
          <w:szCs w:val="24"/>
        </w:rPr>
      </w:pPr>
      <w:r>
        <w:rPr>
          <w:rFonts w:ascii="黑体" w:eastAsia="黑体" w:hAnsi="黑体" w:hint="eastAsia"/>
          <w:kern w:val="0"/>
          <w:sz w:val="32"/>
          <w:szCs w:val="32"/>
        </w:rPr>
        <w:t>四、考试</w:t>
      </w:r>
    </w:p>
    <w:p w14:paraId="0336C24D" w14:textId="77777777" w:rsidR="00DA71A7" w:rsidRDefault="00DF0699">
      <w:pPr>
        <w:widowControl/>
        <w:spacing w:line="640" w:lineRule="exact"/>
        <w:ind w:firstLine="645"/>
        <w:rPr>
          <w:rFonts w:ascii="宋体" w:eastAsia="宋体" w:hAnsi="宋体"/>
          <w:kern w:val="0"/>
          <w:sz w:val="24"/>
          <w:szCs w:val="24"/>
        </w:rPr>
      </w:pPr>
      <w:r>
        <w:rPr>
          <w:rFonts w:ascii="仿宋_GB2312" w:eastAsia="仿宋_GB2312" w:hAnsi="宋体" w:hint="eastAsia"/>
          <w:kern w:val="0"/>
          <w:sz w:val="32"/>
          <w:szCs w:val="32"/>
        </w:rPr>
        <w:t>（一）初试时间：2021年12月25日至12月26日（每天上午8:30-11:30，下午14:00-17:00）。</w:t>
      </w:r>
      <w:r>
        <w:rPr>
          <w:rFonts w:ascii="仿宋_GB2312" w:eastAsia="仿宋_GB2312" w:hAnsi="宋体" w:hint="eastAsia"/>
          <w:b/>
          <w:bCs/>
          <w:kern w:val="0"/>
          <w:sz w:val="32"/>
          <w:szCs w:val="32"/>
        </w:rPr>
        <w:t>超过3小时的考试科目在12月27日进行</w:t>
      </w:r>
      <w:r>
        <w:rPr>
          <w:rFonts w:ascii="仿宋_GB2312" w:eastAsia="仿宋_GB2312" w:hAnsi="宋体" w:hint="eastAsia"/>
          <w:kern w:val="0"/>
          <w:sz w:val="32"/>
          <w:szCs w:val="32"/>
        </w:rPr>
        <w:t>（起始时间8:30，截止时间由招生单位确定，不超过14:30）。</w:t>
      </w:r>
    </w:p>
    <w:p w14:paraId="66C8AD55" w14:textId="77777777" w:rsidR="00DA71A7" w:rsidRDefault="00DF0699">
      <w:pPr>
        <w:widowControl/>
        <w:spacing w:line="620" w:lineRule="exact"/>
        <w:ind w:firstLine="645"/>
        <w:rPr>
          <w:rFonts w:ascii="宋体" w:eastAsia="宋体" w:hAnsi="宋体"/>
          <w:kern w:val="0"/>
          <w:sz w:val="24"/>
          <w:szCs w:val="24"/>
        </w:rPr>
      </w:pPr>
      <w:r>
        <w:rPr>
          <w:rFonts w:ascii="仿宋_GB2312" w:eastAsia="仿宋_GB2312" w:hAnsi="宋体" w:hint="eastAsia"/>
          <w:kern w:val="0"/>
          <w:sz w:val="32"/>
          <w:szCs w:val="32"/>
        </w:rPr>
        <w:lastRenderedPageBreak/>
        <w:t>（二）报考我校全日制硕士学位研究生考试科目如下：</w:t>
      </w:r>
    </w:p>
    <w:tbl>
      <w:tblPr>
        <w:tblW w:w="9390" w:type="dxa"/>
        <w:tblCellSpacing w:w="0" w:type="dxa"/>
        <w:tblCellMar>
          <w:left w:w="0" w:type="dxa"/>
          <w:right w:w="0" w:type="dxa"/>
        </w:tblCellMar>
        <w:tblLook w:val="04A0" w:firstRow="1" w:lastRow="0" w:firstColumn="1" w:lastColumn="0" w:noHBand="0" w:noVBand="1"/>
      </w:tblPr>
      <w:tblGrid>
        <w:gridCol w:w="824"/>
        <w:gridCol w:w="2126"/>
        <w:gridCol w:w="1199"/>
        <w:gridCol w:w="1363"/>
        <w:gridCol w:w="1273"/>
        <w:gridCol w:w="2605"/>
      </w:tblGrid>
      <w:tr w:rsidR="00DA71A7" w14:paraId="1AE7823E" w14:textId="77777777">
        <w:trPr>
          <w:trHeight w:val="1140"/>
          <w:tblCellSpacing w:w="0" w:type="dxa"/>
        </w:trPr>
        <w:tc>
          <w:tcPr>
            <w:tcW w:w="824"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3BAE79E9" w14:textId="7B11F07F" w:rsidR="00DA71A7" w:rsidRDefault="009B39D7">
            <w:pPr>
              <w:widowControl/>
              <w:spacing w:line="620" w:lineRule="exact"/>
              <w:rPr>
                <w:rFonts w:ascii="宋体" w:eastAsia="宋体" w:hAnsi="宋体"/>
                <w:b/>
                <w:bCs/>
                <w:kern w:val="0"/>
                <w:sz w:val="24"/>
                <w:szCs w:val="24"/>
              </w:rPr>
            </w:pPr>
            <w:r>
              <w:rPr>
                <w:rFonts w:ascii="仿宋_GB2312" w:eastAsia="仿宋_GB2312" w:hAnsi="宋体" w:hint="eastAsia"/>
                <w:b/>
                <w:bCs/>
                <w:kern w:val="0"/>
                <w:sz w:val="24"/>
                <w:szCs w:val="24"/>
              </w:rPr>
              <w:t>类型</w:t>
            </w:r>
          </w:p>
        </w:tc>
        <w:tc>
          <w:tcPr>
            <w:tcW w:w="2126"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14:paraId="2F87BCEE" w14:textId="228BFD76" w:rsidR="00DA71A7" w:rsidRDefault="00DF0699">
            <w:pPr>
              <w:widowControl/>
              <w:spacing w:line="620" w:lineRule="exact"/>
              <w:rPr>
                <w:rFonts w:ascii="宋体" w:eastAsia="宋体" w:hAnsi="宋体"/>
                <w:b/>
                <w:bCs/>
                <w:kern w:val="0"/>
                <w:sz w:val="24"/>
                <w:szCs w:val="24"/>
              </w:rPr>
            </w:pPr>
            <w:r>
              <w:rPr>
                <w:rFonts w:ascii="仿宋_GB2312" w:eastAsia="仿宋_GB2312" w:hAnsi="宋体" w:hint="eastAsia"/>
                <w:b/>
                <w:bCs/>
                <w:kern w:val="0"/>
                <w:sz w:val="24"/>
                <w:szCs w:val="24"/>
              </w:rPr>
              <w:t>学科、专业</w:t>
            </w:r>
            <w:r w:rsidR="009B39D7">
              <w:rPr>
                <w:rFonts w:ascii="仿宋_GB2312" w:eastAsia="仿宋_GB2312" w:hAnsi="宋体" w:hint="eastAsia"/>
                <w:b/>
                <w:bCs/>
                <w:kern w:val="0"/>
                <w:sz w:val="24"/>
                <w:szCs w:val="24"/>
              </w:rPr>
              <w:t>（</w:t>
            </w:r>
            <w:r>
              <w:rPr>
                <w:rFonts w:ascii="仿宋_GB2312" w:eastAsia="仿宋_GB2312" w:hAnsi="宋体" w:hint="eastAsia"/>
                <w:b/>
                <w:bCs/>
                <w:kern w:val="0"/>
                <w:sz w:val="24"/>
                <w:szCs w:val="24"/>
              </w:rPr>
              <w:t>领域</w:t>
            </w:r>
            <w:r w:rsidR="009B39D7">
              <w:rPr>
                <w:rFonts w:ascii="仿宋_GB2312" w:eastAsia="仿宋_GB2312" w:hAnsi="宋体" w:hint="eastAsia"/>
                <w:b/>
                <w:bCs/>
                <w:kern w:val="0"/>
                <w:sz w:val="24"/>
                <w:szCs w:val="24"/>
              </w:rPr>
              <w:t>）</w:t>
            </w:r>
          </w:p>
        </w:tc>
        <w:tc>
          <w:tcPr>
            <w:tcW w:w="1199"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14:paraId="0567D5C6" w14:textId="77777777" w:rsidR="00DA71A7" w:rsidRDefault="00DF0699">
            <w:pPr>
              <w:widowControl/>
              <w:spacing w:line="360" w:lineRule="exact"/>
              <w:rPr>
                <w:rFonts w:ascii="宋体" w:eastAsia="宋体" w:hAnsi="宋体"/>
                <w:b/>
                <w:bCs/>
                <w:kern w:val="0"/>
                <w:sz w:val="24"/>
                <w:szCs w:val="24"/>
              </w:rPr>
            </w:pPr>
            <w:r>
              <w:rPr>
                <w:rFonts w:ascii="仿宋_GB2312" w:eastAsia="仿宋_GB2312" w:hAnsi="宋体" w:hint="eastAsia"/>
                <w:b/>
                <w:bCs/>
                <w:kern w:val="0"/>
                <w:sz w:val="24"/>
                <w:szCs w:val="24"/>
              </w:rPr>
              <w:t>科目</w:t>
            </w:r>
            <w:proofErr w:type="gramStart"/>
            <w:r>
              <w:rPr>
                <w:rFonts w:ascii="仿宋_GB2312" w:eastAsia="仿宋_GB2312" w:hAnsi="宋体" w:hint="eastAsia"/>
                <w:b/>
                <w:bCs/>
                <w:kern w:val="0"/>
                <w:sz w:val="24"/>
                <w:szCs w:val="24"/>
              </w:rPr>
              <w:t>一</w:t>
            </w:r>
            <w:proofErr w:type="gramEnd"/>
            <w:r>
              <w:rPr>
                <w:rFonts w:ascii="仿宋_GB2312" w:eastAsia="仿宋_GB2312" w:hAnsi="宋体" w:hint="eastAsia"/>
                <w:b/>
                <w:bCs/>
                <w:kern w:val="0"/>
                <w:sz w:val="24"/>
                <w:szCs w:val="24"/>
              </w:rPr>
              <w:t>（参加全国统考）</w:t>
            </w:r>
          </w:p>
        </w:tc>
        <w:tc>
          <w:tcPr>
            <w:tcW w:w="1363"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14:paraId="7B80C233" w14:textId="77777777" w:rsidR="00DA71A7" w:rsidRDefault="00DF0699">
            <w:pPr>
              <w:widowControl/>
              <w:spacing w:line="360" w:lineRule="exact"/>
              <w:rPr>
                <w:rFonts w:ascii="宋体" w:eastAsia="宋体" w:hAnsi="宋体"/>
                <w:b/>
                <w:bCs/>
                <w:kern w:val="0"/>
                <w:sz w:val="24"/>
                <w:szCs w:val="24"/>
              </w:rPr>
            </w:pPr>
            <w:r>
              <w:rPr>
                <w:rFonts w:ascii="仿宋_GB2312" w:eastAsia="仿宋_GB2312" w:hAnsi="宋体" w:hint="eastAsia"/>
                <w:b/>
                <w:bCs/>
                <w:kern w:val="0"/>
                <w:sz w:val="24"/>
                <w:szCs w:val="24"/>
              </w:rPr>
              <w:t>科目二（参加全国统考）</w:t>
            </w:r>
          </w:p>
        </w:tc>
        <w:tc>
          <w:tcPr>
            <w:tcW w:w="1273"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14:paraId="15A7245A" w14:textId="77777777" w:rsidR="00DA71A7" w:rsidRDefault="00DF0699">
            <w:pPr>
              <w:widowControl/>
              <w:spacing w:line="360" w:lineRule="exact"/>
              <w:rPr>
                <w:rFonts w:ascii="宋体" w:eastAsia="宋体" w:hAnsi="宋体"/>
                <w:b/>
                <w:bCs/>
                <w:kern w:val="0"/>
                <w:sz w:val="24"/>
                <w:szCs w:val="24"/>
              </w:rPr>
            </w:pPr>
            <w:r>
              <w:rPr>
                <w:rFonts w:ascii="仿宋_GB2312" w:eastAsia="仿宋_GB2312" w:hAnsi="宋体" w:hint="eastAsia"/>
                <w:b/>
                <w:bCs/>
                <w:kern w:val="0"/>
                <w:sz w:val="24"/>
                <w:szCs w:val="24"/>
              </w:rPr>
              <w:t>科目三（学校自命题）</w:t>
            </w:r>
          </w:p>
        </w:tc>
        <w:tc>
          <w:tcPr>
            <w:tcW w:w="260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14:paraId="482A540E" w14:textId="77777777" w:rsidR="00DA71A7" w:rsidRDefault="00DF0699">
            <w:pPr>
              <w:widowControl/>
              <w:spacing w:line="360" w:lineRule="exact"/>
              <w:rPr>
                <w:rFonts w:ascii="宋体" w:eastAsia="宋体" w:hAnsi="宋体"/>
                <w:b/>
                <w:bCs/>
                <w:kern w:val="0"/>
                <w:sz w:val="24"/>
                <w:szCs w:val="24"/>
              </w:rPr>
            </w:pPr>
            <w:r>
              <w:rPr>
                <w:rFonts w:ascii="仿宋_GB2312" w:eastAsia="仿宋_GB2312" w:hAnsi="宋体" w:hint="eastAsia"/>
                <w:b/>
                <w:bCs/>
                <w:kern w:val="0"/>
                <w:sz w:val="24"/>
                <w:szCs w:val="24"/>
              </w:rPr>
              <w:t>科目四（学校自命题）</w:t>
            </w:r>
          </w:p>
        </w:tc>
      </w:tr>
      <w:tr w:rsidR="00DA71A7" w14:paraId="2E5F113D" w14:textId="77777777">
        <w:trPr>
          <w:trHeight w:val="465"/>
          <w:tblCellSpacing w:w="0" w:type="dxa"/>
        </w:trPr>
        <w:tc>
          <w:tcPr>
            <w:tcW w:w="824"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E0D85FC" w14:textId="77777777" w:rsidR="00DF0699" w:rsidRDefault="00DF0699">
            <w:pPr>
              <w:widowControl/>
              <w:spacing w:line="620" w:lineRule="exact"/>
              <w:rPr>
                <w:rFonts w:ascii="仿宋_GB2312" w:eastAsia="仿宋_GB2312" w:hAnsi="宋体"/>
                <w:b/>
                <w:bCs/>
                <w:kern w:val="0"/>
                <w:sz w:val="24"/>
                <w:szCs w:val="24"/>
              </w:rPr>
            </w:pPr>
            <w:r>
              <w:rPr>
                <w:rFonts w:ascii="仿宋_GB2312" w:eastAsia="仿宋_GB2312" w:hAnsi="宋体" w:hint="eastAsia"/>
                <w:b/>
                <w:bCs/>
                <w:kern w:val="0"/>
                <w:sz w:val="24"/>
                <w:szCs w:val="24"/>
              </w:rPr>
              <w:t>学术</w:t>
            </w:r>
          </w:p>
          <w:p w14:paraId="5A3FCFD0" w14:textId="5D145207" w:rsidR="00DF0699" w:rsidRDefault="00DF0699">
            <w:pPr>
              <w:widowControl/>
              <w:spacing w:line="620" w:lineRule="exact"/>
              <w:rPr>
                <w:rFonts w:ascii="仿宋_GB2312" w:eastAsia="仿宋_GB2312" w:hAnsi="宋体"/>
                <w:b/>
                <w:bCs/>
                <w:kern w:val="0"/>
                <w:sz w:val="24"/>
                <w:szCs w:val="24"/>
              </w:rPr>
            </w:pPr>
            <w:r>
              <w:rPr>
                <w:rFonts w:ascii="仿宋_GB2312" w:eastAsia="仿宋_GB2312" w:hAnsi="宋体" w:hint="eastAsia"/>
                <w:b/>
                <w:bCs/>
                <w:kern w:val="0"/>
                <w:sz w:val="24"/>
                <w:szCs w:val="24"/>
              </w:rPr>
              <w:t>学位</w:t>
            </w:r>
          </w:p>
          <w:p w14:paraId="3E7C403E" w14:textId="56187781" w:rsidR="00DA71A7" w:rsidRDefault="00DA71A7">
            <w:pPr>
              <w:widowControl/>
              <w:spacing w:line="620" w:lineRule="exact"/>
              <w:rPr>
                <w:rFonts w:ascii="宋体" w:eastAsia="宋体" w:hAnsi="宋体"/>
                <w:b/>
                <w:bCs/>
                <w:kern w:val="0"/>
                <w:sz w:val="24"/>
                <w:szCs w:val="24"/>
              </w:rPr>
            </w:pPr>
          </w:p>
        </w:tc>
        <w:tc>
          <w:tcPr>
            <w:tcW w:w="2126" w:type="dxa"/>
            <w:tcBorders>
              <w:top w:val="nil"/>
              <w:left w:val="nil"/>
              <w:bottom w:val="single" w:sz="6" w:space="0" w:color="auto"/>
              <w:right w:val="single" w:sz="6" w:space="0" w:color="auto"/>
            </w:tcBorders>
            <w:tcMar>
              <w:top w:w="0" w:type="dxa"/>
              <w:left w:w="105" w:type="dxa"/>
              <w:bottom w:w="0" w:type="dxa"/>
              <w:right w:w="105" w:type="dxa"/>
            </w:tcMar>
            <w:vAlign w:val="center"/>
          </w:tcPr>
          <w:p w14:paraId="3FB95B72" w14:textId="77777777" w:rsidR="00DA71A7" w:rsidRDefault="00DF0699">
            <w:pPr>
              <w:widowControl/>
              <w:spacing w:line="620" w:lineRule="exact"/>
              <w:rPr>
                <w:rFonts w:ascii="宋体" w:eastAsia="宋体" w:hAnsi="宋体"/>
                <w:kern w:val="0"/>
                <w:sz w:val="24"/>
                <w:szCs w:val="24"/>
              </w:rPr>
            </w:pPr>
            <w:r>
              <w:rPr>
                <w:rFonts w:ascii="仿宋_GB2312" w:eastAsia="仿宋_GB2312" w:hAnsi="宋体" w:hint="eastAsia"/>
                <w:kern w:val="0"/>
                <w:sz w:val="24"/>
                <w:szCs w:val="24"/>
              </w:rPr>
              <w:t>中国语言文学</w:t>
            </w:r>
          </w:p>
        </w:tc>
        <w:tc>
          <w:tcPr>
            <w:tcW w:w="1199"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14:paraId="44F604D9" w14:textId="77777777" w:rsidR="00DA71A7" w:rsidRDefault="00DF0699">
            <w:pPr>
              <w:widowControl/>
              <w:spacing w:line="620" w:lineRule="exact"/>
              <w:rPr>
                <w:rFonts w:ascii="宋体" w:eastAsia="宋体" w:hAnsi="宋体"/>
                <w:kern w:val="0"/>
                <w:sz w:val="24"/>
                <w:szCs w:val="24"/>
              </w:rPr>
            </w:pPr>
            <w:r>
              <w:rPr>
                <w:rFonts w:ascii="仿宋_GB2312" w:eastAsia="仿宋_GB2312" w:hAnsi="宋体" w:hint="eastAsia"/>
                <w:kern w:val="0"/>
                <w:sz w:val="24"/>
                <w:szCs w:val="24"/>
              </w:rPr>
              <w:t>101-思想政治理论</w:t>
            </w:r>
          </w:p>
        </w:tc>
        <w:tc>
          <w:tcPr>
            <w:tcW w:w="1363"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14:paraId="2D24C9E8" w14:textId="77777777" w:rsidR="00DA71A7" w:rsidRDefault="00DF0699">
            <w:pPr>
              <w:widowControl/>
              <w:spacing w:line="620" w:lineRule="exact"/>
              <w:rPr>
                <w:rFonts w:ascii="宋体" w:eastAsia="宋体" w:hAnsi="宋体"/>
                <w:kern w:val="0"/>
                <w:sz w:val="24"/>
                <w:szCs w:val="24"/>
              </w:rPr>
            </w:pPr>
            <w:r>
              <w:rPr>
                <w:rFonts w:ascii="仿宋_GB2312" w:eastAsia="仿宋_GB2312" w:hAnsi="宋体" w:hint="eastAsia"/>
                <w:kern w:val="0"/>
                <w:sz w:val="24"/>
                <w:szCs w:val="24"/>
              </w:rPr>
              <w:t>201-英语</w:t>
            </w:r>
            <w:proofErr w:type="gramStart"/>
            <w:r>
              <w:rPr>
                <w:rFonts w:ascii="仿宋_GB2312" w:eastAsia="仿宋_GB2312" w:hAnsi="宋体" w:hint="eastAsia"/>
                <w:kern w:val="0"/>
                <w:sz w:val="24"/>
                <w:szCs w:val="24"/>
              </w:rPr>
              <w:t>一</w:t>
            </w:r>
            <w:proofErr w:type="gramEnd"/>
          </w:p>
        </w:tc>
        <w:tc>
          <w:tcPr>
            <w:tcW w:w="1273" w:type="dxa"/>
            <w:tcBorders>
              <w:top w:val="nil"/>
              <w:left w:val="nil"/>
              <w:bottom w:val="single" w:sz="6" w:space="0" w:color="auto"/>
              <w:right w:val="single" w:sz="6" w:space="0" w:color="auto"/>
            </w:tcBorders>
            <w:tcMar>
              <w:top w:w="0" w:type="dxa"/>
              <w:left w:w="105" w:type="dxa"/>
              <w:bottom w:w="0" w:type="dxa"/>
              <w:right w:w="105" w:type="dxa"/>
            </w:tcMar>
            <w:vAlign w:val="center"/>
          </w:tcPr>
          <w:p w14:paraId="77629149" w14:textId="77777777" w:rsidR="00DA71A7" w:rsidRDefault="00DF0699">
            <w:pPr>
              <w:widowControl/>
              <w:spacing w:line="620" w:lineRule="exact"/>
              <w:rPr>
                <w:rFonts w:ascii="宋体" w:eastAsia="宋体" w:hAnsi="宋体"/>
                <w:kern w:val="0"/>
                <w:sz w:val="24"/>
                <w:szCs w:val="24"/>
              </w:rPr>
            </w:pPr>
            <w:r>
              <w:rPr>
                <w:rFonts w:ascii="仿宋_GB2312" w:eastAsia="仿宋_GB2312" w:hAnsi="宋体" w:hint="eastAsia"/>
                <w:kern w:val="0"/>
                <w:sz w:val="24"/>
                <w:szCs w:val="24"/>
              </w:rPr>
              <w:t>702-文学基础</w:t>
            </w:r>
          </w:p>
        </w:tc>
        <w:tc>
          <w:tcPr>
            <w:tcW w:w="2605" w:type="dxa"/>
            <w:tcBorders>
              <w:top w:val="nil"/>
              <w:left w:val="nil"/>
              <w:bottom w:val="single" w:sz="6" w:space="0" w:color="auto"/>
              <w:right w:val="single" w:sz="6" w:space="0" w:color="auto"/>
            </w:tcBorders>
            <w:tcMar>
              <w:top w:w="0" w:type="dxa"/>
              <w:left w:w="105" w:type="dxa"/>
              <w:bottom w:w="0" w:type="dxa"/>
              <w:right w:w="105" w:type="dxa"/>
            </w:tcMar>
            <w:vAlign w:val="center"/>
          </w:tcPr>
          <w:p w14:paraId="1B6C8CB7" w14:textId="77777777" w:rsidR="00DA71A7" w:rsidRDefault="00DF0699">
            <w:pPr>
              <w:widowControl/>
              <w:spacing w:line="620" w:lineRule="exact"/>
              <w:rPr>
                <w:rFonts w:ascii="宋体" w:eastAsia="宋体" w:hAnsi="宋体"/>
                <w:kern w:val="0"/>
                <w:sz w:val="24"/>
                <w:szCs w:val="24"/>
              </w:rPr>
            </w:pPr>
            <w:r>
              <w:rPr>
                <w:rFonts w:ascii="仿宋_GB2312" w:eastAsia="仿宋_GB2312" w:hAnsi="宋体" w:hint="eastAsia"/>
                <w:kern w:val="0"/>
                <w:sz w:val="24"/>
                <w:szCs w:val="24"/>
              </w:rPr>
              <w:t>809-语言基础</w:t>
            </w:r>
          </w:p>
        </w:tc>
      </w:tr>
      <w:tr w:rsidR="00DA71A7" w14:paraId="74650967" w14:textId="77777777">
        <w:trPr>
          <w:trHeight w:val="75"/>
          <w:tblCellSpacing w:w="0" w:type="dxa"/>
        </w:trPr>
        <w:tc>
          <w:tcPr>
            <w:tcW w:w="0" w:type="auto"/>
            <w:vMerge/>
            <w:tcBorders>
              <w:top w:val="nil"/>
              <w:left w:val="single" w:sz="6" w:space="0" w:color="auto"/>
              <w:bottom w:val="single" w:sz="6" w:space="0" w:color="auto"/>
              <w:right w:val="single" w:sz="6" w:space="0" w:color="auto"/>
            </w:tcBorders>
            <w:vAlign w:val="center"/>
          </w:tcPr>
          <w:p w14:paraId="102512F3" w14:textId="77777777" w:rsidR="00DA71A7" w:rsidRDefault="00DA71A7">
            <w:pPr>
              <w:widowControl/>
              <w:spacing w:line="620" w:lineRule="exact"/>
              <w:rPr>
                <w:rFonts w:ascii="宋体" w:eastAsia="宋体" w:hAnsi="宋体"/>
                <w:b/>
                <w:bCs/>
                <w:kern w:val="0"/>
                <w:sz w:val="24"/>
                <w:szCs w:val="24"/>
              </w:rPr>
            </w:pPr>
          </w:p>
        </w:tc>
        <w:tc>
          <w:tcPr>
            <w:tcW w:w="2126" w:type="dxa"/>
            <w:tcBorders>
              <w:top w:val="nil"/>
              <w:left w:val="nil"/>
              <w:bottom w:val="single" w:sz="6" w:space="0" w:color="auto"/>
              <w:right w:val="single" w:sz="6" w:space="0" w:color="auto"/>
            </w:tcBorders>
            <w:tcMar>
              <w:top w:w="0" w:type="dxa"/>
              <w:left w:w="105" w:type="dxa"/>
              <w:bottom w:w="0" w:type="dxa"/>
              <w:right w:w="105" w:type="dxa"/>
            </w:tcMar>
            <w:vAlign w:val="center"/>
          </w:tcPr>
          <w:p w14:paraId="7954BA2F" w14:textId="77777777" w:rsidR="00DA71A7" w:rsidRDefault="00DF0699">
            <w:pPr>
              <w:widowControl/>
              <w:spacing w:line="620" w:lineRule="exact"/>
              <w:rPr>
                <w:rFonts w:ascii="宋体" w:eastAsia="宋体" w:hAnsi="宋体"/>
                <w:kern w:val="0"/>
                <w:sz w:val="24"/>
                <w:szCs w:val="24"/>
              </w:rPr>
            </w:pPr>
            <w:r>
              <w:rPr>
                <w:rFonts w:ascii="仿宋_GB2312" w:eastAsia="仿宋_GB2312" w:hAnsi="宋体" w:hint="eastAsia"/>
                <w:kern w:val="0"/>
                <w:sz w:val="24"/>
                <w:szCs w:val="24"/>
              </w:rPr>
              <w:t>化学</w:t>
            </w:r>
          </w:p>
        </w:tc>
        <w:tc>
          <w:tcPr>
            <w:tcW w:w="0" w:type="auto"/>
            <w:vMerge/>
            <w:tcBorders>
              <w:top w:val="nil"/>
              <w:left w:val="nil"/>
              <w:bottom w:val="single" w:sz="6" w:space="0" w:color="auto"/>
              <w:right w:val="single" w:sz="6" w:space="0" w:color="auto"/>
            </w:tcBorders>
            <w:vAlign w:val="center"/>
          </w:tcPr>
          <w:p w14:paraId="427788F9" w14:textId="77777777" w:rsidR="00DA71A7" w:rsidRDefault="00DA71A7">
            <w:pPr>
              <w:widowControl/>
              <w:spacing w:line="620" w:lineRule="exact"/>
              <w:rPr>
                <w:rFonts w:ascii="宋体" w:eastAsia="宋体" w:hAnsi="宋体"/>
                <w:kern w:val="0"/>
                <w:sz w:val="24"/>
                <w:szCs w:val="24"/>
              </w:rPr>
            </w:pPr>
          </w:p>
        </w:tc>
        <w:tc>
          <w:tcPr>
            <w:tcW w:w="0" w:type="auto"/>
            <w:vMerge/>
            <w:tcBorders>
              <w:top w:val="nil"/>
              <w:left w:val="nil"/>
              <w:bottom w:val="single" w:sz="6" w:space="0" w:color="auto"/>
              <w:right w:val="single" w:sz="6" w:space="0" w:color="auto"/>
            </w:tcBorders>
            <w:vAlign w:val="center"/>
          </w:tcPr>
          <w:p w14:paraId="7ECE8182" w14:textId="77777777" w:rsidR="00DA71A7" w:rsidRDefault="00DA71A7">
            <w:pPr>
              <w:widowControl/>
              <w:spacing w:line="620" w:lineRule="exact"/>
              <w:rPr>
                <w:rFonts w:ascii="宋体" w:eastAsia="宋体" w:hAnsi="宋体"/>
                <w:kern w:val="0"/>
                <w:sz w:val="24"/>
                <w:szCs w:val="24"/>
              </w:rPr>
            </w:pPr>
          </w:p>
        </w:tc>
        <w:tc>
          <w:tcPr>
            <w:tcW w:w="1273" w:type="dxa"/>
            <w:tcBorders>
              <w:top w:val="nil"/>
              <w:left w:val="nil"/>
              <w:bottom w:val="single" w:sz="6" w:space="0" w:color="auto"/>
              <w:right w:val="single" w:sz="6" w:space="0" w:color="auto"/>
            </w:tcBorders>
            <w:tcMar>
              <w:top w:w="0" w:type="dxa"/>
              <w:left w:w="105" w:type="dxa"/>
              <w:bottom w:w="0" w:type="dxa"/>
              <w:right w:w="105" w:type="dxa"/>
            </w:tcMar>
            <w:vAlign w:val="center"/>
          </w:tcPr>
          <w:p w14:paraId="534B5C40" w14:textId="77777777" w:rsidR="00DA71A7" w:rsidRDefault="00DF0699">
            <w:pPr>
              <w:widowControl/>
              <w:spacing w:line="620" w:lineRule="exact"/>
              <w:rPr>
                <w:rFonts w:ascii="宋体" w:eastAsia="宋体" w:hAnsi="宋体"/>
                <w:kern w:val="0"/>
                <w:sz w:val="24"/>
                <w:szCs w:val="24"/>
              </w:rPr>
            </w:pPr>
            <w:r>
              <w:rPr>
                <w:rFonts w:ascii="仿宋_GB2312" w:eastAsia="仿宋_GB2312" w:hAnsi="宋体" w:hint="eastAsia"/>
                <w:kern w:val="0"/>
                <w:sz w:val="24"/>
                <w:szCs w:val="24"/>
              </w:rPr>
              <w:t>701-有机化学</w:t>
            </w:r>
          </w:p>
        </w:tc>
        <w:tc>
          <w:tcPr>
            <w:tcW w:w="2605" w:type="dxa"/>
            <w:tcBorders>
              <w:top w:val="nil"/>
              <w:left w:val="nil"/>
              <w:bottom w:val="single" w:sz="6" w:space="0" w:color="auto"/>
              <w:right w:val="single" w:sz="6" w:space="0" w:color="auto"/>
            </w:tcBorders>
            <w:tcMar>
              <w:top w:w="0" w:type="dxa"/>
              <w:left w:w="105" w:type="dxa"/>
              <w:bottom w:w="0" w:type="dxa"/>
              <w:right w:w="105" w:type="dxa"/>
            </w:tcMar>
            <w:vAlign w:val="center"/>
          </w:tcPr>
          <w:p w14:paraId="0D1EDF31" w14:textId="77777777" w:rsidR="00DA71A7" w:rsidRDefault="00DF0699">
            <w:pPr>
              <w:widowControl/>
              <w:spacing w:line="620" w:lineRule="exact"/>
              <w:rPr>
                <w:rFonts w:ascii="宋体" w:eastAsia="宋体" w:hAnsi="宋体"/>
                <w:kern w:val="0"/>
                <w:sz w:val="24"/>
                <w:szCs w:val="24"/>
              </w:rPr>
            </w:pPr>
            <w:r>
              <w:rPr>
                <w:rFonts w:ascii="仿宋_GB2312" w:eastAsia="仿宋_GB2312" w:hAnsi="宋体" w:hint="eastAsia"/>
                <w:kern w:val="0"/>
                <w:sz w:val="24"/>
                <w:szCs w:val="24"/>
              </w:rPr>
              <w:t>808-物理化学</w:t>
            </w:r>
          </w:p>
        </w:tc>
      </w:tr>
      <w:tr w:rsidR="00DA71A7" w14:paraId="518D9D22" w14:textId="77777777">
        <w:trPr>
          <w:trHeight w:val="225"/>
          <w:tblCellSpacing w:w="0" w:type="dxa"/>
        </w:trPr>
        <w:tc>
          <w:tcPr>
            <w:tcW w:w="824"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4243575A" w14:textId="77777777" w:rsidR="00DF0699" w:rsidRPr="00DF0699" w:rsidRDefault="00DF0699">
            <w:pPr>
              <w:widowControl/>
              <w:spacing w:line="620" w:lineRule="exact"/>
              <w:rPr>
                <w:rFonts w:asciiTheme="majorEastAsia" w:eastAsiaTheme="majorEastAsia" w:hAnsiTheme="majorEastAsia"/>
                <w:b/>
                <w:bCs/>
                <w:kern w:val="0"/>
                <w:sz w:val="24"/>
                <w:szCs w:val="24"/>
              </w:rPr>
            </w:pPr>
            <w:r w:rsidRPr="00DF0699">
              <w:rPr>
                <w:rFonts w:asciiTheme="majorEastAsia" w:eastAsiaTheme="majorEastAsia" w:hAnsiTheme="majorEastAsia" w:hint="eastAsia"/>
                <w:b/>
                <w:bCs/>
                <w:kern w:val="0"/>
                <w:sz w:val="24"/>
                <w:szCs w:val="24"/>
              </w:rPr>
              <w:t>教育</w:t>
            </w:r>
          </w:p>
          <w:p w14:paraId="03CA63DC" w14:textId="6F875588" w:rsidR="00DF0699" w:rsidRDefault="00DF0699">
            <w:pPr>
              <w:widowControl/>
              <w:spacing w:line="620" w:lineRule="exact"/>
              <w:rPr>
                <w:rFonts w:asciiTheme="majorEastAsia" w:eastAsiaTheme="majorEastAsia" w:hAnsiTheme="majorEastAsia"/>
                <w:b/>
                <w:bCs/>
                <w:kern w:val="0"/>
                <w:sz w:val="24"/>
                <w:szCs w:val="24"/>
              </w:rPr>
            </w:pPr>
            <w:r w:rsidRPr="00DF0699">
              <w:rPr>
                <w:rFonts w:asciiTheme="majorEastAsia" w:eastAsiaTheme="majorEastAsia" w:hAnsiTheme="majorEastAsia" w:hint="eastAsia"/>
                <w:b/>
                <w:bCs/>
                <w:kern w:val="0"/>
                <w:sz w:val="24"/>
                <w:szCs w:val="24"/>
              </w:rPr>
              <w:t>专业</w:t>
            </w:r>
          </w:p>
          <w:p w14:paraId="35E92F0E" w14:textId="4DBEEE3F" w:rsidR="009B39D7" w:rsidRPr="00DF0699" w:rsidRDefault="009B39D7">
            <w:pPr>
              <w:widowControl/>
              <w:spacing w:line="620" w:lineRule="exact"/>
              <w:rPr>
                <w:rFonts w:asciiTheme="majorEastAsia" w:eastAsiaTheme="majorEastAsia" w:hAnsiTheme="majorEastAsia" w:hint="eastAsia"/>
                <w:b/>
                <w:bCs/>
                <w:kern w:val="0"/>
                <w:sz w:val="24"/>
                <w:szCs w:val="24"/>
              </w:rPr>
            </w:pPr>
            <w:r>
              <w:rPr>
                <w:rFonts w:asciiTheme="majorEastAsia" w:eastAsiaTheme="majorEastAsia" w:hAnsiTheme="majorEastAsia" w:hint="eastAsia"/>
                <w:b/>
                <w:bCs/>
                <w:kern w:val="0"/>
                <w:sz w:val="24"/>
                <w:szCs w:val="24"/>
              </w:rPr>
              <w:t>学位</w:t>
            </w:r>
          </w:p>
          <w:p w14:paraId="6326B3DF" w14:textId="3240A796" w:rsidR="00DA71A7" w:rsidRPr="00DF0699" w:rsidRDefault="00DA71A7">
            <w:pPr>
              <w:widowControl/>
              <w:spacing w:line="620" w:lineRule="exact"/>
              <w:rPr>
                <w:rFonts w:ascii="宋体" w:eastAsia="宋体" w:hAnsi="宋体"/>
                <w:b/>
                <w:bCs/>
                <w:kern w:val="0"/>
                <w:sz w:val="24"/>
                <w:szCs w:val="24"/>
              </w:rPr>
            </w:pPr>
          </w:p>
        </w:tc>
        <w:tc>
          <w:tcPr>
            <w:tcW w:w="2126" w:type="dxa"/>
            <w:tcBorders>
              <w:top w:val="nil"/>
              <w:left w:val="nil"/>
              <w:bottom w:val="single" w:sz="6" w:space="0" w:color="auto"/>
              <w:right w:val="single" w:sz="6" w:space="0" w:color="auto"/>
            </w:tcBorders>
            <w:tcMar>
              <w:top w:w="0" w:type="dxa"/>
              <w:left w:w="105" w:type="dxa"/>
              <w:bottom w:w="0" w:type="dxa"/>
              <w:right w:w="105" w:type="dxa"/>
            </w:tcMar>
            <w:vAlign w:val="center"/>
          </w:tcPr>
          <w:p w14:paraId="5ECF4ACD" w14:textId="77777777" w:rsidR="00DA71A7" w:rsidRDefault="00DF0699">
            <w:pPr>
              <w:widowControl/>
              <w:spacing w:line="620" w:lineRule="exact"/>
              <w:rPr>
                <w:rFonts w:ascii="宋体" w:eastAsia="宋体" w:hAnsi="宋体"/>
                <w:kern w:val="0"/>
                <w:sz w:val="24"/>
                <w:szCs w:val="24"/>
              </w:rPr>
            </w:pPr>
            <w:r>
              <w:rPr>
                <w:rFonts w:ascii="仿宋_GB2312" w:eastAsia="仿宋_GB2312" w:hAnsi="宋体" w:hint="eastAsia"/>
                <w:kern w:val="0"/>
                <w:sz w:val="24"/>
                <w:szCs w:val="24"/>
              </w:rPr>
              <w:t>学科教学（语文）</w:t>
            </w:r>
          </w:p>
        </w:tc>
        <w:tc>
          <w:tcPr>
            <w:tcW w:w="1199"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14:paraId="51757DAD" w14:textId="77777777" w:rsidR="00DA71A7" w:rsidRDefault="00DF0699">
            <w:pPr>
              <w:widowControl/>
              <w:spacing w:line="620" w:lineRule="exact"/>
              <w:rPr>
                <w:rFonts w:ascii="宋体" w:eastAsia="宋体" w:hAnsi="宋体"/>
                <w:kern w:val="0"/>
                <w:sz w:val="24"/>
                <w:szCs w:val="24"/>
              </w:rPr>
            </w:pPr>
            <w:r>
              <w:rPr>
                <w:rFonts w:ascii="仿宋_GB2312" w:eastAsia="仿宋_GB2312" w:hAnsi="宋体" w:hint="eastAsia"/>
                <w:kern w:val="0"/>
                <w:sz w:val="24"/>
                <w:szCs w:val="24"/>
              </w:rPr>
              <w:t>101-思想政治理论</w:t>
            </w:r>
          </w:p>
        </w:tc>
        <w:tc>
          <w:tcPr>
            <w:tcW w:w="1363"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14:paraId="23634292" w14:textId="77777777" w:rsidR="00DA71A7" w:rsidRDefault="00DF0699">
            <w:pPr>
              <w:widowControl/>
              <w:spacing w:line="620" w:lineRule="exact"/>
              <w:rPr>
                <w:rFonts w:ascii="宋体" w:eastAsia="宋体" w:hAnsi="宋体"/>
                <w:kern w:val="0"/>
                <w:sz w:val="24"/>
                <w:szCs w:val="24"/>
              </w:rPr>
            </w:pPr>
            <w:r>
              <w:rPr>
                <w:rFonts w:ascii="仿宋_GB2312" w:eastAsia="仿宋_GB2312" w:hAnsi="宋体" w:hint="eastAsia"/>
                <w:kern w:val="0"/>
                <w:sz w:val="24"/>
                <w:szCs w:val="24"/>
              </w:rPr>
              <w:t>204-英语二</w:t>
            </w:r>
          </w:p>
        </w:tc>
        <w:tc>
          <w:tcPr>
            <w:tcW w:w="1273"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tcPr>
          <w:p w14:paraId="31FDA405" w14:textId="77777777" w:rsidR="00DA71A7" w:rsidRDefault="00DF0699">
            <w:pPr>
              <w:widowControl/>
              <w:spacing w:line="620" w:lineRule="exact"/>
              <w:rPr>
                <w:rFonts w:ascii="宋体" w:eastAsia="宋体" w:hAnsi="宋体"/>
                <w:kern w:val="0"/>
                <w:sz w:val="24"/>
                <w:szCs w:val="24"/>
              </w:rPr>
            </w:pPr>
            <w:r>
              <w:rPr>
                <w:rFonts w:ascii="仿宋_GB2312" w:eastAsia="仿宋_GB2312" w:hAnsi="宋体" w:hint="eastAsia"/>
                <w:kern w:val="0"/>
                <w:sz w:val="24"/>
                <w:szCs w:val="24"/>
              </w:rPr>
              <w:t>333-教育综合</w:t>
            </w:r>
          </w:p>
        </w:tc>
        <w:tc>
          <w:tcPr>
            <w:tcW w:w="2605" w:type="dxa"/>
            <w:tcBorders>
              <w:top w:val="nil"/>
              <w:left w:val="nil"/>
              <w:bottom w:val="single" w:sz="6" w:space="0" w:color="auto"/>
              <w:right w:val="single" w:sz="6" w:space="0" w:color="auto"/>
            </w:tcBorders>
            <w:tcMar>
              <w:top w:w="0" w:type="dxa"/>
              <w:left w:w="105" w:type="dxa"/>
              <w:bottom w:w="0" w:type="dxa"/>
              <w:right w:w="105" w:type="dxa"/>
            </w:tcMar>
          </w:tcPr>
          <w:p w14:paraId="6A8A2A82" w14:textId="77777777" w:rsidR="00DA71A7" w:rsidRDefault="00DF0699">
            <w:pPr>
              <w:widowControl/>
              <w:spacing w:line="620" w:lineRule="exact"/>
              <w:rPr>
                <w:rFonts w:ascii="宋体" w:eastAsia="宋体" w:hAnsi="宋体"/>
                <w:kern w:val="0"/>
                <w:sz w:val="24"/>
                <w:szCs w:val="24"/>
              </w:rPr>
            </w:pPr>
            <w:r>
              <w:rPr>
                <w:rFonts w:ascii="仿宋_GB2312" w:eastAsia="仿宋_GB2312" w:hAnsi="宋体" w:hint="eastAsia"/>
                <w:kern w:val="0"/>
                <w:sz w:val="24"/>
                <w:szCs w:val="24"/>
              </w:rPr>
              <w:t>801汉语与写作</w:t>
            </w:r>
          </w:p>
        </w:tc>
      </w:tr>
      <w:tr w:rsidR="00DA71A7" w14:paraId="3DA18792" w14:textId="77777777">
        <w:trPr>
          <w:trHeight w:val="75"/>
          <w:tblCellSpacing w:w="0" w:type="dxa"/>
        </w:trPr>
        <w:tc>
          <w:tcPr>
            <w:tcW w:w="0" w:type="auto"/>
            <w:vMerge/>
            <w:tcBorders>
              <w:top w:val="nil"/>
              <w:left w:val="single" w:sz="6" w:space="0" w:color="auto"/>
              <w:bottom w:val="single" w:sz="6" w:space="0" w:color="auto"/>
              <w:right w:val="single" w:sz="6" w:space="0" w:color="auto"/>
            </w:tcBorders>
            <w:vAlign w:val="center"/>
          </w:tcPr>
          <w:p w14:paraId="40D20E5F" w14:textId="77777777" w:rsidR="00DA71A7" w:rsidRDefault="00DA71A7">
            <w:pPr>
              <w:widowControl/>
              <w:spacing w:line="620" w:lineRule="exact"/>
              <w:rPr>
                <w:rFonts w:ascii="宋体" w:eastAsia="宋体" w:hAnsi="宋体"/>
                <w:kern w:val="0"/>
                <w:sz w:val="24"/>
                <w:szCs w:val="24"/>
              </w:rPr>
            </w:pPr>
          </w:p>
        </w:tc>
        <w:tc>
          <w:tcPr>
            <w:tcW w:w="2126" w:type="dxa"/>
            <w:tcBorders>
              <w:top w:val="nil"/>
              <w:left w:val="nil"/>
              <w:bottom w:val="single" w:sz="6" w:space="0" w:color="auto"/>
              <w:right w:val="single" w:sz="6" w:space="0" w:color="auto"/>
            </w:tcBorders>
            <w:tcMar>
              <w:top w:w="0" w:type="dxa"/>
              <w:left w:w="105" w:type="dxa"/>
              <w:bottom w:w="0" w:type="dxa"/>
              <w:right w:w="105" w:type="dxa"/>
            </w:tcMar>
            <w:vAlign w:val="center"/>
          </w:tcPr>
          <w:p w14:paraId="557E375D" w14:textId="77777777" w:rsidR="00DA71A7" w:rsidRDefault="00DF0699">
            <w:pPr>
              <w:widowControl/>
              <w:spacing w:line="620" w:lineRule="exact"/>
              <w:rPr>
                <w:rFonts w:ascii="宋体" w:eastAsia="宋体" w:hAnsi="宋体"/>
                <w:kern w:val="0"/>
                <w:sz w:val="24"/>
                <w:szCs w:val="24"/>
              </w:rPr>
            </w:pPr>
            <w:r>
              <w:rPr>
                <w:rFonts w:ascii="仿宋_GB2312" w:eastAsia="仿宋_GB2312" w:hAnsi="宋体" w:hint="eastAsia"/>
                <w:kern w:val="0"/>
                <w:sz w:val="24"/>
                <w:szCs w:val="24"/>
              </w:rPr>
              <w:t>学科教学（数学）</w:t>
            </w:r>
          </w:p>
        </w:tc>
        <w:tc>
          <w:tcPr>
            <w:tcW w:w="0" w:type="auto"/>
            <w:vMerge/>
            <w:tcBorders>
              <w:top w:val="nil"/>
              <w:left w:val="nil"/>
              <w:bottom w:val="single" w:sz="6" w:space="0" w:color="auto"/>
              <w:right w:val="single" w:sz="6" w:space="0" w:color="auto"/>
            </w:tcBorders>
            <w:vAlign w:val="center"/>
          </w:tcPr>
          <w:p w14:paraId="661ED75B" w14:textId="77777777" w:rsidR="00DA71A7" w:rsidRDefault="00DA71A7">
            <w:pPr>
              <w:widowControl/>
              <w:spacing w:line="620" w:lineRule="exact"/>
              <w:rPr>
                <w:rFonts w:ascii="宋体" w:eastAsia="宋体" w:hAnsi="宋体"/>
                <w:kern w:val="0"/>
                <w:sz w:val="24"/>
                <w:szCs w:val="24"/>
              </w:rPr>
            </w:pPr>
          </w:p>
        </w:tc>
        <w:tc>
          <w:tcPr>
            <w:tcW w:w="0" w:type="auto"/>
            <w:vMerge/>
            <w:tcBorders>
              <w:top w:val="nil"/>
              <w:left w:val="nil"/>
              <w:bottom w:val="single" w:sz="6" w:space="0" w:color="auto"/>
              <w:right w:val="single" w:sz="6" w:space="0" w:color="auto"/>
            </w:tcBorders>
            <w:vAlign w:val="center"/>
          </w:tcPr>
          <w:p w14:paraId="48389F77" w14:textId="77777777" w:rsidR="00DA71A7" w:rsidRDefault="00DA71A7">
            <w:pPr>
              <w:widowControl/>
              <w:spacing w:line="620" w:lineRule="exact"/>
              <w:rPr>
                <w:rFonts w:ascii="宋体" w:eastAsia="宋体" w:hAnsi="宋体"/>
                <w:kern w:val="0"/>
                <w:sz w:val="24"/>
                <w:szCs w:val="24"/>
              </w:rPr>
            </w:pPr>
          </w:p>
        </w:tc>
        <w:tc>
          <w:tcPr>
            <w:tcW w:w="0" w:type="auto"/>
            <w:vMerge/>
            <w:tcBorders>
              <w:top w:val="nil"/>
              <w:left w:val="nil"/>
              <w:bottom w:val="single" w:sz="6" w:space="0" w:color="auto"/>
              <w:right w:val="single" w:sz="6" w:space="0" w:color="auto"/>
            </w:tcBorders>
            <w:vAlign w:val="center"/>
          </w:tcPr>
          <w:p w14:paraId="3F4A772A" w14:textId="77777777" w:rsidR="00DA71A7" w:rsidRDefault="00DA71A7">
            <w:pPr>
              <w:widowControl/>
              <w:spacing w:line="620" w:lineRule="exact"/>
              <w:rPr>
                <w:rFonts w:ascii="宋体" w:eastAsia="宋体" w:hAnsi="宋体"/>
                <w:kern w:val="0"/>
                <w:sz w:val="24"/>
                <w:szCs w:val="24"/>
              </w:rPr>
            </w:pPr>
          </w:p>
        </w:tc>
        <w:tc>
          <w:tcPr>
            <w:tcW w:w="2605" w:type="dxa"/>
            <w:tcBorders>
              <w:top w:val="nil"/>
              <w:left w:val="nil"/>
              <w:bottom w:val="single" w:sz="6" w:space="0" w:color="auto"/>
              <w:right w:val="single" w:sz="6" w:space="0" w:color="auto"/>
            </w:tcBorders>
            <w:tcMar>
              <w:top w:w="0" w:type="dxa"/>
              <w:left w:w="105" w:type="dxa"/>
              <w:bottom w:w="0" w:type="dxa"/>
              <w:right w:w="105" w:type="dxa"/>
            </w:tcMar>
          </w:tcPr>
          <w:p w14:paraId="26CA656B" w14:textId="77777777" w:rsidR="00DA71A7" w:rsidRDefault="00DF0699">
            <w:pPr>
              <w:widowControl/>
              <w:spacing w:line="620" w:lineRule="exact"/>
              <w:rPr>
                <w:rFonts w:ascii="宋体" w:eastAsia="宋体" w:hAnsi="宋体"/>
                <w:kern w:val="0"/>
                <w:sz w:val="24"/>
                <w:szCs w:val="24"/>
              </w:rPr>
            </w:pPr>
            <w:r>
              <w:rPr>
                <w:rFonts w:ascii="仿宋_GB2312" w:eastAsia="仿宋_GB2312" w:hAnsi="宋体" w:hint="eastAsia"/>
                <w:kern w:val="0"/>
                <w:sz w:val="24"/>
                <w:szCs w:val="24"/>
              </w:rPr>
              <w:t>802数学综合</w:t>
            </w:r>
          </w:p>
        </w:tc>
      </w:tr>
      <w:tr w:rsidR="00DA71A7" w14:paraId="3E0E9941" w14:textId="77777777">
        <w:trPr>
          <w:trHeight w:val="75"/>
          <w:tblCellSpacing w:w="0" w:type="dxa"/>
        </w:trPr>
        <w:tc>
          <w:tcPr>
            <w:tcW w:w="0" w:type="auto"/>
            <w:vMerge/>
            <w:tcBorders>
              <w:top w:val="nil"/>
              <w:left w:val="single" w:sz="6" w:space="0" w:color="auto"/>
              <w:bottom w:val="single" w:sz="6" w:space="0" w:color="auto"/>
              <w:right w:val="single" w:sz="6" w:space="0" w:color="auto"/>
            </w:tcBorders>
            <w:vAlign w:val="center"/>
          </w:tcPr>
          <w:p w14:paraId="78DAD3BD" w14:textId="77777777" w:rsidR="00DA71A7" w:rsidRDefault="00DA71A7">
            <w:pPr>
              <w:widowControl/>
              <w:spacing w:line="620" w:lineRule="exact"/>
              <w:rPr>
                <w:rFonts w:ascii="宋体" w:eastAsia="宋体" w:hAnsi="宋体"/>
                <w:kern w:val="0"/>
                <w:sz w:val="24"/>
                <w:szCs w:val="24"/>
              </w:rPr>
            </w:pPr>
          </w:p>
        </w:tc>
        <w:tc>
          <w:tcPr>
            <w:tcW w:w="2126" w:type="dxa"/>
            <w:tcBorders>
              <w:top w:val="nil"/>
              <w:left w:val="nil"/>
              <w:bottom w:val="single" w:sz="6" w:space="0" w:color="auto"/>
              <w:right w:val="single" w:sz="6" w:space="0" w:color="auto"/>
            </w:tcBorders>
            <w:tcMar>
              <w:top w:w="0" w:type="dxa"/>
              <w:left w:w="105" w:type="dxa"/>
              <w:bottom w:w="0" w:type="dxa"/>
              <w:right w:w="105" w:type="dxa"/>
            </w:tcMar>
            <w:vAlign w:val="center"/>
          </w:tcPr>
          <w:p w14:paraId="7DF9E27B" w14:textId="77777777" w:rsidR="00DA71A7" w:rsidRDefault="00DF0699">
            <w:pPr>
              <w:widowControl/>
              <w:spacing w:line="620" w:lineRule="exact"/>
              <w:rPr>
                <w:rFonts w:ascii="宋体" w:eastAsia="宋体" w:hAnsi="宋体"/>
                <w:kern w:val="0"/>
                <w:sz w:val="24"/>
                <w:szCs w:val="24"/>
              </w:rPr>
            </w:pPr>
            <w:r>
              <w:rPr>
                <w:rFonts w:ascii="仿宋_GB2312" w:eastAsia="仿宋_GB2312" w:hAnsi="宋体" w:hint="eastAsia"/>
                <w:kern w:val="0"/>
                <w:sz w:val="24"/>
                <w:szCs w:val="24"/>
              </w:rPr>
              <w:t>学科教学（英语）</w:t>
            </w:r>
          </w:p>
        </w:tc>
        <w:tc>
          <w:tcPr>
            <w:tcW w:w="0" w:type="auto"/>
            <w:vMerge/>
            <w:tcBorders>
              <w:top w:val="nil"/>
              <w:left w:val="nil"/>
              <w:bottom w:val="single" w:sz="6" w:space="0" w:color="auto"/>
              <w:right w:val="single" w:sz="6" w:space="0" w:color="auto"/>
            </w:tcBorders>
            <w:vAlign w:val="center"/>
          </w:tcPr>
          <w:p w14:paraId="76728D61" w14:textId="77777777" w:rsidR="00DA71A7" w:rsidRDefault="00DA71A7">
            <w:pPr>
              <w:widowControl/>
              <w:spacing w:line="620" w:lineRule="exact"/>
              <w:rPr>
                <w:rFonts w:ascii="宋体" w:eastAsia="宋体" w:hAnsi="宋体"/>
                <w:kern w:val="0"/>
                <w:sz w:val="24"/>
                <w:szCs w:val="24"/>
              </w:rPr>
            </w:pPr>
          </w:p>
        </w:tc>
        <w:tc>
          <w:tcPr>
            <w:tcW w:w="0" w:type="auto"/>
            <w:vMerge/>
            <w:tcBorders>
              <w:top w:val="nil"/>
              <w:left w:val="nil"/>
              <w:bottom w:val="single" w:sz="6" w:space="0" w:color="auto"/>
              <w:right w:val="single" w:sz="6" w:space="0" w:color="auto"/>
            </w:tcBorders>
            <w:vAlign w:val="center"/>
          </w:tcPr>
          <w:p w14:paraId="23A6B674" w14:textId="77777777" w:rsidR="00DA71A7" w:rsidRDefault="00DA71A7">
            <w:pPr>
              <w:widowControl/>
              <w:spacing w:line="620" w:lineRule="exact"/>
              <w:rPr>
                <w:rFonts w:ascii="宋体" w:eastAsia="宋体" w:hAnsi="宋体"/>
                <w:kern w:val="0"/>
                <w:sz w:val="24"/>
                <w:szCs w:val="24"/>
              </w:rPr>
            </w:pPr>
          </w:p>
        </w:tc>
        <w:tc>
          <w:tcPr>
            <w:tcW w:w="0" w:type="auto"/>
            <w:vMerge/>
            <w:tcBorders>
              <w:top w:val="nil"/>
              <w:left w:val="nil"/>
              <w:bottom w:val="single" w:sz="6" w:space="0" w:color="auto"/>
              <w:right w:val="single" w:sz="6" w:space="0" w:color="auto"/>
            </w:tcBorders>
            <w:vAlign w:val="center"/>
          </w:tcPr>
          <w:p w14:paraId="4DB24F7D" w14:textId="77777777" w:rsidR="00DA71A7" w:rsidRDefault="00DA71A7">
            <w:pPr>
              <w:widowControl/>
              <w:spacing w:line="620" w:lineRule="exact"/>
              <w:rPr>
                <w:rFonts w:ascii="宋体" w:eastAsia="宋体" w:hAnsi="宋体"/>
                <w:kern w:val="0"/>
                <w:sz w:val="24"/>
                <w:szCs w:val="24"/>
              </w:rPr>
            </w:pPr>
          </w:p>
        </w:tc>
        <w:tc>
          <w:tcPr>
            <w:tcW w:w="2605" w:type="dxa"/>
            <w:tcBorders>
              <w:top w:val="nil"/>
              <w:left w:val="nil"/>
              <w:bottom w:val="single" w:sz="6" w:space="0" w:color="auto"/>
              <w:right w:val="single" w:sz="6" w:space="0" w:color="auto"/>
            </w:tcBorders>
            <w:tcMar>
              <w:top w:w="0" w:type="dxa"/>
              <w:left w:w="105" w:type="dxa"/>
              <w:bottom w:w="0" w:type="dxa"/>
              <w:right w:w="105" w:type="dxa"/>
            </w:tcMar>
          </w:tcPr>
          <w:p w14:paraId="4CA055F6" w14:textId="77777777" w:rsidR="00DA71A7" w:rsidRDefault="00DF0699">
            <w:pPr>
              <w:widowControl/>
              <w:spacing w:line="620" w:lineRule="exact"/>
              <w:rPr>
                <w:rFonts w:ascii="宋体" w:eastAsia="宋体" w:hAnsi="宋体"/>
                <w:kern w:val="0"/>
                <w:sz w:val="24"/>
                <w:szCs w:val="24"/>
              </w:rPr>
            </w:pPr>
            <w:r>
              <w:rPr>
                <w:rFonts w:ascii="仿宋_GB2312" w:eastAsia="仿宋_GB2312" w:hAnsi="宋体" w:hint="eastAsia"/>
                <w:kern w:val="0"/>
                <w:sz w:val="24"/>
                <w:szCs w:val="24"/>
              </w:rPr>
              <w:t>803英语专业综合</w:t>
            </w:r>
          </w:p>
        </w:tc>
      </w:tr>
      <w:tr w:rsidR="00DA71A7" w14:paraId="2B0F1A16" w14:textId="77777777">
        <w:trPr>
          <w:trHeight w:val="75"/>
          <w:tblCellSpacing w:w="0" w:type="dxa"/>
        </w:trPr>
        <w:tc>
          <w:tcPr>
            <w:tcW w:w="0" w:type="auto"/>
            <w:vMerge/>
            <w:tcBorders>
              <w:top w:val="nil"/>
              <w:left w:val="single" w:sz="6" w:space="0" w:color="auto"/>
              <w:bottom w:val="single" w:sz="6" w:space="0" w:color="auto"/>
              <w:right w:val="single" w:sz="6" w:space="0" w:color="auto"/>
            </w:tcBorders>
            <w:vAlign w:val="center"/>
          </w:tcPr>
          <w:p w14:paraId="511A391D" w14:textId="77777777" w:rsidR="00DA71A7" w:rsidRDefault="00DA71A7">
            <w:pPr>
              <w:widowControl/>
              <w:spacing w:line="620" w:lineRule="exact"/>
              <w:rPr>
                <w:rFonts w:ascii="宋体" w:eastAsia="宋体" w:hAnsi="宋体"/>
                <w:kern w:val="0"/>
                <w:sz w:val="24"/>
                <w:szCs w:val="24"/>
              </w:rPr>
            </w:pPr>
          </w:p>
        </w:tc>
        <w:tc>
          <w:tcPr>
            <w:tcW w:w="2126" w:type="dxa"/>
            <w:tcBorders>
              <w:top w:val="nil"/>
              <w:left w:val="nil"/>
              <w:bottom w:val="single" w:sz="6" w:space="0" w:color="auto"/>
              <w:right w:val="single" w:sz="6" w:space="0" w:color="auto"/>
            </w:tcBorders>
            <w:tcMar>
              <w:top w:w="0" w:type="dxa"/>
              <w:left w:w="105" w:type="dxa"/>
              <w:bottom w:w="0" w:type="dxa"/>
              <w:right w:w="105" w:type="dxa"/>
            </w:tcMar>
            <w:vAlign w:val="center"/>
          </w:tcPr>
          <w:p w14:paraId="760DF9F4" w14:textId="77777777" w:rsidR="00DA71A7" w:rsidRDefault="00DF0699">
            <w:pPr>
              <w:widowControl/>
              <w:spacing w:line="620" w:lineRule="exact"/>
              <w:rPr>
                <w:rFonts w:ascii="宋体" w:eastAsia="宋体" w:hAnsi="宋体"/>
                <w:kern w:val="0"/>
                <w:sz w:val="24"/>
                <w:szCs w:val="24"/>
              </w:rPr>
            </w:pPr>
            <w:r>
              <w:rPr>
                <w:rFonts w:ascii="仿宋_GB2312" w:eastAsia="仿宋_GB2312" w:hAnsi="宋体" w:hint="eastAsia"/>
                <w:kern w:val="0"/>
                <w:sz w:val="24"/>
                <w:szCs w:val="24"/>
              </w:rPr>
              <w:t>学科教学（物理）</w:t>
            </w:r>
          </w:p>
        </w:tc>
        <w:tc>
          <w:tcPr>
            <w:tcW w:w="0" w:type="auto"/>
            <w:vMerge/>
            <w:tcBorders>
              <w:top w:val="nil"/>
              <w:left w:val="nil"/>
              <w:bottom w:val="single" w:sz="6" w:space="0" w:color="auto"/>
              <w:right w:val="single" w:sz="6" w:space="0" w:color="auto"/>
            </w:tcBorders>
            <w:vAlign w:val="center"/>
          </w:tcPr>
          <w:p w14:paraId="113AFF7A" w14:textId="77777777" w:rsidR="00DA71A7" w:rsidRDefault="00DA71A7">
            <w:pPr>
              <w:widowControl/>
              <w:spacing w:line="620" w:lineRule="exact"/>
              <w:rPr>
                <w:rFonts w:ascii="宋体" w:eastAsia="宋体" w:hAnsi="宋体"/>
                <w:kern w:val="0"/>
                <w:sz w:val="24"/>
                <w:szCs w:val="24"/>
              </w:rPr>
            </w:pPr>
          </w:p>
        </w:tc>
        <w:tc>
          <w:tcPr>
            <w:tcW w:w="0" w:type="auto"/>
            <w:vMerge/>
            <w:tcBorders>
              <w:top w:val="nil"/>
              <w:left w:val="nil"/>
              <w:bottom w:val="single" w:sz="6" w:space="0" w:color="auto"/>
              <w:right w:val="single" w:sz="6" w:space="0" w:color="auto"/>
            </w:tcBorders>
            <w:vAlign w:val="center"/>
          </w:tcPr>
          <w:p w14:paraId="1F67AC49" w14:textId="77777777" w:rsidR="00DA71A7" w:rsidRDefault="00DA71A7">
            <w:pPr>
              <w:widowControl/>
              <w:spacing w:line="620" w:lineRule="exact"/>
              <w:rPr>
                <w:rFonts w:ascii="宋体" w:eastAsia="宋体" w:hAnsi="宋体"/>
                <w:kern w:val="0"/>
                <w:sz w:val="24"/>
                <w:szCs w:val="24"/>
              </w:rPr>
            </w:pPr>
          </w:p>
        </w:tc>
        <w:tc>
          <w:tcPr>
            <w:tcW w:w="0" w:type="auto"/>
            <w:vMerge/>
            <w:tcBorders>
              <w:top w:val="nil"/>
              <w:left w:val="nil"/>
              <w:bottom w:val="single" w:sz="6" w:space="0" w:color="auto"/>
              <w:right w:val="single" w:sz="6" w:space="0" w:color="auto"/>
            </w:tcBorders>
            <w:vAlign w:val="center"/>
          </w:tcPr>
          <w:p w14:paraId="67493280" w14:textId="77777777" w:rsidR="00DA71A7" w:rsidRDefault="00DA71A7">
            <w:pPr>
              <w:widowControl/>
              <w:spacing w:line="620" w:lineRule="exact"/>
              <w:rPr>
                <w:rFonts w:ascii="宋体" w:eastAsia="宋体" w:hAnsi="宋体"/>
                <w:kern w:val="0"/>
                <w:sz w:val="24"/>
                <w:szCs w:val="24"/>
              </w:rPr>
            </w:pPr>
          </w:p>
        </w:tc>
        <w:tc>
          <w:tcPr>
            <w:tcW w:w="2605" w:type="dxa"/>
            <w:tcBorders>
              <w:top w:val="nil"/>
              <w:left w:val="nil"/>
              <w:bottom w:val="single" w:sz="6" w:space="0" w:color="auto"/>
              <w:right w:val="single" w:sz="6" w:space="0" w:color="auto"/>
            </w:tcBorders>
            <w:tcMar>
              <w:top w:w="0" w:type="dxa"/>
              <w:left w:w="105" w:type="dxa"/>
              <w:bottom w:w="0" w:type="dxa"/>
              <w:right w:w="105" w:type="dxa"/>
            </w:tcMar>
          </w:tcPr>
          <w:p w14:paraId="7E234B5D" w14:textId="77777777" w:rsidR="00DA71A7" w:rsidRDefault="00DF0699">
            <w:pPr>
              <w:widowControl/>
              <w:spacing w:line="620" w:lineRule="exact"/>
              <w:rPr>
                <w:rFonts w:ascii="宋体" w:eastAsia="宋体" w:hAnsi="宋体"/>
                <w:kern w:val="0"/>
                <w:sz w:val="24"/>
                <w:szCs w:val="24"/>
              </w:rPr>
            </w:pPr>
            <w:r>
              <w:rPr>
                <w:rFonts w:ascii="仿宋_GB2312" w:eastAsia="仿宋_GB2312" w:hAnsi="宋体" w:hint="eastAsia"/>
                <w:kern w:val="0"/>
                <w:sz w:val="24"/>
                <w:szCs w:val="24"/>
              </w:rPr>
              <w:t>804物理综合</w:t>
            </w:r>
          </w:p>
        </w:tc>
      </w:tr>
      <w:tr w:rsidR="00DA71A7" w14:paraId="545B545A" w14:textId="77777777">
        <w:trPr>
          <w:trHeight w:val="75"/>
          <w:tblCellSpacing w:w="0" w:type="dxa"/>
        </w:trPr>
        <w:tc>
          <w:tcPr>
            <w:tcW w:w="0" w:type="auto"/>
            <w:vMerge/>
            <w:tcBorders>
              <w:top w:val="nil"/>
              <w:left w:val="single" w:sz="6" w:space="0" w:color="auto"/>
              <w:bottom w:val="single" w:sz="6" w:space="0" w:color="auto"/>
              <w:right w:val="single" w:sz="6" w:space="0" w:color="auto"/>
            </w:tcBorders>
            <w:vAlign w:val="center"/>
          </w:tcPr>
          <w:p w14:paraId="7D6875A9" w14:textId="77777777" w:rsidR="00DA71A7" w:rsidRDefault="00DA71A7">
            <w:pPr>
              <w:widowControl/>
              <w:spacing w:line="620" w:lineRule="exact"/>
              <w:rPr>
                <w:rFonts w:ascii="宋体" w:eastAsia="宋体" w:hAnsi="宋体"/>
                <w:kern w:val="0"/>
                <w:sz w:val="24"/>
                <w:szCs w:val="24"/>
              </w:rPr>
            </w:pPr>
          </w:p>
        </w:tc>
        <w:tc>
          <w:tcPr>
            <w:tcW w:w="2126" w:type="dxa"/>
            <w:tcBorders>
              <w:top w:val="nil"/>
              <w:left w:val="nil"/>
              <w:bottom w:val="single" w:sz="6" w:space="0" w:color="auto"/>
              <w:right w:val="single" w:sz="6" w:space="0" w:color="auto"/>
            </w:tcBorders>
            <w:tcMar>
              <w:top w:w="0" w:type="dxa"/>
              <w:left w:w="105" w:type="dxa"/>
              <w:bottom w:w="0" w:type="dxa"/>
              <w:right w:w="105" w:type="dxa"/>
            </w:tcMar>
            <w:vAlign w:val="center"/>
          </w:tcPr>
          <w:p w14:paraId="2B76D306" w14:textId="77777777" w:rsidR="00DA71A7" w:rsidRDefault="00DF0699">
            <w:pPr>
              <w:widowControl/>
              <w:spacing w:line="620" w:lineRule="exact"/>
              <w:rPr>
                <w:rFonts w:ascii="宋体" w:eastAsia="宋体" w:hAnsi="宋体"/>
                <w:kern w:val="0"/>
                <w:sz w:val="24"/>
                <w:szCs w:val="24"/>
              </w:rPr>
            </w:pPr>
            <w:r>
              <w:rPr>
                <w:rFonts w:ascii="仿宋_GB2312" w:eastAsia="仿宋_GB2312" w:hAnsi="宋体" w:hint="eastAsia"/>
                <w:kern w:val="0"/>
                <w:sz w:val="24"/>
                <w:szCs w:val="24"/>
              </w:rPr>
              <w:t>学科教学（化学）</w:t>
            </w:r>
          </w:p>
        </w:tc>
        <w:tc>
          <w:tcPr>
            <w:tcW w:w="0" w:type="auto"/>
            <w:vMerge/>
            <w:tcBorders>
              <w:top w:val="nil"/>
              <w:left w:val="nil"/>
              <w:bottom w:val="single" w:sz="6" w:space="0" w:color="auto"/>
              <w:right w:val="single" w:sz="6" w:space="0" w:color="auto"/>
            </w:tcBorders>
            <w:vAlign w:val="center"/>
          </w:tcPr>
          <w:p w14:paraId="088A6620" w14:textId="77777777" w:rsidR="00DA71A7" w:rsidRDefault="00DA71A7">
            <w:pPr>
              <w:widowControl/>
              <w:spacing w:line="620" w:lineRule="exact"/>
              <w:rPr>
                <w:rFonts w:ascii="宋体" w:eastAsia="宋体" w:hAnsi="宋体"/>
                <w:kern w:val="0"/>
                <w:sz w:val="24"/>
                <w:szCs w:val="24"/>
              </w:rPr>
            </w:pPr>
          </w:p>
        </w:tc>
        <w:tc>
          <w:tcPr>
            <w:tcW w:w="0" w:type="auto"/>
            <w:vMerge/>
            <w:tcBorders>
              <w:top w:val="nil"/>
              <w:left w:val="nil"/>
              <w:bottom w:val="single" w:sz="6" w:space="0" w:color="auto"/>
              <w:right w:val="single" w:sz="6" w:space="0" w:color="auto"/>
            </w:tcBorders>
            <w:vAlign w:val="center"/>
          </w:tcPr>
          <w:p w14:paraId="407C7E0A" w14:textId="77777777" w:rsidR="00DA71A7" w:rsidRDefault="00DA71A7">
            <w:pPr>
              <w:widowControl/>
              <w:spacing w:line="620" w:lineRule="exact"/>
              <w:rPr>
                <w:rFonts w:ascii="宋体" w:eastAsia="宋体" w:hAnsi="宋体"/>
                <w:kern w:val="0"/>
                <w:sz w:val="24"/>
                <w:szCs w:val="24"/>
              </w:rPr>
            </w:pPr>
          </w:p>
        </w:tc>
        <w:tc>
          <w:tcPr>
            <w:tcW w:w="0" w:type="auto"/>
            <w:vMerge/>
            <w:tcBorders>
              <w:top w:val="nil"/>
              <w:left w:val="nil"/>
              <w:bottom w:val="single" w:sz="6" w:space="0" w:color="auto"/>
              <w:right w:val="single" w:sz="6" w:space="0" w:color="auto"/>
            </w:tcBorders>
            <w:vAlign w:val="center"/>
          </w:tcPr>
          <w:p w14:paraId="02FC2A1E" w14:textId="77777777" w:rsidR="00DA71A7" w:rsidRDefault="00DA71A7">
            <w:pPr>
              <w:widowControl/>
              <w:spacing w:line="620" w:lineRule="exact"/>
              <w:rPr>
                <w:rFonts w:ascii="宋体" w:eastAsia="宋体" w:hAnsi="宋体"/>
                <w:kern w:val="0"/>
                <w:sz w:val="24"/>
                <w:szCs w:val="24"/>
              </w:rPr>
            </w:pPr>
          </w:p>
        </w:tc>
        <w:tc>
          <w:tcPr>
            <w:tcW w:w="2605" w:type="dxa"/>
            <w:tcBorders>
              <w:top w:val="nil"/>
              <w:left w:val="nil"/>
              <w:bottom w:val="single" w:sz="6" w:space="0" w:color="auto"/>
              <w:right w:val="single" w:sz="6" w:space="0" w:color="auto"/>
            </w:tcBorders>
            <w:tcMar>
              <w:top w:w="0" w:type="dxa"/>
              <w:left w:w="105" w:type="dxa"/>
              <w:bottom w:w="0" w:type="dxa"/>
              <w:right w:w="105" w:type="dxa"/>
            </w:tcMar>
          </w:tcPr>
          <w:p w14:paraId="1EE86444" w14:textId="77777777" w:rsidR="00DA71A7" w:rsidRDefault="00DF0699">
            <w:pPr>
              <w:widowControl/>
              <w:spacing w:line="620" w:lineRule="exact"/>
              <w:rPr>
                <w:rFonts w:ascii="宋体" w:eastAsia="宋体" w:hAnsi="宋体"/>
                <w:kern w:val="0"/>
                <w:sz w:val="24"/>
                <w:szCs w:val="24"/>
              </w:rPr>
            </w:pPr>
            <w:r>
              <w:rPr>
                <w:rFonts w:ascii="仿宋_GB2312" w:eastAsia="仿宋_GB2312" w:hAnsi="宋体" w:hint="eastAsia"/>
                <w:kern w:val="0"/>
                <w:sz w:val="24"/>
                <w:szCs w:val="24"/>
              </w:rPr>
              <w:t>805化学综合</w:t>
            </w:r>
          </w:p>
        </w:tc>
      </w:tr>
      <w:tr w:rsidR="00DA71A7" w14:paraId="39AA65AF" w14:textId="77777777">
        <w:trPr>
          <w:trHeight w:val="75"/>
          <w:tblCellSpacing w:w="0" w:type="dxa"/>
        </w:trPr>
        <w:tc>
          <w:tcPr>
            <w:tcW w:w="0" w:type="auto"/>
            <w:vMerge/>
            <w:tcBorders>
              <w:top w:val="nil"/>
              <w:left w:val="single" w:sz="6" w:space="0" w:color="auto"/>
              <w:bottom w:val="single" w:sz="6" w:space="0" w:color="auto"/>
              <w:right w:val="single" w:sz="6" w:space="0" w:color="auto"/>
            </w:tcBorders>
            <w:vAlign w:val="center"/>
          </w:tcPr>
          <w:p w14:paraId="4EBFF4C2" w14:textId="77777777" w:rsidR="00DA71A7" w:rsidRDefault="00DA71A7">
            <w:pPr>
              <w:widowControl/>
              <w:spacing w:line="620" w:lineRule="exact"/>
              <w:rPr>
                <w:rFonts w:ascii="宋体" w:eastAsia="宋体" w:hAnsi="宋体"/>
                <w:kern w:val="0"/>
                <w:sz w:val="24"/>
                <w:szCs w:val="24"/>
              </w:rPr>
            </w:pPr>
          </w:p>
        </w:tc>
        <w:tc>
          <w:tcPr>
            <w:tcW w:w="2126" w:type="dxa"/>
            <w:tcBorders>
              <w:top w:val="nil"/>
              <w:left w:val="nil"/>
              <w:bottom w:val="single" w:sz="6" w:space="0" w:color="auto"/>
              <w:right w:val="single" w:sz="6" w:space="0" w:color="auto"/>
            </w:tcBorders>
            <w:tcMar>
              <w:top w:w="0" w:type="dxa"/>
              <w:left w:w="105" w:type="dxa"/>
              <w:bottom w:w="0" w:type="dxa"/>
              <w:right w:w="105" w:type="dxa"/>
            </w:tcMar>
            <w:vAlign w:val="center"/>
          </w:tcPr>
          <w:p w14:paraId="351D9E2E" w14:textId="77777777" w:rsidR="00DA71A7" w:rsidRDefault="00DF0699">
            <w:pPr>
              <w:widowControl/>
              <w:spacing w:line="620" w:lineRule="exact"/>
              <w:rPr>
                <w:rFonts w:ascii="宋体" w:eastAsia="宋体" w:hAnsi="宋体"/>
                <w:kern w:val="0"/>
                <w:sz w:val="24"/>
                <w:szCs w:val="24"/>
              </w:rPr>
            </w:pPr>
            <w:r>
              <w:rPr>
                <w:rFonts w:ascii="仿宋_GB2312" w:eastAsia="仿宋_GB2312" w:hAnsi="宋体" w:hint="eastAsia"/>
                <w:kern w:val="0"/>
                <w:sz w:val="24"/>
                <w:szCs w:val="24"/>
              </w:rPr>
              <w:t>小学教育</w:t>
            </w:r>
          </w:p>
        </w:tc>
        <w:tc>
          <w:tcPr>
            <w:tcW w:w="0" w:type="auto"/>
            <w:vMerge/>
            <w:tcBorders>
              <w:top w:val="nil"/>
              <w:left w:val="nil"/>
              <w:bottom w:val="single" w:sz="6" w:space="0" w:color="auto"/>
              <w:right w:val="single" w:sz="6" w:space="0" w:color="auto"/>
            </w:tcBorders>
            <w:vAlign w:val="center"/>
          </w:tcPr>
          <w:p w14:paraId="4C4A0D2C" w14:textId="77777777" w:rsidR="00DA71A7" w:rsidRDefault="00DA71A7">
            <w:pPr>
              <w:widowControl/>
              <w:spacing w:line="620" w:lineRule="exact"/>
              <w:rPr>
                <w:rFonts w:ascii="宋体" w:eastAsia="宋体" w:hAnsi="宋体"/>
                <w:kern w:val="0"/>
                <w:sz w:val="24"/>
                <w:szCs w:val="24"/>
              </w:rPr>
            </w:pPr>
          </w:p>
        </w:tc>
        <w:tc>
          <w:tcPr>
            <w:tcW w:w="0" w:type="auto"/>
            <w:vMerge/>
            <w:tcBorders>
              <w:top w:val="nil"/>
              <w:left w:val="nil"/>
              <w:bottom w:val="single" w:sz="6" w:space="0" w:color="auto"/>
              <w:right w:val="single" w:sz="6" w:space="0" w:color="auto"/>
            </w:tcBorders>
            <w:vAlign w:val="center"/>
          </w:tcPr>
          <w:p w14:paraId="4FE82F3E" w14:textId="77777777" w:rsidR="00DA71A7" w:rsidRDefault="00DA71A7">
            <w:pPr>
              <w:widowControl/>
              <w:spacing w:line="620" w:lineRule="exact"/>
              <w:rPr>
                <w:rFonts w:ascii="宋体" w:eastAsia="宋体" w:hAnsi="宋体"/>
                <w:kern w:val="0"/>
                <w:sz w:val="24"/>
                <w:szCs w:val="24"/>
              </w:rPr>
            </w:pPr>
          </w:p>
        </w:tc>
        <w:tc>
          <w:tcPr>
            <w:tcW w:w="0" w:type="auto"/>
            <w:vMerge/>
            <w:tcBorders>
              <w:top w:val="nil"/>
              <w:left w:val="nil"/>
              <w:bottom w:val="single" w:sz="6" w:space="0" w:color="auto"/>
              <w:right w:val="single" w:sz="6" w:space="0" w:color="auto"/>
            </w:tcBorders>
            <w:vAlign w:val="center"/>
          </w:tcPr>
          <w:p w14:paraId="19694AB2" w14:textId="77777777" w:rsidR="00DA71A7" w:rsidRDefault="00DA71A7">
            <w:pPr>
              <w:widowControl/>
              <w:spacing w:line="620" w:lineRule="exact"/>
              <w:rPr>
                <w:rFonts w:ascii="宋体" w:eastAsia="宋体" w:hAnsi="宋体"/>
                <w:kern w:val="0"/>
                <w:sz w:val="24"/>
                <w:szCs w:val="24"/>
              </w:rPr>
            </w:pPr>
          </w:p>
        </w:tc>
        <w:tc>
          <w:tcPr>
            <w:tcW w:w="2605" w:type="dxa"/>
            <w:tcBorders>
              <w:top w:val="nil"/>
              <w:left w:val="nil"/>
              <w:bottom w:val="single" w:sz="6" w:space="0" w:color="auto"/>
              <w:right w:val="single" w:sz="6" w:space="0" w:color="auto"/>
            </w:tcBorders>
            <w:tcMar>
              <w:top w:w="0" w:type="dxa"/>
              <w:left w:w="105" w:type="dxa"/>
              <w:bottom w:w="0" w:type="dxa"/>
              <w:right w:w="105" w:type="dxa"/>
            </w:tcMar>
          </w:tcPr>
          <w:p w14:paraId="77635B16" w14:textId="77777777" w:rsidR="00DA71A7" w:rsidRDefault="00DF0699">
            <w:pPr>
              <w:widowControl/>
              <w:spacing w:line="620" w:lineRule="exact"/>
              <w:rPr>
                <w:rFonts w:ascii="宋体" w:eastAsia="宋体" w:hAnsi="宋体"/>
                <w:kern w:val="0"/>
                <w:sz w:val="24"/>
                <w:szCs w:val="24"/>
              </w:rPr>
            </w:pPr>
            <w:r>
              <w:rPr>
                <w:rFonts w:ascii="仿宋_GB2312" w:eastAsia="仿宋_GB2312" w:hAnsi="宋体" w:hint="eastAsia"/>
                <w:kern w:val="0"/>
                <w:sz w:val="24"/>
                <w:szCs w:val="24"/>
              </w:rPr>
              <w:t>806小学教育专业综合</w:t>
            </w:r>
          </w:p>
        </w:tc>
      </w:tr>
      <w:tr w:rsidR="00DA71A7" w14:paraId="49B567E5" w14:textId="77777777">
        <w:trPr>
          <w:trHeight w:val="75"/>
          <w:tblCellSpacing w:w="0" w:type="dxa"/>
        </w:trPr>
        <w:tc>
          <w:tcPr>
            <w:tcW w:w="0" w:type="auto"/>
            <w:vMerge/>
            <w:tcBorders>
              <w:top w:val="nil"/>
              <w:left w:val="single" w:sz="6" w:space="0" w:color="auto"/>
              <w:bottom w:val="single" w:sz="6" w:space="0" w:color="auto"/>
              <w:right w:val="single" w:sz="6" w:space="0" w:color="auto"/>
            </w:tcBorders>
            <w:vAlign w:val="center"/>
          </w:tcPr>
          <w:p w14:paraId="590BCCCE" w14:textId="77777777" w:rsidR="00DA71A7" w:rsidRDefault="00DA71A7">
            <w:pPr>
              <w:widowControl/>
              <w:spacing w:line="620" w:lineRule="exact"/>
              <w:rPr>
                <w:rFonts w:ascii="宋体" w:eastAsia="宋体" w:hAnsi="宋体"/>
                <w:kern w:val="0"/>
                <w:sz w:val="24"/>
                <w:szCs w:val="24"/>
              </w:rPr>
            </w:pPr>
          </w:p>
        </w:tc>
        <w:tc>
          <w:tcPr>
            <w:tcW w:w="2126" w:type="dxa"/>
            <w:tcBorders>
              <w:top w:val="nil"/>
              <w:left w:val="nil"/>
              <w:bottom w:val="single" w:sz="6" w:space="0" w:color="auto"/>
              <w:right w:val="single" w:sz="6" w:space="0" w:color="auto"/>
            </w:tcBorders>
            <w:tcMar>
              <w:top w:w="0" w:type="dxa"/>
              <w:left w:w="105" w:type="dxa"/>
              <w:bottom w:w="0" w:type="dxa"/>
              <w:right w:w="105" w:type="dxa"/>
            </w:tcMar>
            <w:vAlign w:val="center"/>
          </w:tcPr>
          <w:p w14:paraId="34BCD9B2" w14:textId="77777777" w:rsidR="00DA71A7" w:rsidRDefault="00DF0699">
            <w:pPr>
              <w:widowControl/>
              <w:spacing w:line="620" w:lineRule="exact"/>
              <w:rPr>
                <w:rFonts w:ascii="宋体" w:eastAsia="宋体" w:hAnsi="宋体"/>
                <w:kern w:val="0"/>
                <w:sz w:val="24"/>
                <w:szCs w:val="24"/>
              </w:rPr>
            </w:pPr>
            <w:r>
              <w:rPr>
                <w:rFonts w:ascii="仿宋_GB2312" w:eastAsia="仿宋_GB2312" w:hAnsi="宋体" w:hint="eastAsia"/>
                <w:kern w:val="0"/>
                <w:sz w:val="24"/>
                <w:szCs w:val="24"/>
              </w:rPr>
              <w:t>学科教学（思政）</w:t>
            </w:r>
          </w:p>
        </w:tc>
        <w:tc>
          <w:tcPr>
            <w:tcW w:w="0" w:type="auto"/>
            <w:vMerge/>
            <w:tcBorders>
              <w:top w:val="nil"/>
              <w:left w:val="nil"/>
              <w:bottom w:val="single" w:sz="6" w:space="0" w:color="auto"/>
              <w:right w:val="single" w:sz="6" w:space="0" w:color="auto"/>
            </w:tcBorders>
            <w:vAlign w:val="center"/>
          </w:tcPr>
          <w:p w14:paraId="4BF859DB" w14:textId="77777777" w:rsidR="00DA71A7" w:rsidRDefault="00DA71A7">
            <w:pPr>
              <w:widowControl/>
              <w:spacing w:line="620" w:lineRule="exact"/>
              <w:rPr>
                <w:rFonts w:ascii="宋体" w:eastAsia="宋体" w:hAnsi="宋体"/>
                <w:kern w:val="0"/>
                <w:sz w:val="24"/>
                <w:szCs w:val="24"/>
              </w:rPr>
            </w:pPr>
          </w:p>
        </w:tc>
        <w:tc>
          <w:tcPr>
            <w:tcW w:w="0" w:type="auto"/>
            <w:vMerge/>
            <w:tcBorders>
              <w:top w:val="nil"/>
              <w:left w:val="nil"/>
              <w:bottom w:val="single" w:sz="6" w:space="0" w:color="auto"/>
              <w:right w:val="single" w:sz="6" w:space="0" w:color="auto"/>
            </w:tcBorders>
            <w:vAlign w:val="center"/>
          </w:tcPr>
          <w:p w14:paraId="119BF862" w14:textId="77777777" w:rsidR="00DA71A7" w:rsidRDefault="00DA71A7">
            <w:pPr>
              <w:widowControl/>
              <w:spacing w:line="620" w:lineRule="exact"/>
              <w:rPr>
                <w:rFonts w:ascii="宋体" w:eastAsia="宋体" w:hAnsi="宋体"/>
                <w:kern w:val="0"/>
                <w:sz w:val="24"/>
                <w:szCs w:val="24"/>
              </w:rPr>
            </w:pPr>
          </w:p>
        </w:tc>
        <w:tc>
          <w:tcPr>
            <w:tcW w:w="0" w:type="auto"/>
            <w:vMerge/>
            <w:tcBorders>
              <w:top w:val="nil"/>
              <w:left w:val="nil"/>
              <w:bottom w:val="single" w:sz="6" w:space="0" w:color="auto"/>
              <w:right w:val="single" w:sz="6" w:space="0" w:color="auto"/>
            </w:tcBorders>
            <w:vAlign w:val="center"/>
          </w:tcPr>
          <w:p w14:paraId="27948891" w14:textId="77777777" w:rsidR="00DA71A7" w:rsidRDefault="00DA71A7">
            <w:pPr>
              <w:widowControl/>
              <w:spacing w:line="620" w:lineRule="exact"/>
              <w:rPr>
                <w:rFonts w:ascii="宋体" w:eastAsia="宋体" w:hAnsi="宋体"/>
                <w:kern w:val="0"/>
                <w:sz w:val="24"/>
                <w:szCs w:val="24"/>
              </w:rPr>
            </w:pPr>
          </w:p>
        </w:tc>
        <w:tc>
          <w:tcPr>
            <w:tcW w:w="2605" w:type="dxa"/>
            <w:tcBorders>
              <w:top w:val="nil"/>
              <w:left w:val="nil"/>
              <w:bottom w:val="single" w:sz="6" w:space="0" w:color="auto"/>
              <w:right w:val="single" w:sz="6" w:space="0" w:color="auto"/>
            </w:tcBorders>
            <w:tcMar>
              <w:top w:w="0" w:type="dxa"/>
              <w:left w:w="105" w:type="dxa"/>
              <w:bottom w:w="0" w:type="dxa"/>
              <w:right w:w="105" w:type="dxa"/>
            </w:tcMar>
          </w:tcPr>
          <w:p w14:paraId="0847E8AA" w14:textId="77777777" w:rsidR="00DA71A7" w:rsidRDefault="00DF0699">
            <w:pPr>
              <w:widowControl/>
              <w:spacing w:line="620" w:lineRule="exact"/>
              <w:rPr>
                <w:rFonts w:ascii="宋体" w:eastAsia="宋体" w:hAnsi="宋体"/>
                <w:kern w:val="0"/>
                <w:sz w:val="24"/>
                <w:szCs w:val="24"/>
              </w:rPr>
            </w:pPr>
            <w:r>
              <w:rPr>
                <w:rFonts w:ascii="仿宋_GB2312" w:eastAsia="仿宋_GB2312" w:hAnsi="宋体" w:hint="eastAsia"/>
                <w:kern w:val="0"/>
                <w:sz w:val="24"/>
                <w:szCs w:val="24"/>
              </w:rPr>
              <w:t>807思想政治专业综合</w:t>
            </w:r>
          </w:p>
        </w:tc>
      </w:tr>
      <w:tr w:rsidR="00DA71A7" w14:paraId="6E1A1316" w14:textId="77777777">
        <w:trPr>
          <w:trHeight w:val="75"/>
          <w:tblCellSpacing w:w="0" w:type="dxa"/>
        </w:trPr>
        <w:tc>
          <w:tcPr>
            <w:tcW w:w="0" w:type="auto"/>
            <w:vMerge/>
            <w:tcBorders>
              <w:top w:val="nil"/>
              <w:left w:val="single" w:sz="6" w:space="0" w:color="auto"/>
              <w:bottom w:val="single" w:sz="6" w:space="0" w:color="auto"/>
              <w:right w:val="single" w:sz="6" w:space="0" w:color="auto"/>
            </w:tcBorders>
            <w:vAlign w:val="center"/>
          </w:tcPr>
          <w:p w14:paraId="4F5FA77D" w14:textId="77777777" w:rsidR="00DA71A7" w:rsidRDefault="00DA71A7">
            <w:pPr>
              <w:widowControl/>
              <w:spacing w:line="620" w:lineRule="exact"/>
              <w:rPr>
                <w:rFonts w:ascii="宋体" w:eastAsia="宋体" w:hAnsi="宋体"/>
                <w:kern w:val="0"/>
                <w:sz w:val="24"/>
                <w:szCs w:val="24"/>
              </w:rPr>
            </w:pPr>
          </w:p>
        </w:tc>
        <w:tc>
          <w:tcPr>
            <w:tcW w:w="2126" w:type="dxa"/>
            <w:tcBorders>
              <w:top w:val="nil"/>
              <w:left w:val="nil"/>
              <w:bottom w:val="single" w:sz="6" w:space="0" w:color="auto"/>
              <w:right w:val="single" w:sz="6" w:space="0" w:color="auto"/>
            </w:tcBorders>
            <w:tcMar>
              <w:top w:w="0" w:type="dxa"/>
              <w:left w:w="105" w:type="dxa"/>
              <w:bottom w:w="0" w:type="dxa"/>
              <w:right w:w="105" w:type="dxa"/>
            </w:tcMar>
            <w:vAlign w:val="center"/>
          </w:tcPr>
          <w:p w14:paraId="23A94472" w14:textId="77777777" w:rsidR="00DA71A7" w:rsidRDefault="00DF0699">
            <w:pPr>
              <w:widowControl/>
              <w:spacing w:line="620" w:lineRule="exact"/>
              <w:rPr>
                <w:rFonts w:ascii="仿宋_GB2312" w:eastAsia="仿宋_GB2312" w:hAnsi="宋体"/>
                <w:kern w:val="0"/>
                <w:sz w:val="24"/>
                <w:szCs w:val="24"/>
              </w:rPr>
            </w:pPr>
            <w:r>
              <w:rPr>
                <w:rFonts w:ascii="仿宋_GB2312" w:eastAsia="仿宋_GB2312" w:hAnsi="宋体" w:hint="eastAsia"/>
                <w:kern w:val="0"/>
                <w:sz w:val="24"/>
                <w:szCs w:val="24"/>
              </w:rPr>
              <w:t>学科教学（音乐）</w:t>
            </w:r>
          </w:p>
        </w:tc>
        <w:tc>
          <w:tcPr>
            <w:tcW w:w="0" w:type="auto"/>
            <w:vMerge/>
            <w:tcBorders>
              <w:top w:val="nil"/>
              <w:left w:val="nil"/>
              <w:bottom w:val="single" w:sz="6" w:space="0" w:color="auto"/>
              <w:right w:val="single" w:sz="6" w:space="0" w:color="auto"/>
            </w:tcBorders>
            <w:vAlign w:val="center"/>
          </w:tcPr>
          <w:p w14:paraId="2FB3A1AE" w14:textId="77777777" w:rsidR="00DA71A7" w:rsidRDefault="00DA71A7">
            <w:pPr>
              <w:widowControl/>
              <w:spacing w:line="620" w:lineRule="exact"/>
              <w:rPr>
                <w:rFonts w:ascii="宋体" w:eastAsia="宋体" w:hAnsi="宋体"/>
                <w:kern w:val="0"/>
                <w:sz w:val="24"/>
                <w:szCs w:val="24"/>
              </w:rPr>
            </w:pPr>
          </w:p>
        </w:tc>
        <w:tc>
          <w:tcPr>
            <w:tcW w:w="0" w:type="auto"/>
            <w:vMerge/>
            <w:tcBorders>
              <w:top w:val="nil"/>
              <w:left w:val="nil"/>
              <w:bottom w:val="single" w:sz="6" w:space="0" w:color="auto"/>
              <w:right w:val="single" w:sz="6" w:space="0" w:color="auto"/>
            </w:tcBorders>
            <w:vAlign w:val="center"/>
          </w:tcPr>
          <w:p w14:paraId="194E6901" w14:textId="77777777" w:rsidR="00DA71A7" w:rsidRDefault="00DA71A7">
            <w:pPr>
              <w:widowControl/>
              <w:spacing w:line="620" w:lineRule="exact"/>
              <w:rPr>
                <w:rFonts w:ascii="宋体" w:eastAsia="宋体" w:hAnsi="宋体"/>
                <w:kern w:val="0"/>
                <w:sz w:val="24"/>
                <w:szCs w:val="24"/>
              </w:rPr>
            </w:pPr>
          </w:p>
        </w:tc>
        <w:tc>
          <w:tcPr>
            <w:tcW w:w="0" w:type="auto"/>
            <w:vMerge/>
            <w:tcBorders>
              <w:top w:val="nil"/>
              <w:left w:val="nil"/>
              <w:bottom w:val="single" w:sz="6" w:space="0" w:color="auto"/>
              <w:right w:val="single" w:sz="6" w:space="0" w:color="auto"/>
            </w:tcBorders>
            <w:vAlign w:val="center"/>
          </w:tcPr>
          <w:p w14:paraId="701F0834" w14:textId="77777777" w:rsidR="00DA71A7" w:rsidRDefault="00DA71A7">
            <w:pPr>
              <w:widowControl/>
              <w:spacing w:line="620" w:lineRule="exact"/>
              <w:rPr>
                <w:rFonts w:ascii="宋体" w:eastAsia="宋体" w:hAnsi="宋体"/>
                <w:kern w:val="0"/>
                <w:sz w:val="24"/>
                <w:szCs w:val="24"/>
              </w:rPr>
            </w:pPr>
          </w:p>
        </w:tc>
        <w:tc>
          <w:tcPr>
            <w:tcW w:w="2605" w:type="dxa"/>
            <w:tcBorders>
              <w:top w:val="nil"/>
              <w:left w:val="nil"/>
              <w:bottom w:val="single" w:sz="6" w:space="0" w:color="auto"/>
              <w:right w:val="single" w:sz="6" w:space="0" w:color="auto"/>
            </w:tcBorders>
            <w:tcMar>
              <w:top w:w="0" w:type="dxa"/>
              <w:left w:w="105" w:type="dxa"/>
              <w:bottom w:w="0" w:type="dxa"/>
              <w:right w:w="105" w:type="dxa"/>
            </w:tcMar>
          </w:tcPr>
          <w:p w14:paraId="718A9F9C" w14:textId="77777777" w:rsidR="00DA71A7" w:rsidRDefault="00DF0699">
            <w:pPr>
              <w:widowControl/>
              <w:spacing w:line="620" w:lineRule="exact"/>
              <w:rPr>
                <w:rFonts w:ascii="仿宋_GB2312" w:eastAsia="仿宋_GB2312" w:hAnsi="宋体"/>
                <w:kern w:val="0"/>
                <w:sz w:val="24"/>
                <w:szCs w:val="24"/>
              </w:rPr>
            </w:pPr>
            <w:r>
              <w:rPr>
                <w:rFonts w:ascii="仿宋_GB2312" w:eastAsia="仿宋_GB2312" w:hAnsi="宋体" w:hint="eastAsia"/>
                <w:kern w:val="0"/>
                <w:sz w:val="24"/>
                <w:szCs w:val="24"/>
              </w:rPr>
              <w:t>810</w:t>
            </w:r>
            <w:r>
              <w:rPr>
                <w:rFonts w:ascii="仿宋_GB2312" w:eastAsia="仿宋_GB2312" w:hAnsi="宋体" w:hint="eastAsia"/>
                <w:spacing w:val="-20"/>
                <w:kern w:val="0"/>
                <w:sz w:val="24"/>
                <w:szCs w:val="24"/>
              </w:rPr>
              <w:t>音乐课程理论与实践</w:t>
            </w:r>
          </w:p>
        </w:tc>
      </w:tr>
      <w:tr w:rsidR="00DA71A7" w14:paraId="5F8BCA6F" w14:textId="77777777">
        <w:trPr>
          <w:trHeight w:val="75"/>
          <w:tblCellSpacing w:w="0" w:type="dxa"/>
        </w:trPr>
        <w:tc>
          <w:tcPr>
            <w:tcW w:w="0" w:type="auto"/>
            <w:vMerge/>
            <w:tcBorders>
              <w:top w:val="nil"/>
              <w:left w:val="single" w:sz="6" w:space="0" w:color="auto"/>
              <w:bottom w:val="single" w:sz="6" w:space="0" w:color="auto"/>
              <w:right w:val="single" w:sz="6" w:space="0" w:color="auto"/>
            </w:tcBorders>
            <w:vAlign w:val="center"/>
          </w:tcPr>
          <w:p w14:paraId="795B3716" w14:textId="77777777" w:rsidR="00DA71A7" w:rsidRDefault="00DA71A7">
            <w:pPr>
              <w:widowControl/>
              <w:spacing w:line="620" w:lineRule="exact"/>
              <w:rPr>
                <w:rFonts w:ascii="宋体" w:eastAsia="宋体" w:hAnsi="宋体"/>
                <w:kern w:val="0"/>
                <w:sz w:val="24"/>
                <w:szCs w:val="24"/>
              </w:rPr>
            </w:pPr>
          </w:p>
        </w:tc>
        <w:tc>
          <w:tcPr>
            <w:tcW w:w="2126" w:type="dxa"/>
            <w:tcBorders>
              <w:top w:val="nil"/>
              <w:left w:val="nil"/>
              <w:bottom w:val="single" w:sz="6" w:space="0" w:color="auto"/>
              <w:right w:val="single" w:sz="6" w:space="0" w:color="auto"/>
            </w:tcBorders>
            <w:tcMar>
              <w:top w:w="0" w:type="dxa"/>
              <w:left w:w="105" w:type="dxa"/>
              <w:bottom w:w="0" w:type="dxa"/>
              <w:right w:w="105" w:type="dxa"/>
            </w:tcMar>
            <w:vAlign w:val="center"/>
          </w:tcPr>
          <w:p w14:paraId="3B5D5030" w14:textId="77777777" w:rsidR="00DA71A7" w:rsidRDefault="00DF0699">
            <w:pPr>
              <w:widowControl/>
              <w:spacing w:line="620" w:lineRule="exact"/>
              <w:rPr>
                <w:rFonts w:ascii="仿宋_GB2312" w:eastAsia="仿宋_GB2312" w:hAnsi="宋体"/>
                <w:kern w:val="0"/>
                <w:sz w:val="24"/>
                <w:szCs w:val="24"/>
              </w:rPr>
            </w:pPr>
            <w:r>
              <w:rPr>
                <w:rFonts w:ascii="仿宋_GB2312" w:eastAsia="仿宋_GB2312" w:hAnsi="宋体" w:hint="eastAsia"/>
                <w:kern w:val="0"/>
                <w:sz w:val="24"/>
                <w:szCs w:val="24"/>
              </w:rPr>
              <w:t>学科教学（美术）</w:t>
            </w:r>
          </w:p>
        </w:tc>
        <w:tc>
          <w:tcPr>
            <w:tcW w:w="0" w:type="auto"/>
            <w:vMerge/>
            <w:tcBorders>
              <w:top w:val="nil"/>
              <w:left w:val="nil"/>
              <w:bottom w:val="single" w:sz="6" w:space="0" w:color="auto"/>
              <w:right w:val="single" w:sz="6" w:space="0" w:color="auto"/>
            </w:tcBorders>
            <w:vAlign w:val="center"/>
          </w:tcPr>
          <w:p w14:paraId="05DA0B65" w14:textId="77777777" w:rsidR="00DA71A7" w:rsidRDefault="00DA71A7">
            <w:pPr>
              <w:widowControl/>
              <w:spacing w:line="620" w:lineRule="exact"/>
              <w:rPr>
                <w:rFonts w:ascii="宋体" w:eastAsia="宋体" w:hAnsi="宋体"/>
                <w:kern w:val="0"/>
                <w:sz w:val="24"/>
                <w:szCs w:val="24"/>
              </w:rPr>
            </w:pPr>
          </w:p>
        </w:tc>
        <w:tc>
          <w:tcPr>
            <w:tcW w:w="0" w:type="auto"/>
            <w:vMerge/>
            <w:tcBorders>
              <w:top w:val="nil"/>
              <w:left w:val="nil"/>
              <w:bottom w:val="single" w:sz="6" w:space="0" w:color="auto"/>
              <w:right w:val="single" w:sz="6" w:space="0" w:color="auto"/>
            </w:tcBorders>
            <w:vAlign w:val="center"/>
          </w:tcPr>
          <w:p w14:paraId="18F3DFE2" w14:textId="77777777" w:rsidR="00DA71A7" w:rsidRDefault="00DA71A7">
            <w:pPr>
              <w:widowControl/>
              <w:spacing w:line="620" w:lineRule="exact"/>
              <w:rPr>
                <w:rFonts w:ascii="宋体" w:eastAsia="宋体" w:hAnsi="宋体"/>
                <w:kern w:val="0"/>
                <w:sz w:val="24"/>
                <w:szCs w:val="24"/>
              </w:rPr>
            </w:pPr>
          </w:p>
        </w:tc>
        <w:tc>
          <w:tcPr>
            <w:tcW w:w="0" w:type="auto"/>
            <w:vMerge/>
            <w:tcBorders>
              <w:top w:val="nil"/>
              <w:left w:val="nil"/>
              <w:bottom w:val="single" w:sz="6" w:space="0" w:color="auto"/>
              <w:right w:val="single" w:sz="6" w:space="0" w:color="auto"/>
            </w:tcBorders>
            <w:vAlign w:val="center"/>
          </w:tcPr>
          <w:p w14:paraId="5EE0B1CC" w14:textId="77777777" w:rsidR="00DA71A7" w:rsidRDefault="00DA71A7">
            <w:pPr>
              <w:widowControl/>
              <w:spacing w:line="620" w:lineRule="exact"/>
              <w:rPr>
                <w:rFonts w:ascii="宋体" w:eastAsia="宋体" w:hAnsi="宋体"/>
                <w:kern w:val="0"/>
                <w:sz w:val="24"/>
                <w:szCs w:val="24"/>
              </w:rPr>
            </w:pPr>
          </w:p>
        </w:tc>
        <w:tc>
          <w:tcPr>
            <w:tcW w:w="2605" w:type="dxa"/>
            <w:tcBorders>
              <w:top w:val="nil"/>
              <w:left w:val="nil"/>
              <w:bottom w:val="single" w:sz="6" w:space="0" w:color="auto"/>
              <w:right w:val="single" w:sz="6" w:space="0" w:color="auto"/>
            </w:tcBorders>
            <w:tcMar>
              <w:top w:w="0" w:type="dxa"/>
              <w:left w:w="105" w:type="dxa"/>
              <w:bottom w:w="0" w:type="dxa"/>
              <w:right w:w="105" w:type="dxa"/>
            </w:tcMar>
          </w:tcPr>
          <w:p w14:paraId="6D11D0FF" w14:textId="77777777" w:rsidR="00DA71A7" w:rsidRDefault="00DF0699">
            <w:pPr>
              <w:widowControl/>
              <w:spacing w:line="620" w:lineRule="exact"/>
              <w:rPr>
                <w:rFonts w:ascii="仿宋_GB2312" w:eastAsia="仿宋_GB2312" w:hAnsi="宋体"/>
                <w:kern w:val="0"/>
                <w:sz w:val="24"/>
                <w:szCs w:val="24"/>
              </w:rPr>
            </w:pPr>
            <w:r>
              <w:rPr>
                <w:rFonts w:ascii="仿宋_GB2312" w:eastAsia="仿宋_GB2312" w:hAnsi="宋体" w:hint="eastAsia"/>
                <w:kern w:val="0"/>
                <w:sz w:val="24"/>
                <w:szCs w:val="24"/>
              </w:rPr>
              <w:t>811中外美术史</w:t>
            </w:r>
          </w:p>
        </w:tc>
      </w:tr>
      <w:tr w:rsidR="00DA71A7" w14:paraId="3B490282" w14:textId="77777777">
        <w:trPr>
          <w:trHeight w:val="75"/>
          <w:tblCellSpacing w:w="0" w:type="dxa"/>
        </w:trPr>
        <w:tc>
          <w:tcPr>
            <w:tcW w:w="0" w:type="auto"/>
            <w:vMerge/>
            <w:tcBorders>
              <w:top w:val="nil"/>
              <w:left w:val="single" w:sz="6" w:space="0" w:color="auto"/>
              <w:bottom w:val="nil"/>
              <w:right w:val="single" w:sz="6" w:space="0" w:color="auto"/>
            </w:tcBorders>
            <w:vAlign w:val="center"/>
          </w:tcPr>
          <w:p w14:paraId="10E1F1A6" w14:textId="77777777" w:rsidR="00DA71A7" w:rsidRDefault="00DA71A7">
            <w:pPr>
              <w:widowControl/>
              <w:spacing w:line="620" w:lineRule="exact"/>
              <w:rPr>
                <w:rFonts w:ascii="宋体" w:eastAsia="宋体" w:hAnsi="宋体"/>
                <w:kern w:val="0"/>
                <w:sz w:val="24"/>
                <w:szCs w:val="24"/>
              </w:rPr>
            </w:pPr>
          </w:p>
        </w:tc>
        <w:tc>
          <w:tcPr>
            <w:tcW w:w="2126" w:type="dxa"/>
            <w:tcBorders>
              <w:top w:val="nil"/>
              <w:left w:val="nil"/>
              <w:bottom w:val="nil"/>
              <w:right w:val="single" w:sz="6" w:space="0" w:color="auto"/>
            </w:tcBorders>
            <w:tcMar>
              <w:top w:w="0" w:type="dxa"/>
              <w:left w:w="105" w:type="dxa"/>
              <w:bottom w:w="0" w:type="dxa"/>
              <w:right w:w="105" w:type="dxa"/>
            </w:tcMar>
            <w:vAlign w:val="center"/>
          </w:tcPr>
          <w:p w14:paraId="4700214E" w14:textId="77777777" w:rsidR="00DA71A7" w:rsidRDefault="00DF0699">
            <w:pPr>
              <w:widowControl/>
              <w:spacing w:line="620" w:lineRule="exact"/>
              <w:rPr>
                <w:rFonts w:ascii="仿宋_GB2312" w:eastAsia="仿宋_GB2312" w:hAnsi="宋体"/>
                <w:kern w:val="0"/>
                <w:sz w:val="24"/>
                <w:szCs w:val="24"/>
              </w:rPr>
            </w:pPr>
            <w:r>
              <w:rPr>
                <w:rFonts w:ascii="仿宋_GB2312" w:eastAsia="仿宋_GB2312" w:hAnsi="宋体" w:hint="eastAsia"/>
                <w:kern w:val="0"/>
                <w:sz w:val="24"/>
                <w:szCs w:val="24"/>
              </w:rPr>
              <w:t>学科教学（体育）</w:t>
            </w:r>
          </w:p>
        </w:tc>
        <w:tc>
          <w:tcPr>
            <w:tcW w:w="0" w:type="auto"/>
            <w:vMerge/>
            <w:tcBorders>
              <w:top w:val="nil"/>
              <w:left w:val="nil"/>
              <w:bottom w:val="nil"/>
              <w:right w:val="single" w:sz="6" w:space="0" w:color="auto"/>
            </w:tcBorders>
            <w:vAlign w:val="center"/>
          </w:tcPr>
          <w:p w14:paraId="6B0A896C" w14:textId="77777777" w:rsidR="00DA71A7" w:rsidRDefault="00DA71A7">
            <w:pPr>
              <w:widowControl/>
              <w:spacing w:line="620" w:lineRule="exact"/>
              <w:rPr>
                <w:rFonts w:ascii="仿宋_GB2312" w:eastAsia="仿宋_GB2312" w:hAnsi="宋体"/>
                <w:kern w:val="0"/>
                <w:sz w:val="24"/>
                <w:szCs w:val="24"/>
              </w:rPr>
            </w:pPr>
          </w:p>
        </w:tc>
        <w:tc>
          <w:tcPr>
            <w:tcW w:w="0" w:type="auto"/>
            <w:vMerge/>
            <w:tcBorders>
              <w:top w:val="nil"/>
              <w:left w:val="nil"/>
              <w:bottom w:val="nil"/>
              <w:right w:val="single" w:sz="6" w:space="0" w:color="auto"/>
            </w:tcBorders>
            <w:vAlign w:val="center"/>
          </w:tcPr>
          <w:p w14:paraId="0E46D725" w14:textId="77777777" w:rsidR="00DA71A7" w:rsidRDefault="00DA71A7">
            <w:pPr>
              <w:widowControl/>
              <w:spacing w:line="620" w:lineRule="exact"/>
              <w:rPr>
                <w:rFonts w:ascii="仿宋_GB2312" w:eastAsia="仿宋_GB2312" w:hAnsi="宋体"/>
                <w:kern w:val="0"/>
                <w:sz w:val="24"/>
                <w:szCs w:val="24"/>
              </w:rPr>
            </w:pPr>
          </w:p>
        </w:tc>
        <w:tc>
          <w:tcPr>
            <w:tcW w:w="0" w:type="auto"/>
            <w:vMerge/>
            <w:tcBorders>
              <w:top w:val="nil"/>
              <w:left w:val="nil"/>
              <w:bottom w:val="nil"/>
              <w:right w:val="single" w:sz="6" w:space="0" w:color="auto"/>
            </w:tcBorders>
            <w:vAlign w:val="center"/>
          </w:tcPr>
          <w:p w14:paraId="4EB850ED" w14:textId="77777777" w:rsidR="00DA71A7" w:rsidRDefault="00DA71A7">
            <w:pPr>
              <w:widowControl/>
              <w:spacing w:line="620" w:lineRule="exact"/>
              <w:rPr>
                <w:rFonts w:ascii="仿宋_GB2312" w:eastAsia="仿宋_GB2312" w:hAnsi="宋体"/>
                <w:kern w:val="0"/>
                <w:sz w:val="24"/>
                <w:szCs w:val="24"/>
              </w:rPr>
            </w:pPr>
          </w:p>
        </w:tc>
        <w:tc>
          <w:tcPr>
            <w:tcW w:w="2605" w:type="dxa"/>
            <w:tcBorders>
              <w:top w:val="nil"/>
              <w:left w:val="nil"/>
              <w:bottom w:val="nil"/>
              <w:right w:val="single" w:sz="6" w:space="0" w:color="auto"/>
            </w:tcBorders>
            <w:tcMar>
              <w:top w:w="0" w:type="dxa"/>
              <w:left w:w="105" w:type="dxa"/>
              <w:bottom w:w="0" w:type="dxa"/>
              <w:right w:w="105" w:type="dxa"/>
            </w:tcMar>
          </w:tcPr>
          <w:p w14:paraId="10056D91" w14:textId="77777777" w:rsidR="00DA71A7" w:rsidRDefault="00DF0699">
            <w:pPr>
              <w:widowControl/>
              <w:spacing w:line="620" w:lineRule="exact"/>
              <w:rPr>
                <w:rFonts w:ascii="仿宋_GB2312" w:eastAsia="仿宋_GB2312" w:hAnsi="宋体"/>
                <w:kern w:val="0"/>
                <w:sz w:val="24"/>
                <w:szCs w:val="24"/>
              </w:rPr>
            </w:pPr>
            <w:r>
              <w:rPr>
                <w:rFonts w:ascii="仿宋_GB2312" w:eastAsia="仿宋_GB2312" w:hAnsi="宋体" w:hint="eastAsia"/>
                <w:kern w:val="0"/>
                <w:sz w:val="24"/>
                <w:szCs w:val="24"/>
              </w:rPr>
              <w:t>812体育专业综合</w:t>
            </w:r>
          </w:p>
        </w:tc>
      </w:tr>
      <w:tr w:rsidR="00DA71A7" w14:paraId="48077665" w14:textId="77777777">
        <w:trPr>
          <w:trHeight w:val="75"/>
          <w:tblCellSpacing w:w="0" w:type="dxa"/>
        </w:trPr>
        <w:tc>
          <w:tcPr>
            <w:tcW w:w="0" w:type="auto"/>
            <w:tcBorders>
              <w:top w:val="nil"/>
              <w:left w:val="single" w:sz="6" w:space="0" w:color="auto"/>
              <w:bottom w:val="single" w:sz="6" w:space="0" w:color="auto"/>
              <w:right w:val="single" w:sz="6" w:space="0" w:color="auto"/>
            </w:tcBorders>
            <w:vAlign w:val="center"/>
          </w:tcPr>
          <w:p w14:paraId="7AF1FCDB" w14:textId="77777777" w:rsidR="00DA71A7" w:rsidRDefault="00DA71A7">
            <w:pPr>
              <w:widowControl/>
              <w:spacing w:line="620" w:lineRule="exact"/>
              <w:rPr>
                <w:rFonts w:ascii="宋体" w:eastAsia="宋体" w:hAnsi="宋体"/>
                <w:kern w:val="0"/>
                <w:sz w:val="24"/>
                <w:szCs w:val="24"/>
              </w:rPr>
            </w:pPr>
          </w:p>
        </w:tc>
        <w:tc>
          <w:tcPr>
            <w:tcW w:w="2126" w:type="dxa"/>
            <w:tcBorders>
              <w:top w:val="nil"/>
              <w:left w:val="nil"/>
              <w:bottom w:val="single" w:sz="6" w:space="0" w:color="auto"/>
              <w:right w:val="single" w:sz="6" w:space="0" w:color="auto"/>
            </w:tcBorders>
            <w:tcMar>
              <w:top w:w="0" w:type="dxa"/>
              <w:left w:w="105" w:type="dxa"/>
              <w:bottom w:w="0" w:type="dxa"/>
              <w:right w:w="105" w:type="dxa"/>
            </w:tcMar>
            <w:vAlign w:val="center"/>
          </w:tcPr>
          <w:p w14:paraId="307E5046" w14:textId="77777777" w:rsidR="00DA71A7" w:rsidRDefault="00DF0699">
            <w:pPr>
              <w:widowControl/>
              <w:spacing w:line="620" w:lineRule="exact"/>
              <w:rPr>
                <w:rFonts w:ascii="仿宋_GB2312" w:eastAsia="仿宋_GB2312" w:hAnsi="宋体"/>
                <w:kern w:val="0"/>
                <w:sz w:val="24"/>
                <w:szCs w:val="24"/>
              </w:rPr>
            </w:pPr>
            <w:r>
              <w:rPr>
                <w:rFonts w:ascii="仿宋_GB2312" w:eastAsia="仿宋_GB2312" w:hAnsi="宋体" w:hint="eastAsia"/>
                <w:kern w:val="0"/>
                <w:sz w:val="24"/>
                <w:szCs w:val="24"/>
              </w:rPr>
              <w:t>现代教育技术</w:t>
            </w:r>
          </w:p>
        </w:tc>
        <w:tc>
          <w:tcPr>
            <w:tcW w:w="0" w:type="auto"/>
            <w:tcBorders>
              <w:top w:val="nil"/>
              <w:left w:val="nil"/>
              <w:bottom w:val="single" w:sz="6" w:space="0" w:color="auto"/>
              <w:right w:val="single" w:sz="6" w:space="0" w:color="auto"/>
            </w:tcBorders>
            <w:vAlign w:val="center"/>
          </w:tcPr>
          <w:p w14:paraId="78DA6ADD" w14:textId="77777777" w:rsidR="00DA71A7" w:rsidRDefault="00DA71A7">
            <w:pPr>
              <w:widowControl/>
              <w:spacing w:line="620" w:lineRule="exact"/>
              <w:rPr>
                <w:rFonts w:ascii="仿宋_GB2312" w:eastAsia="仿宋_GB2312" w:hAnsi="宋体"/>
                <w:kern w:val="0"/>
                <w:sz w:val="24"/>
                <w:szCs w:val="24"/>
              </w:rPr>
            </w:pPr>
          </w:p>
        </w:tc>
        <w:tc>
          <w:tcPr>
            <w:tcW w:w="0" w:type="auto"/>
            <w:tcBorders>
              <w:top w:val="nil"/>
              <w:left w:val="nil"/>
              <w:bottom w:val="single" w:sz="6" w:space="0" w:color="auto"/>
              <w:right w:val="single" w:sz="6" w:space="0" w:color="auto"/>
            </w:tcBorders>
            <w:vAlign w:val="center"/>
          </w:tcPr>
          <w:p w14:paraId="6E428D87" w14:textId="77777777" w:rsidR="00DA71A7" w:rsidRDefault="00DA71A7">
            <w:pPr>
              <w:widowControl/>
              <w:spacing w:line="620" w:lineRule="exact"/>
              <w:rPr>
                <w:rFonts w:ascii="仿宋_GB2312" w:eastAsia="仿宋_GB2312" w:hAnsi="宋体"/>
                <w:kern w:val="0"/>
                <w:sz w:val="24"/>
                <w:szCs w:val="24"/>
              </w:rPr>
            </w:pPr>
          </w:p>
        </w:tc>
        <w:tc>
          <w:tcPr>
            <w:tcW w:w="0" w:type="auto"/>
            <w:tcBorders>
              <w:top w:val="nil"/>
              <w:left w:val="nil"/>
              <w:bottom w:val="single" w:sz="6" w:space="0" w:color="auto"/>
              <w:right w:val="single" w:sz="6" w:space="0" w:color="auto"/>
            </w:tcBorders>
            <w:vAlign w:val="center"/>
          </w:tcPr>
          <w:p w14:paraId="0A3C6DF4" w14:textId="77777777" w:rsidR="00DA71A7" w:rsidRDefault="00DA71A7">
            <w:pPr>
              <w:widowControl/>
              <w:spacing w:line="620" w:lineRule="exact"/>
              <w:rPr>
                <w:rFonts w:ascii="仿宋_GB2312" w:eastAsia="仿宋_GB2312" w:hAnsi="宋体"/>
                <w:kern w:val="0"/>
                <w:sz w:val="24"/>
                <w:szCs w:val="24"/>
              </w:rPr>
            </w:pPr>
          </w:p>
        </w:tc>
        <w:tc>
          <w:tcPr>
            <w:tcW w:w="2605" w:type="dxa"/>
            <w:tcBorders>
              <w:top w:val="nil"/>
              <w:left w:val="nil"/>
              <w:bottom w:val="single" w:sz="6" w:space="0" w:color="auto"/>
              <w:right w:val="single" w:sz="6" w:space="0" w:color="auto"/>
            </w:tcBorders>
            <w:tcMar>
              <w:top w:w="0" w:type="dxa"/>
              <w:left w:w="105" w:type="dxa"/>
              <w:bottom w:w="0" w:type="dxa"/>
              <w:right w:w="105" w:type="dxa"/>
            </w:tcMar>
          </w:tcPr>
          <w:p w14:paraId="4B52F17F" w14:textId="77777777" w:rsidR="00DA71A7" w:rsidRDefault="00DF0699">
            <w:pPr>
              <w:widowControl/>
              <w:spacing w:line="620" w:lineRule="exact"/>
              <w:rPr>
                <w:rFonts w:ascii="仿宋_GB2312" w:eastAsia="仿宋_GB2312" w:hAnsi="宋体"/>
                <w:kern w:val="0"/>
                <w:sz w:val="24"/>
                <w:szCs w:val="24"/>
              </w:rPr>
            </w:pPr>
            <w:r>
              <w:rPr>
                <w:rFonts w:ascii="仿宋_GB2312" w:eastAsia="仿宋_GB2312" w:hAnsi="宋体" w:hint="eastAsia"/>
                <w:kern w:val="0"/>
                <w:sz w:val="24"/>
                <w:szCs w:val="24"/>
              </w:rPr>
              <w:t>813现代教育技术综合</w:t>
            </w:r>
          </w:p>
        </w:tc>
      </w:tr>
    </w:tbl>
    <w:p w14:paraId="6155D1B0" w14:textId="77777777" w:rsidR="00DA71A7" w:rsidRDefault="00DF0699">
      <w:pPr>
        <w:widowControl/>
        <w:spacing w:line="580" w:lineRule="exact"/>
        <w:ind w:firstLine="646"/>
        <w:rPr>
          <w:rFonts w:ascii="宋体" w:eastAsia="宋体" w:hAnsi="宋体"/>
          <w:kern w:val="0"/>
          <w:sz w:val="24"/>
          <w:szCs w:val="24"/>
        </w:rPr>
      </w:pPr>
      <w:r>
        <w:rPr>
          <w:rFonts w:ascii="黑体" w:eastAsia="黑体" w:hAnsi="黑体" w:hint="eastAsia"/>
          <w:kern w:val="0"/>
          <w:sz w:val="32"/>
          <w:szCs w:val="32"/>
        </w:rPr>
        <w:t>五、体检</w:t>
      </w:r>
    </w:p>
    <w:p w14:paraId="345A3457" w14:textId="77777777" w:rsidR="00DA71A7" w:rsidRDefault="00DF0699">
      <w:pPr>
        <w:widowControl/>
        <w:spacing w:line="580" w:lineRule="exact"/>
        <w:ind w:firstLine="646"/>
        <w:rPr>
          <w:rFonts w:ascii="宋体" w:eastAsia="宋体" w:hAnsi="宋体"/>
          <w:kern w:val="0"/>
          <w:sz w:val="24"/>
          <w:szCs w:val="24"/>
        </w:rPr>
      </w:pPr>
      <w:r>
        <w:rPr>
          <w:rFonts w:ascii="仿宋_GB2312" w:eastAsia="仿宋_GB2312" w:hAnsi="宋体" w:hint="eastAsia"/>
          <w:kern w:val="0"/>
          <w:sz w:val="32"/>
          <w:szCs w:val="32"/>
        </w:rPr>
        <w:t>体检安排在考生拟录取后组织进行，具体要求在复试前通知。</w:t>
      </w:r>
    </w:p>
    <w:p w14:paraId="0396BA90" w14:textId="77777777" w:rsidR="00DA71A7" w:rsidRDefault="00DF0699">
      <w:pPr>
        <w:widowControl/>
        <w:spacing w:line="580" w:lineRule="exact"/>
        <w:ind w:firstLine="646"/>
        <w:rPr>
          <w:rFonts w:ascii="宋体" w:eastAsia="宋体" w:hAnsi="宋体"/>
          <w:kern w:val="0"/>
          <w:sz w:val="24"/>
          <w:szCs w:val="24"/>
        </w:rPr>
      </w:pPr>
      <w:r>
        <w:rPr>
          <w:rFonts w:ascii="仿宋_GB2312" w:eastAsia="仿宋_GB2312" w:hAnsi="宋体" w:hint="eastAsia"/>
          <w:kern w:val="0"/>
          <w:sz w:val="32"/>
          <w:szCs w:val="32"/>
        </w:rPr>
        <w:lastRenderedPageBreak/>
        <w:t>体检标准：依据教育部、卫生部、中国残疾人联合会修订的《普通高等学校招生体检工作指导意见》。</w:t>
      </w:r>
    </w:p>
    <w:p w14:paraId="487FC854" w14:textId="77777777" w:rsidR="00DA71A7" w:rsidRDefault="00DF0699">
      <w:pPr>
        <w:widowControl/>
        <w:spacing w:line="580" w:lineRule="exact"/>
        <w:ind w:firstLine="646"/>
        <w:rPr>
          <w:rFonts w:ascii="宋体" w:eastAsia="宋体" w:hAnsi="宋体"/>
          <w:kern w:val="0"/>
          <w:sz w:val="24"/>
          <w:szCs w:val="24"/>
        </w:rPr>
      </w:pPr>
      <w:r>
        <w:rPr>
          <w:rFonts w:ascii="黑体" w:eastAsia="黑体" w:hAnsi="黑体" w:hint="eastAsia"/>
          <w:kern w:val="0"/>
          <w:sz w:val="32"/>
          <w:szCs w:val="32"/>
        </w:rPr>
        <w:t>六、复试及录取</w:t>
      </w:r>
    </w:p>
    <w:p w14:paraId="69352A2F" w14:textId="77777777" w:rsidR="00DA71A7" w:rsidRDefault="00DF0699">
      <w:pPr>
        <w:widowControl/>
        <w:spacing w:line="580" w:lineRule="exact"/>
        <w:ind w:firstLine="646"/>
        <w:rPr>
          <w:rFonts w:ascii="宋体" w:eastAsia="宋体" w:hAnsi="宋体"/>
          <w:kern w:val="0"/>
          <w:sz w:val="24"/>
          <w:szCs w:val="24"/>
        </w:rPr>
      </w:pPr>
      <w:r>
        <w:rPr>
          <w:rFonts w:ascii="仿宋_GB2312" w:eastAsia="仿宋_GB2312" w:hAnsi="宋体" w:hint="eastAsia"/>
          <w:kern w:val="0"/>
          <w:sz w:val="32"/>
          <w:szCs w:val="32"/>
        </w:rPr>
        <w:t>（一）报考我校的考生，初试成绩达到教育部规定的复试基本分数B类</w:t>
      </w:r>
      <w:proofErr w:type="gramStart"/>
      <w:r>
        <w:rPr>
          <w:rFonts w:ascii="仿宋_GB2312" w:eastAsia="仿宋_GB2312" w:hAnsi="宋体" w:hint="eastAsia"/>
          <w:kern w:val="0"/>
          <w:sz w:val="32"/>
          <w:szCs w:val="32"/>
        </w:rPr>
        <w:t>线要求</w:t>
      </w:r>
      <w:proofErr w:type="gramEnd"/>
      <w:r>
        <w:rPr>
          <w:rFonts w:ascii="仿宋_GB2312" w:eastAsia="仿宋_GB2312" w:hAnsi="宋体" w:hint="eastAsia"/>
          <w:kern w:val="0"/>
          <w:sz w:val="32"/>
          <w:szCs w:val="32"/>
        </w:rPr>
        <w:t>后，我校将适时组织安排复试。复试、调剂、体检、录取等工作将根据教育部、宁夏回族自治区教育考试院的安排和部署，按照“按需招生、择优录取、德智体美劳全面衡量”的原则进行。与我校有关的初试成绩查询、复试通知、录取及通知书发放等信息，考生届时可登录我校研究生院网站（网址</w:t>
      </w:r>
      <w:hyperlink r:id="rId7" w:history="1">
        <w:r>
          <w:rPr>
            <w:rStyle w:val="a9"/>
            <w:rFonts w:ascii="Times New Roman" w:eastAsia="仿宋_GB2312" w:hAnsi="Times New Roman" w:cs="Times New Roman"/>
            <w:color w:val="auto"/>
            <w:kern w:val="0"/>
            <w:sz w:val="32"/>
            <w:szCs w:val="32"/>
          </w:rPr>
          <w:t>https://yjsc.nxnu.edu.cn/</w:t>
        </w:r>
        <w:r>
          <w:rPr>
            <w:rStyle w:val="a9"/>
            <w:rFonts w:ascii="仿宋_GB2312" w:eastAsia="仿宋_GB2312" w:hAnsi="宋体" w:hint="eastAsia"/>
            <w:color w:val="auto"/>
            <w:kern w:val="0"/>
            <w:sz w:val="32"/>
            <w:szCs w:val="32"/>
          </w:rPr>
          <w:t>）进行查阅。</w:t>
        </w:r>
      </w:hyperlink>
    </w:p>
    <w:p w14:paraId="37A04DF4" w14:textId="77777777" w:rsidR="00DA71A7" w:rsidRDefault="00DF0699">
      <w:pPr>
        <w:widowControl/>
        <w:spacing w:line="580" w:lineRule="exact"/>
        <w:ind w:firstLine="646"/>
        <w:rPr>
          <w:rFonts w:ascii="宋体" w:eastAsia="宋体" w:hAnsi="宋体"/>
          <w:kern w:val="0"/>
          <w:sz w:val="24"/>
          <w:szCs w:val="24"/>
        </w:rPr>
      </w:pPr>
      <w:r>
        <w:rPr>
          <w:rFonts w:ascii="仿宋_GB2312" w:eastAsia="仿宋_GB2312" w:hAnsi="宋体" w:hint="eastAsia"/>
          <w:kern w:val="0"/>
          <w:sz w:val="32"/>
          <w:szCs w:val="32"/>
        </w:rPr>
        <w:t>教育部对研究生招生工作要求如有变更，我校将及时予以调整并在我校研究生处网站发布相关信息。</w:t>
      </w:r>
    </w:p>
    <w:p w14:paraId="1BDB4D4E" w14:textId="77777777" w:rsidR="00DA71A7" w:rsidRDefault="00DF0699">
      <w:pPr>
        <w:widowControl/>
        <w:spacing w:line="580" w:lineRule="exact"/>
        <w:ind w:firstLine="646"/>
        <w:rPr>
          <w:rFonts w:ascii="宋体" w:eastAsia="宋体" w:hAnsi="宋体"/>
          <w:kern w:val="0"/>
          <w:sz w:val="24"/>
          <w:szCs w:val="24"/>
        </w:rPr>
      </w:pPr>
      <w:r>
        <w:rPr>
          <w:rFonts w:ascii="仿宋_GB2312" w:eastAsia="仿宋_GB2312" w:hAnsi="宋体" w:hint="eastAsia"/>
          <w:kern w:val="0"/>
          <w:sz w:val="32"/>
          <w:szCs w:val="32"/>
        </w:rPr>
        <w:t>（二）硕士生录取类别分为非定向就业和定向就业两种。定向就业的硕士研究生均须在被录取前与招生单位、用人单位分别签订定向就业合同。</w:t>
      </w:r>
    </w:p>
    <w:p w14:paraId="47315DA3" w14:textId="77777777" w:rsidR="00DA71A7" w:rsidRDefault="00DF0699">
      <w:pPr>
        <w:widowControl/>
        <w:spacing w:line="580" w:lineRule="exact"/>
        <w:ind w:firstLine="646"/>
        <w:rPr>
          <w:rFonts w:ascii="宋体" w:eastAsia="宋体" w:hAnsi="宋体"/>
          <w:kern w:val="0"/>
          <w:sz w:val="24"/>
          <w:szCs w:val="24"/>
        </w:rPr>
      </w:pPr>
      <w:r>
        <w:rPr>
          <w:rFonts w:ascii="黑体" w:eastAsia="黑体" w:hAnsi="黑体" w:hint="eastAsia"/>
          <w:kern w:val="0"/>
          <w:sz w:val="32"/>
          <w:szCs w:val="32"/>
        </w:rPr>
        <w:t>七、学费、学制、学习方式与学习年限</w:t>
      </w:r>
    </w:p>
    <w:p w14:paraId="4BE207D0" w14:textId="77777777" w:rsidR="00DA71A7" w:rsidRDefault="00DF0699">
      <w:pPr>
        <w:widowControl/>
        <w:spacing w:line="580" w:lineRule="exact"/>
        <w:ind w:firstLine="646"/>
        <w:rPr>
          <w:rFonts w:ascii="宋体" w:eastAsia="宋体" w:hAnsi="宋体"/>
          <w:kern w:val="0"/>
          <w:sz w:val="24"/>
          <w:szCs w:val="24"/>
        </w:rPr>
      </w:pPr>
      <w:r>
        <w:rPr>
          <w:rFonts w:ascii="仿宋_GB2312" w:eastAsia="仿宋_GB2312" w:hAnsi="宋体" w:hint="eastAsia"/>
          <w:kern w:val="0"/>
          <w:sz w:val="32"/>
          <w:szCs w:val="32"/>
        </w:rPr>
        <w:t>（一）我校硕士研究生学费为：8000.00元/年。</w:t>
      </w:r>
    </w:p>
    <w:p w14:paraId="395288FC" w14:textId="79296240" w:rsidR="00DA71A7" w:rsidRDefault="00DF0699">
      <w:pPr>
        <w:widowControl/>
        <w:spacing w:line="580" w:lineRule="exact"/>
        <w:ind w:firstLine="646"/>
        <w:rPr>
          <w:rFonts w:ascii="宋体" w:eastAsia="宋体" w:hAnsi="宋体"/>
          <w:kern w:val="0"/>
          <w:sz w:val="24"/>
          <w:szCs w:val="24"/>
        </w:rPr>
      </w:pPr>
      <w:r>
        <w:rPr>
          <w:rFonts w:ascii="仿宋_GB2312" w:eastAsia="仿宋_GB2312" w:hAnsi="宋体" w:hint="eastAsia"/>
          <w:kern w:val="0"/>
          <w:sz w:val="32"/>
          <w:szCs w:val="32"/>
        </w:rPr>
        <w:t>（二）我校学术</w:t>
      </w:r>
      <w:r w:rsidR="005D74C9">
        <w:rPr>
          <w:rFonts w:ascii="仿宋_GB2312" w:eastAsia="仿宋_GB2312" w:hAnsi="宋体" w:hint="eastAsia"/>
          <w:kern w:val="0"/>
          <w:sz w:val="32"/>
          <w:szCs w:val="32"/>
        </w:rPr>
        <w:t>学位</w:t>
      </w:r>
      <w:r>
        <w:rPr>
          <w:rFonts w:ascii="仿宋_GB2312" w:eastAsia="仿宋_GB2312" w:hAnsi="宋体" w:hint="eastAsia"/>
          <w:kern w:val="0"/>
          <w:sz w:val="32"/>
          <w:szCs w:val="32"/>
        </w:rPr>
        <w:t>硕士研究生学制一般为3-5年，专业学位</w:t>
      </w:r>
      <w:r w:rsidR="005D74C9">
        <w:rPr>
          <w:rFonts w:ascii="仿宋_GB2312" w:eastAsia="仿宋_GB2312" w:hAnsi="宋体" w:hint="eastAsia"/>
          <w:kern w:val="0"/>
          <w:sz w:val="32"/>
          <w:szCs w:val="32"/>
        </w:rPr>
        <w:t>硕士</w:t>
      </w:r>
      <w:r>
        <w:rPr>
          <w:rFonts w:ascii="仿宋_GB2312" w:eastAsia="仿宋_GB2312" w:hAnsi="宋体" w:hint="eastAsia"/>
          <w:kern w:val="0"/>
          <w:sz w:val="32"/>
          <w:szCs w:val="32"/>
        </w:rPr>
        <w:t>研究生的学制一般为2-4年。硕士研究生采取全日制学习方式；学生完成所修课程学分、通过学位论文答辩，颁发硕士研究生毕业证书和硕士学位证书。</w:t>
      </w:r>
    </w:p>
    <w:p w14:paraId="2E5DFDE5" w14:textId="77777777" w:rsidR="00DA71A7" w:rsidRDefault="00DF0699">
      <w:pPr>
        <w:widowControl/>
        <w:spacing w:line="580" w:lineRule="exact"/>
        <w:ind w:firstLine="646"/>
        <w:rPr>
          <w:rFonts w:ascii="宋体" w:eastAsia="宋体" w:hAnsi="宋体"/>
          <w:kern w:val="0"/>
          <w:sz w:val="24"/>
          <w:szCs w:val="24"/>
        </w:rPr>
      </w:pPr>
      <w:r>
        <w:rPr>
          <w:rFonts w:ascii="黑体" w:eastAsia="黑体" w:hAnsi="黑体" w:hint="eastAsia"/>
          <w:kern w:val="0"/>
          <w:sz w:val="32"/>
          <w:szCs w:val="32"/>
        </w:rPr>
        <w:t>八、奖助体系</w:t>
      </w:r>
    </w:p>
    <w:p w14:paraId="66E20591" w14:textId="77777777" w:rsidR="00DA71A7" w:rsidRDefault="00DF0699">
      <w:pPr>
        <w:widowControl/>
        <w:spacing w:line="580" w:lineRule="exact"/>
        <w:ind w:firstLine="646"/>
        <w:rPr>
          <w:rFonts w:ascii="宋体" w:eastAsia="宋体" w:hAnsi="宋体"/>
          <w:kern w:val="0"/>
          <w:sz w:val="24"/>
          <w:szCs w:val="24"/>
        </w:rPr>
      </w:pPr>
      <w:r>
        <w:rPr>
          <w:rFonts w:ascii="仿宋_GB2312" w:eastAsia="仿宋_GB2312" w:hAnsi="宋体" w:hint="eastAsia"/>
          <w:kern w:val="0"/>
          <w:sz w:val="32"/>
          <w:szCs w:val="32"/>
        </w:rPr>
        <w:t>我校通过国家奖学金、国家助学金（6000元/生/年）、学业奖学金（具体以自治区、学校当年文件标准为准）、助</w:t>
      </w:r>
      <w:r>
        <w:rPr>
          <w:rFonts w:ascii="仿宋_GB2312" w:eastAsia="仿宋_GB2312" w:hAnsi="宋体" w:hint="eastAsia"/>
          <w:kern w:val="0"/>
          <w:sz w:val="32"/>
          <w:szCs w:val="32"/>
        </w:rPr>
        <w:lastRenderedPageBreak/>
        <w:t>学贷款、</w:t>
      </w:r>
      <w:proofErr w:type="gramStart"/>
      <w:r>
        <w:rPr>
          <w:rFonts w:ascii="仿宋_GB2312" w:eastAsia="仿宋_GB2312" w:hAnsi="宋体" w:hint="eastAsia"/>
          <w:kern w:val="0"/>
          <w:sz w:val="32"/>
          <w:szCs w:val="32"/>
        </w:rPr>
        <w:t>三助岗位</w:t>
      </w:r>
      <w:proofErr w:type="gramEnd"/>
      <w:r>
        <w:rPr>
          <w:rFonts w:ascii="仿宋_GB2312" w:eastAsia="仿宋_GB2312" w:hAnsi="宋体" w:hint="eastAsia"/>
          <w:kern w:val="0"/>
          <w:sz w:val="32"/>
          <w:szCs w:val="32"/>
        </w:rPr>
        <w:t>等方式，建立多元奖助体系，为硕士研究生顺利完成学业创造良好的学习和生活条件。</w:t>
      </w:r>
    </w:p>
    <w:p w14:paraId="07FC818B" w14:textId="77777777" w:rsidR="00DA71A7" w:rsidRDefault="00DF0699">
      <w:pPr>
        <w:widowControl/>
        <w:spacing w:line="580" w:lineRule="exact"/>
        <w:ind w:firstLine="646"/>
        <w:rPr>
          <w:rFonts w:ascii="宋体" w:eastAsia="宋体" w:hAnsi="宋体"/>
          <w:kern w:val="0"/>
          <w:sz w:val="24"/>
          <w:szCs w:val="24"/>
        </w:rPr>
      </w:pPr>
      <w:r>
        <w:rPr>
          <w:rFonts w:ascii="黑体" w:eastAsia="黑体" w:hAnsi="黑体" w:hint="eastAsia"/>
          <w:kern w:val="0"/>
          <w:sz w:val="32"/>
          <w:szCs w:val="32"/>
        </w:rPr>
        <w:t>九、其他</w:t>
      </w:r>
    </w:p>
    <w:p w14:paraId="7D025A41" w14:textId="01986A4C" w:rsidR="00DA71A7" w:rsidRDefault="00DF0699">
      <w:pPr>
        <w:widowControl/>
        <w:spacing w:line="580" w:lineRule="exact"/>
        <w:ind w:firstLine="646"/>
        <w:rPr>
          <w:rFonts w:ascii="宋体" w:eastAsia="宋体" w:hAnsi="宋体"/>
          <w:kern w:val="0"/>
          <w:sz w:val="24"/>
          <w:szCs w:val="24"/>
        </w:rPr>
      </w:pPr>
      <w:r>
        <w:rPr>
          <w:rFonts w:ascii="仿宋_GB2312" w:eastAsia="仿宋_GB2312" w:hAnsi="宋体" w:hint="eastAsia"/>
          <w:kern w:val="0"/>
          <w:sz w:val="32"/>
          <w:szCs w:val="32"/>
        </w:rPr>
        <w:t>（一）招生考试其他有关事项，请参</w:t>
      </w:r>
      <w:r w:rsidR="005D74C9">
        <w:rPr>
          <w:rFonts w:ascii="仿宋_GB2312" w:eastAsia="仿宋_GB2312" w:hAnsi="宋体" w:hint="eastAsia"/>
          <w:kern w:val="0"/>
          <w:sz w:val="32"/>
          <w:szCs w:val="32"/>
        </w:rPr>
        <w:t>照</w:t>
      </w:r>
      <w:r>
        <w:rPr>
          <w:rFonts w:ascii="仿宋_GB2312" w:eastAsia="仿宋_GB2312" w:hAnsi="宋体" w:hint="eastAsia"/>
          <w:kern w:val="0"/>
          <w:sz w:val="32"/>
          <w:szCs w:val="32"/>
        </w:rPr>
        <w:t>《202</w:t>
      </w:r>
      <w:r w:rsidR="005D74C9">
        <w:rPr>
          <w:rFonts w:ascii="仿宋_GB2312" w:eastAsia="仿宋_GB2312" w:hAnsi="宋体"/>
          <w:kern w:val="0"/>
          <w:sz w:val="32"/>
          <w:szCs w:val="32"/>
        </w:rPr>
        <w:t>2</w:t>
      </w:r>
      <w:r>
        <w:rPr>
          <w:rFonts w:ascii="仿宋_GB2312" w:eastAsia="仿宋_GB2312" w:hAnsi="宋体" w:hint="eastAsia"/>
          <w:kern w:val="0"/>
          <w:sz w:val="32"/>
          <w:szCs w:val="32"/>
        </w:rPr>
        <w:t>年全国硕士研究生招生工作管理规定》，或及时登录“研招网”浏览查询报考须知。</w:t>
      </w:r>
    </w:p>
    <w:p w14:paraId="5E4D689F" w14:textId="77777777" w:rsidR="00DA71A7" w:rsidRDefault="00DF0699">
      <w:pPr>
        <w:widowControl/>
        <w:spacing w:line="580" w:lineRule="exact"/>
        <w:ind w:firstLine="646"/>
        <w:rPr>
          <w:rFonts w:ascii="宋体" w:eastAsia="宋体" w:hAnsi="宋体"/>
          <w:kern w:val="0"/>
          <w:sz w:val="24"/>
          <w:szCs w:val="24"/>
        </w:rPr>
      </w:pPr>
      <w:r>
        <w:rPr>
          <w:rFonts w:ascii="仿宋_GB2312" w:eastAsia="仿宋_GB2312" w:hAnsi="宋体" w:hint="eastAsia"/>
          <w:kern w:val="0"/>
          <w:sz w:val="32"/>
          <w:szCs w:val="32"/>
        </w:rPr>
        <w:t>（二）我校不举办考研辅导班。</w:t>
      </w:r>
    </w:p>
    <w:p w14:paraId="5AB38316" w14:textId="77777777" w:rsidR="00DA71A7" w:rsidRDefault="00DF0699">
      <w:pPr>
        <w:widowControl/>
        <w:spacing w:line="580" w:lineRule="exact"/>
        <w:ind w:firstLine="646"/>
        <w:rPr>
          <w:rFonts w:ascii="宋体" w:eastAsia="宋体" w:hAnsi="宋体"/>
          <w:kern w:val="0"/>
          <w:sz w:val="24"/>
          <w:szCs w:val="24"/>
        </w:rPr>
      </w:pPr>
      <w:r>
        <w:rPr>
          <w:rFonts w:ascii="仿宋_GB2312" w:eastAsia="仿宋_GB2312" w:hAnsi="宋体" w:hint="eastAsia"/>
          <w:kern w:val="0"/>
          <w:sz w:val="32"/>
          <w:szCs w:val="32"/>
        </w:rPr>
        <w:t>（三）其他未尽事宜，以国家教育部及我校的相关规定为准。</w:t>
      </w:r>
    </w:p>
    <w:p w14:paraId="33B8CF57" w14:textId="77777777" w:rsidR="00DA71A7" w:rsidRDefault="00DF0699">
      <w:pPr>
        <w:widowControl/>
        <w:spacing w:line="580" w:lineRule="exact"/>
        <w:ind w:firstLine="646"/>
        <w:rPr>
          <w:rFonts w:ascii="宋体" w:eastAsia="宋体" w:hAnsi="宋体"/>
          <w:kern w:val="0"/>
          <w:sz w:val="24"/>
          <w:szCs w:val="24"/>
        </w:rPr>
      </w:pPr>
      <w:r>
        <w:rPr>
          <w:rFonts w:ascii="仿宋_GB2312" w:eastAsia="仿宋_GB2312" w:hAnsi="宋体" w:hint="eastAsia"/>
          <w:kern w:val="0"/>
          <w:sz w:val="32"/>
          <w:szCs w:val="32"/>
        </w:rPr>
        <w:t>（四）联系方式</w:t>
      </w:r>
    </w:p>
    <w:p w14:paraId="53F7091B" w14:textId="77777777" w:rsidR="00DA71A7" w:rsidRDefault="00DF0699">
      <w:pPr>
        <w:widowControl/>
        <w:spacing w:line="580" w:lineRule="exact"/>
        <w:ind w:firstLine="646"/>
        <w:rPr>
          <w:rFonts w:ascii="宋体" w:eastAsia="宋体" w:hAnsi="宋体"/>
          <w:kern w:val="0"/>
          <w:sz w:val="24"/>
          <w:szCs w:val="24"/>
        </w:rPr>
      </w:pPr>
      <w:r>
        <w:rPr>
          <w:rFonts w:ascii="仿宋_GB2312" w:eastAsia="仿宋_GB2312" w:hAnsi="宋体" w:hint="eastAsia"/>
          <w:kern w:val="0"/>
          <w:sz w:val="32"/>
          <w:szCs w:val="32"/>
        </w:rPr>
        <w:t>单位代码：10753</w:t>
      </w:r>
    </w:p>
    <w:p w14:paraId="47253C1B" w14:textId="77777777" w:rsidR="00DA71A7" w:rsidRDefault="00DF0699">
      <w:pPr>
        <w:widowControl/>
        <w:spacing w:line="580" w:lineRule="exact"/>
        <w:ind w:firstLine="646"/>
        <w:rPr>
          <w:rFonts w:ascii="宋体" w:eastAsia="宋体" w:hAnsi="宋体"/>
          <w:kern w:val="0"/>
          <w:sz w:val="24"/>
          <w:szCs w:val="24"/>
        </w:rPr>
      </w:pPr>
      <w:r>
        <w:rPr>
          <w:rFonts w:ascii="仿宋_GB2312" w:eastAsia="仿宋_GB2312" w:hAnsi="宋体" w:hint="eastAsia"/>
          <w:kern w:val="0"/>
          <w:sz w:val="32"/>
          <w:szCs w:val="32"/>
        </w:rPr>
        <w:t>通讯地址：宁夏固原市原州区学院路</w:t>
      </w:r>
      <w:proofErr w:type="gramStart"/>
      <w:r>
        <w:rPr>
          <w:rFonts w:ascii="仿宋_GB2312" w:eastAsia="仿宋_GB2312" w:hAnsi="宋体" w:hint="eastAsia"/>
          <w:kern w:val="0"/>
          <w:sz w:val="32"/>
          <w:szCs w:val="32"/>
        </w:rPr>
        <w:t>宁夏师范学院古雁校区</w:t>
      </w:r>
      <w:proofErr w:type="gramEnd"/>
    </w:p>
    <w:p w14:paraId="7A7FB5D7" w14:textId="77777777" w:rsidR="00DA71A7" w:rsidRDefault="00DF0699">
      <w:pPr>
        <w:widowControl/>
        <w:spacing w:line="580" w:lineRule="exact"/>
        <w:ind w:firstLine="646"/>
        <w:rPr>
          <w:rFonts w:ascii="宋体" w:eastAsia="宋体" w:hAnsi="宋体"/>
          <w:kern w:val="0"/>
          <w:sz w:val="24"/>
          <w:szCs w:val="24"/>
        </w:rPr>
      </w:pPr>
      <w:r>
        <w:rPr>
          <w:rFonts w:ascii="仿宋_GB2312" w:eastAsia="仿宋_GB2312" w:hAnsi="宋体" w:hint="eastAsia"/>
          <w:kern w:val="0"/>
          <w:sz w:val="32"/>
          <w:szCs w:val="32"/>
        </w:rPr>
        <w:t>邮政编码：756001</w:t>
      </w:r>
    </w:p>
    <w:p w14:paraId="106FF7BD" w14:textId="77777777" w:rsidR="00DA71A7" w:rsidRDefault="00DF0699">
      <w:pPr>
        <w:widowControl/>
        <w:spacing w:line="580" w:lineRule="exact"/>
        <w:ind w:firstLine="646"/>
        <w:rPr>
          <w:rFonts w:ascii="宋体" w:eastAsia="宋体" w:hAnsi="宋体"/>
          <w:kern w:val="0"/>
          <w:sz w:val="24"/>
          <w:szCs w:val="24"/>
        </w:rPr>
      </w:pPr>
      <w:r>
        <w:rPr>
          <w:rFonts w:ascii="仿宋_GB2312" w:eastAsia="仿宋_GB2312" w:hAnsi="宋体" w:hint="eastAsia"/>
          <w:kern w:val="0"/>
          <w:sz w:val="32"/>
          <w:szCs w:val="32"/>
        </w:rPr>
        <w:t>联系部门：宁夏师范学院研究生院</w:t>
      </w:r>
    </w:p>
    <w:p w14:paraId="327FC03D" w14:textId="77777777" w:rsidR="00DA71A7" w:rsidRDefault="00DF0699">
      <w:pPr>
        <w:widowControl/>
        <w:spacing w:line="580" w:lineRule="exact"/>
        <w:ind w:firstLine="646"/>
        <w:rPr>
          <w:rFonts w:ascii="宋体" w:eastAsia="宋体" w:hAnsi="宋体"/>
          <w:kern w:val="0"/>
          <w:sz w:val="24"/>
          <w:szCs w:val="24"/>
        </w:rPr>
      </w:pPr>
      <w:r>
        <w:rPr>
          <w:rFonts w:ascii="仿宋_GB2312" w:eastAsia="仿宋_GB2312" w:hAnsi="宋体" w:hint="eastAsia"/>
          <w:kern w:val="0"/>
          <w:sz w:val="32"/>
          <w:szCs w:val="32"/>
        </w:rPr>
        <w:t>办公地点：宁夏师范学院逸夫楼</w:t>
      </w:r>
    </w:p>
    <w:p w14:paraId="69FEAEF0" w14:textId="77777777" w:rsidR="00DA71A7" w:rsidRDefault="00DF0699">
      <w:pPr>
        <w:widowControl/>
        <w:spacing w:line="580" w:lineRule="exact"/>
        <w:ind w:firstLine="646"/>
        <w:rPr>
          <w:rFonts w:ascii="宋体" w:eastAsia="宋体" w:hAnsi="宋体"/>
          <w:kern w:val="0"/>
          <w:sz w:val="24"/>
          <w:szCs w:val="24"/>
        </w:rPr>
      </w:pPr>
      <w:r>
        <w:rPr>
          <w:rFonts w:ascii="仿宋_GB2312" w:eastAsia="仿宋_GB2312" w:hAnsi="宋体" w:hint="eastAsia"/>
          <w:kern w:val="0"/>
          <w:sz w:val="32"/>
          <w:szCs w:val="32"/>
        </w:rPr>
        <w:t>联系电话：0954-2023221</w:t>
      </w:r>
    </w:p>
    <w:p w14:paraId="6A8A11AA" w14:textId="77777777" w:rsidR="00DA71A7" w:rsidRDefault="00DF0699">
      <w:pPr>
        <w:widowControl/>
        <w:spacing w:line="580" w:lineRule="exact"/>
        <w:ind w:firstLine="646"/>
        <w:rPr>
          <w:rFonts w:ascii="宋体" w:eastAsia="宋体" w:hAnsi="宋体"/>
          <w:kern w:val="0"/>
          <w:sz w:val="24"/>
          <w:szCs w:val="24"/>
        </w:rPr>
      </w:pPr>
      <w:r>
        <w:rPr>
          <w:rFonts w:ascii="仿宋_GB2312" w:eastAsia="仿宋_GB2312" w:hAnsi="宋体" w:hint="eastAsia"/>
          <w:kern w:val="0"/>
          <w:sz w:val="32"/>
          <w:szCs w:val="32"/>
        </w:rPr>
        <w:t>E - mail：nxsfxyyjs@163.com</w:t>
      </w:r>
    </w:p>
    <w:p w14:paraId="4DD496DA" w14:textId="606192A8" w:rsidR="00DA71A7" w:rsidRDefault="00DF0699">
      <w:pPr>
        <w:widowControl/>
        <w:spacing w:line="580" w:lineRule="exact"/>
        <w:ind w:firstLine="646"/>
        <w:rPr>
          <w:rFonts w:ascii="宋体" w:eastAsia="宋体" w:hAnsi="宋体"/>
          <w:kern w:val="0"/>
          <w:sz w:val="24"/>
          <w:szCs w:val="24"/>
        </w:rPr>
      </w:pPr>
      <w:r>
        <w:rPr>
          <w:rFonts w:ascii="仿宋_GB2312" w:eastAsia="仿宋_GB2312" w:hAnsi="宋体" w:hint="eastAsia"/>
          <w:kern w:val="0"/>
          <w:sz w:val="32"/>
          <w:szCs w:val="32"/>
        </w:rPr>
        <w:t>网    址：http</w:t>
      </w:r>
      <w:r w:rsidR="00A5005A">
        <w:rPr>
          <w:rFonts w:ascii="仿宋_GB2312" w:eastAsia="仿宋_GB2312" w:hAnsi="宋体"/>
          <w:kern w:val="0"/>
          <w:sz w:val="32"/>
          <w:szCs w:val="32"/>
        </w:rPr>
        <w:t>s</w:t>
      </w:r>
      <w:r>
        <w:rPr>
          <w:rFonts w:ascii="仿宋_GB2312" w:eastAsia="仿宋_GB2312" w:hAnsi="宋体" w:hint="eastAsia"/>
          <w:kern w:val="0"/>
          <w:sz w:val="32"/>
          <w:szCs w:val="32"/>
        </w:rPr>
        <w:t>://yjsc.nxnu.edu.cn/</w:t>
      </w:r>
    </w:p>
    <w:p w14:paraId="6FABF8D7" w14:textId="77777777" w:rsidR="00DA71A7" w:rsidRDefault="00DA71A7">
      <w:pPr>
        <w:widowControl/>
        <w:spacing w:line="620" w:lineRule="exact"/>
        <w:ind w:firstLine="645"/>
        <w:rPr>
          <w:rFonts w:ascii="宋体" w:eastAsia="宋体" w:hAnsi="宋体"/>
          <w:kern w:val="0"/>
          <w:sz w:val="24"/>
          <w:szCs w:val="24"/>
        </w:rPr>
      </w:pPr>
    </w:p>
    <w:p w14:paraId="33765388" w14:textId="77777777" w:rsidR="00DA71A7" w:rsidRDefault="00DF0699">
      <w:pPr>
        <w:widowControl/>
        <w:spacing w:line="620" w:lineRule="exact"/>
        <w:ind w:firstLineChars="1400" w:firstLine="4480"/>
        <w:rPr>
          <w:rFonts w:ascii="宋体" w:eastAsia="宋体" w:hAnsi="宋体"/>
          <w:kern w:val="0"/>
          <w:sz w:val="24"/>
          <w:szCs w:val="24"/>
        </w:rPr>
      </w:pPr>
      <w:r>
        <w:rPr>
          <w:rFonts w:ascii="仿宋_GB2312" w:eastAsia="仿宋_GB2312" w:hAnsi="宋体" w:hint="eastAsia"/>
          <w:kern w:val="0"/>
          <w:sz w:val="32"/>
          <w:szCs w:val="32"/>
        </w:rPr>
        <w:t>宁夏师范学院</w:t>
      </w:r>
    </w:p>
    <w:p w14:paraId="5D6F52F5" w14:textId="77777777" w:rsidR="00DA71A7" w:rsidRDefault="00DF0699">
      <w:pPr>
        <w:widowControl/>
        <w:spacing w:line="620" w:lineRule="exact"/>
        <w:ind w:firstLineChars="1350" w:firstLine="4320"/>
        <w:rPr>
          <w:rFonts w:ascii="宋体" w:eastAsia="宋体" w:hAnsi="宋体"/>
          <w:kern w:val="0"/>
          <w:sz w:val="24"/>
          <w:szCs w:val="24"/>
        </w:rPr>
      </w:pPr>
      <w:r>
        <w:rPr>
          <w:rFonts w:ascii="仿宋_GB2312" w:eastAsia="仿宋_GB2312" w:hAnsi="宋体" w:hint="eastAsia"/>
          <w:kern w:val="0"/>
          <w:sz w:val="32"/>
          <w:szCs w:val="32"/>
        </w:rPr>
        <w:t>20</w:t>
      </w:r>
      <w:r>
        <w:rPr>
          <w:rFonts w:ascii="仿宋_GB2312" w:eastAsia="仿宋_GB2312" w:hAnsi="宋体"/>
          <w:kern w:val="0"/>
          <w:sz w:val="32"/>
          <w:szCs w:val="32"/>
        </w:rPr>
        <w:t>2</w:t>
      </w:r>
      <w:r>
        <w:rPr>
          <w:rFonts w:ascii="仿宋_GB2312" w:eastAsia="仿宋_GB2312" w:hAnsi="宋体" w:hint="eastAsia"/>
          <w:kern w:val="0"/>
          <w:sz w:val="32"/>
          <w:szCs w:val="32"/>
        </w:rPr>
        <w:t>1年9月8日</w:t>
      </w:r>
    </w:p>
    <w:sectPr w:rsidR="00DA71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小标宋">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23"/>
    <w:rsid w:val="00000D78"/>
    <w:rsid w:val="00003398"/>
    <w:rsid w:val="00040D00"/>
    <w:rsid w:val="000A26DD"/>
    <w:rsid w:val="000B36E5"/>
    <w:rsid w:val="00131C1F"/>
    <w:rsid w:val="00133A4C"/>
    <w:rsid w:val="00141101"/>
    <w:rsid w:val="00152225"/>
    <w:rsid w:val="00160B04"/>
    <w:rsid w:val="00207D14"/>
    <w:rsid w:val="002309B9"/>
    <w:rsid w:val="00264748"/>
    <w:rsid w:val="002952AF"/>
    <w:rsid w:val="002B27B8"/>
    <w:rsid w:val="002C5158"/>
    <w:rsid w:val="002F7A1E"/>
    <w:rsid w:val="003117E2"/>
    <w:rsid w:val="0034118E"/>
    <w:rsid w:val="00343DA5"/>
    <w:rsid w:val="003B0F4F"/>
    <w:rsid w:val="003B2210"/>
    <w:rsid w:val="003F0CCF"/>
    <w:rsid w:val="00416EAD"/>
    <w:rsid w:val="0043426A"/>
    <w:rsid w:val="004370D0"/>
    <w:rsid w:val="004417E9"/>
    <w:rsid w:val="00452AF2"/>
    <w:rsid w:val="00487BF5"/>
    <w:rsid w:val="005C1A4D"/>
    <w:rsid w:val="005D74C9"/>
    <w:rsid w:val="00624D81"/>
    <w:rsid w:val="00636F08"/>
    <w:rsid w:val="0066545D"/>
    <w:rsid w:val="006C0767"/>
    <w:rsid w:val="006E3164"/>
    <w:rsid w:val="00701A7B"/>
    <w:rsid w:val="00744429"/>
    <w:rsid w:val="007626C7"/>
    <w:rsid w:val="00884081"/>
    <w:rsid w:val="00885A25"/>
    <w:rsid w:val="008C0E01"/>
    <w:rsid w:val="008D39EA"/>
    <w:rsid w:val="008E0384"/>
    <w:rsid w:val="008E1AAE"/>
    <w:rsid w:val="009405E4"/>
    <w:rsid w:val="00946323"/>
    <w:rsid w:val="00952FE9"/>
    <w:rsid w:val="00983EB3"/>
    <w:rsid w:val="00996CEE"/>
    <w:rsid w:val="009B39D7"/>
    <w:rsid w:val="00A00290"/>
    <w:rsid w:val="00A43E60"/>
    <w:rsid w:val="00A5005A"/>
    <w:rsid w:val="00A830BD"/>
    <w:rsid w:val="00A909F6"/>
    <w:rsid w:val="00AB5DD7"/>
    <w:rsid w:val="00AC69FB"/>
    <w:rsid w:val="00AD7115"/>
    <w:rsid w:val="00AF206C"/>
    <w:rsid w:val="00B247EF"/>
    <w:rsid w:val="00BB5ADF"/>
    <w:rsid w:val="00BD47F1"/>
    <w:rsid w:val="00BE39FB"/>
    <w:rsid w:val="00C957C5"/>
    <w:rsid w:val="00CA370B"/>
    <w:rsid w:val="00CE42C1"/>
    <w:rsid w:val="00D07FC0"/>
    <w:rsid w:val="00D66DC6"/>
    <w:rsid w:val="00DA40B9"/>
    <w:rsid w:val="00DA71A7"/>
    <w:rsid w:val="00DE069E"/>
    <w:rsid w:val="00DF0699"/>
    <w:rsid w:val="00E00061"/>
    <w:rsid w:val="00E50E31"/>
    <w:rsid w:val="00EC23B7"/>
    <w:rsid w:val="425F6D6D"/>
    <w:rsid w:val="47C03352"/>
    <w:rsid w:val="49B00567"/>
    <w:rsid w:val="5C9C4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5D1A5"/>
  <w15:docId w15:val="{614F8D01-9202-40C3-B89D-66661A78B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eastAsia="宋体" w:hAnsi="宋体"/>
      <w:kern w:val="0"/>
      <w:sz w:val="24"/>
      <w:szCs w:val="24"/>
    </w:rPr>
  </w:style>
  <w:style w:type="character" w:styleId="a8">
    <w:name w:val="Strong"/>
    <w:basedOn w:val="a0"/>
    <w:uiPriority w:val="22"/>
    <w:qFormat/>
    <w:rPr>
      <w:b/>
      <w:bCs/>
    </w:rPr>
  </w:style>
  <w:style w:type="character" w:styleId="a9">
    <w:name w:val="Hyperlink"/>
    <w:basedOn w:val="a0"/>
    <w:uiPriority w:val="99"/>
    <w:rPr>
      <w:color w:val="0000FF"/>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jsc.nxnu.edu.cn/&#65289;&#36827;&#34892;&#26597;&#38405;&#122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hsi.com.cn" TargetMode="External"/><Relationship Id="rId5" Type="http://schemas.openxmlformats.org/officeDocument/2006/relationships/hyperlink" Target="https://yz.chsi.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667</Words>
  <Characters>3803</Characters>
  <Application>Microsoft Office Word</Application>
  <DocSecurity>0</DocSecurity>
  <Lines>31</Lines>
  <Paragraphs>8</Paragraphs>
  <ScaleCrop>false</ScaleCrop>
  <Company>Microsoft</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虎 维尧</dc:creator>
  <cp:lastModifiedBy>虎 维尧</cp:lastModifiedBy>
  <cp:revision>6</cp:revision>
  <dcterms:created xsi:type="dcterms:W3CDTF">2021-09-08T08:21:00Z</dcterms:created>
  <dcterms:modified xsi:type="dcterms:W3CDTF">2021-09-08T15:56:00Z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C757799ECE7A4C6CA760565624624DE5</vt:lpwstr>
  </property>
</Properties>
</file>