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2948" w:right="3042" w:firstLine="0"/>
        <w:jc w:val="center"/>
        <w:rPr>
          <w:b/>
          <w:sz w:val="32"/>
        </w:rPr>
      </w:pPr>
      <w:r>
        <w:rPr>
          <w:b/>
          <w:sz w:val="32"/>
        </w:rPr>
        <w:t>告 20</w:t>
      </w:r>
      <w:r>
        <w:rPr>
          <w:rFonts w:hint="eastAsia"/>
          <w:b/>
          <w:sz w:val="32"/>
          <w:lang w:val="en-US" w:eastAsia="zh-CN"/>
        </w:rPr>
        <w:t>21</w:t>
      </w:r>
      <w:r>
        <w:rPr>
          <w:b/>
          <w:sz w:val="32"/>
        </w:rPr>
        <w:t>级硕士研究生新生书</w:t>
      </w:r>
    </w:p>
    <w:p>
      <w:pPr>
        <w:pStyle w:val="3"/>
        <w:spacing w:before="18"/>
        <w:rPr>
          <w:b/>
          <w:sz w:val="29"/>
        </w:rPr>
      </w:pPr>
    </w:p>
    <w:p>
      <w:pPr>
        <w:pStyle w:val="3"/>
        <w:ind w:left="100"/>
      </w:pPr>
      <w:r>
        <w:t xml:space="preserve"> </w:t>
      </w:r>
      <w:r>
        <w:rPr>
          <w:rFonts w:hint="eastAsia"/>
          <w:lang w:val="en-US" w:eastAsia="zh-CN"/>
        </w:rPr>
        <w:t>2021</w:t>
      </w:r>
      <w:r>
        <w:t>级硕士研究生：</w:t>
      </w:r>
    </w:p>
    <w:p>
      <w:pPr>
        <w:pStyle w:val="3"/>
        <w:spacing w:before="59" w:line="261" w:lineRule="auto"/>
        <w:ind w:left="100" w:right="507" w:firstLine="480"/>
      </w:pPr>
      <w:r>
        <w:t>欢迎来到</w:t>
      </w:r>
      <w:r>
        <w:rPr>
          <w:rFonts w:hint="eastAsia"/>
          <w:lang w:eastAsia="zh-CN"/>
        </w:rPr>
        <w:t>湖北省“双一流大学”建设高校</w:t>
      </w:r>
      <w:r>
        <w:rPr>
          <w:rFonts w:hint="eastAsia"/>
          <w:lang w:val="en-US" w:eastAsia="zh-CN"/>
        </w:rPr>
        <w:t>-</w:t>
      </w:r>
      <w:r>
        <w:t>长江大学攻读硕士研究生，衷心祝愿</w:t>
      </w:r>
      <w:r>
        <w:rPr>
          <w:rFonts w:hint="eastAsia"/>
          <w:lang w:eastAsia="zh-CN"/>
        </w:rPr>
        <w:t>各位</w:t>
      </w:r>
      <w:r>
        <w:t>在长江大学学习期间学有所成。为</w:t>
      </w:r>
      <w:r>
        <w:rPr>
          <w:rFonts w:hint="eastAsia"/>
          <w:lang w:eastAsia="zh-CN"/>
        </w:rPr>
        <w:t>方便各位</w:t>
      </w:r>
      <w:r>
        <w:t>顺利进入研究生学习状态，温馨提示如下：</w:t>
      </w:r>
    </w:p>
    <w:p>
      <w:pPr>
        <w:pStyle w:val="2"/>
        <w:spacing w:before="255"/>
      </w:pPr>
      <w:bookmarkStart w:id="0" w:name="一、信息查询"/>
      <w:bookmarkEnd w:id="0"/>
      <w:r>
        <w:t>一、信息查询</w:t>
      </w:r>
    </w:p>
    <w:p>
      <w:pPr>
        <w:pStyle w:val="3"/>
        <w:spacing w:before="57" w:line="261" w:lineRule="auto"/>
        <w:ind w:left="100" w:right="310" w:firstLine="470"/>
        <w:rPr>
          <w:spacing w:val="-3"/>
        </w:rPr>
      </w:pPr>
      <w:r>
        <w:rPr>
          <w:spacing w:val="-3"/>
        </w:rPr>
        <w:t>登录长江大学</w:t>
      </w:r>
      <w:r>
        <w:rPr>
          <w:rFonts w:hint="eastAsia"/>
          <w:spacing w:val="-3"/>
          <w:lang w:eastAsia="zh-CN"/>
        </w:rPr>
        <w:t>研究生教育管理信息</w:t>
      </w:r>
      <w:r>
        <w:rPr>
          <w:spacing w:val="-3"/>
        </w:rPr>
        <w:t>系统：</w:t>
      </w:r>
      <w:r>
        <w:rPr>
          <w:rFonts w:ascii="宋体" w:hAnsi="宋体" w:eastAsia="宋体" w:cs="宋体"/>
          <w:sz w:val="24"/>
          <w:szCs w:val="24"/>
        </w:rPr>
        <w:t>http://yjsglxt.yangtzeu.edu.cn/ULogin.aspx</w:t>
      </w:r>
      <w:r>
        <w:rPr>
          <w:spacing w:val="-3"/>
        </w:rPr>
        <w:t>（帐号为学号，密码为</w:t>
      </w:r>
      <w:r>
        <w:rPr>
          <w:rFonts w:hint="eastAsia"/>
          <w:spacing w:val="-3"/>
          <w:lang w:eastAsia="zh-CN"/>
        </w:rPr>
        <w:t>出生日期</w:t>
      </w:r>
      <w:r>
        <w:t>）</w:t>
      </w:r>
      <w:r>
        <w:rPr>
          <w:spacing w:val="-3"/>
        </w:rPr>
        <w:t>，</w:t>
      </w:r>
      <w:r>
        <w:rPr>
          <w:rFonts w:hint="eastAsia"/>
          <w:spacing w:val="-3"/>
          <w:lang w:eastAsia="zh-CN"/>
        </w:rPr>
        <w:t>可完成</w:t>
      </w:r>
      <w:r>
        <w:rPr>
          <w:spacing w:val="-3"/>
        </w:rPr>
        <w:t>学籍信息</w:t>
      </w:r>
      <w:r>
        <w:rPr>
          <w:rFonts w:hint="eastAsia"/>
          <w:spacing w:val="-3"/>
          <w:lang w:eastAsia="zh-CN"/>
        </w:rPr>
        <w:t>查询</w:t>
      </w:r>
      <w:r>
        <w:rPr>
          <w:spacing w:val="-3"/>
        </w:rPr>
        <w:t>、制订</w:t>
      </w:r>
      <w:r>
        <w:rPr>
          <w:rFonts w:hint="eastAsia"/>
          <w:spacing w:val="-3"/>
          <w:lang w:eastAsia="zh-CN"/>
        </w:rPr>
        <w:t>个人</w:t>
      </w:r>
      <w:r>
        <w:rPr>
          <w:spacing w:val="-3"/>
        </w:rPr>
        <w:t>培养计划、</w:t>
      </w:r>
      <w:r>
        <w:rPr>
          <w:rFonts w:hint="eastAsia"/>
          <w:spacing w:val="-3"/>
          <w:lang w:eastAsia="zh-CN"/>
        </w:rPr>
        <w:t>选课、</w:t>
      </w:r>
      <w:r>
        <w:rPr>
          <w:spacing w:val="-3"/>
        </w:rPr>
        <w:t>查询课表</w:t>
      </w:r>
      <w:r>
        <w:rPr>
          <w:rFonts w:hint="eastAsia"/>
          <w:spacing w:val="-3"/>
          <w:lang w:eastAsia="zh-CN"/>
        </w:rPr>
        <w:t>、</w:t>
      </w:r>
      <w:r>
        <w:rPr>
          <w:spacing w:val="-3"/>
        </w:rPr>
        <w:t>查</w:t>
      </w:r>
      <w:r>
        <w:rPr>
          <w:rFonts w:hint="eastAsia"/>
          <w:spacing w:val="-3"/>
          <w:lang w:eastAsia="zh-CN"/>
        </w:rPr>
        <w:t>看成绩</w:t>
      </w:r>
      <w:r>
        <w:rPr>
          <w:spacing w:val="-3"/>
        </w:rPr>
        <w:t>等相关</w:t>
      </w:r>
      <w:r>
        <w:rPr>
          <w:rFonts w:hint="eastAsia"/>
          <w:spacing w:val="-3"/>
          <w:lang w:eastAsia="zh-CN"/>
        </w:rPr>
        <w:t>功能</w:t>
      </w:r>
      <w:r>
        <w:rPr>
          <w:spacing w:val="-3"/>
        </w:rPr>
        <w:t>。</w:t>
      </w:r>
    </w:p>
    <w:p>
      <w:pPr>
        <w:pStyle w:val="2"/>
        <w:spacing w:before="257"/>
      </w:pPr>
      <w:bookmarkStart w:id="1" w:name="二、英语选课"/>
      <w:bookmarkEnd w:id="1"/>
      <w:r>
        <w:t>二、英语选课</w:t>
      </w:r>
    </w:p>
    <w:p>
      <w:pPr>
        <w:pStyle w:val="3"/>
        <w:spacing w:before="57" w:line="261" w:lineRule="auto"/>
        <w:ind w:left="100" w:right="111" w:firstLine="480"/>
      </w:pPr>
      <w:r>
        <w:t>20</w:t>
      </w:r>
      <w:r>
        <w:rPr>
          <w:rFonts w:hint="eastAsia"/>
          <w:lang w:val="en-US" w:eastAsia="zh-CN"/>
        </w:rPr>
        <w:t>21</w:t>
      </w:r>
      <w:r>
        <w:rPr>
          <w:spacing w:val="-6"/>
        </w:rPr>
        <w:t xml:space="preserve"> 级硕士研究生入学报到时须向</w:t>
      </w:r>
      <w:r>
        <w:rPr>
          <w:rFonts w:hint="eastAsia"/>
          <w:spacing w:val="-6"/>
          <w:lang w:eastAsia="zh-CN"/>
        </w:rPr>
        <w:t>培养单位</w:t>
      </w:r>
      <w:r>
        <w:rPr>
          <w:spacing w:val="-6"/>
        </w:rPr>
        <w:t>研究生秘书</w:t>
      </w:r>
      <w:r>
        <w:rPr>
          <w:rFonts w:hint="eastAsia"/>
          <w:spacing w:val="-6"/>
          <w:lang w:eastAsia="zh-CN"/>
        </w:rPr>
        <w:t>老师</w:t>
      </w:r>
      <w:r>
        <w:rPr>
          <w:spacing w:val="-6"/>
        </w:rPr>
        <w:t xml:space="preserve">提交 </w:t>
      </w:r>
      <w:r>
        <w:t>CET6</w:t>
      </w:r>
      <w:r>
        <w:rPr>
          <w:spacing w:val="-12"/>
        </w:rPr>
        <w:t xml:space="preserve"> 成绩单</w:t>
      </w:r>
      <w:r>
        <w:rPr>
          <w:b/>
          <w:bCs/>
          <w:spacing w:val="-12"/>
        </w:rPr>
        <w:t>原件</w:t>
      </w:r>
      <w:r>
        <w:rPr>
          <w:spacing w:val="-12"/>
        </w:rPr>
        <w:t>和</w:t>
      </w:r>
      <w:r>
        <w:rPr>
          <w:b/>
          <w:bCs/>
          <w:spacing w:val="-12"/>
        </w:rPr>
        <w:t>复印件</w:t>
      </w:r>
      <w:r>
        <w:rPr>
          <w:spacing w:val="-12"/>
        </w:rPr>
        <w:t>，不同类</w:t>
      </w:r>
      <w:r>
        <w:rPr>
          <w:spacing w:val="-5"/>
        </w:rPr>
        <w:t>型硕士研究生根据</w:t>
      </w:r>
      <w:r>
        <w:t>CET6</w:t>
      </w:r>
      <w:r>
        <w:rPr>
          <w:spacing w:val="-5"/>
        </w:rPr>
        <w:t xml:space="preserve"> 通过情况，英语选课要求不同，具体安排见下表：</w:t>
      </w:r>
    </w:p>
    <w:p>
      <w:pPr>
        <w:pStyle w:val="3"/>
        <w:spacing w:before="5"/>
        <w:rPr>
          <w:sz w:val="23"/>
        </w:rPr>
      </w:pPr>
    </w:p>
    <w:tbl>
      <w:tblPr>
        <w:tblStyle w:val="4"/>
        <w:tblW w:w="0" w:type="auto"/>
        <w:tblInd w:w="2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093"/>
        <w:gridCol w:w="2094"/>
        <w:gridCol w:w="2093"/>
        <w:gridCol w:w="20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5" w:type="dxa"/>
          </w:tcPr>
          <w:p>
            <w:pPr>
              <w:pStyle w:val="9"/>
              <w:spacing w:before="197"/>
              <w:ind w:left="400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学号</w:t>
            </w:r>
          </w:p>
        </w:tc>
        <w:tc>
          <w:tcPr>
            <w:tcW w:w="2093" w:type="dxa"/>
          </w:tcPr>
          <w:p>
            <w:pPr>
              <w:pStyle w:val="9"/>
              <w:spacing w:before="197"/>
              <w:ind w:left="515"/>
              <w:rPr>
                <w:rFonts w:hint="eastAsia" w:eastAsia="楷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21</w:t>
            </w:r>
            <w:r>
              <w:rPr>
                <w:b/>
                <w:sz w:val="24"/>
              </w:rPr>
              <w:t>71***</w:t>
            </w:r>
            <w:r>
              <w:rPr>
                <w:rFonts w:hint="eastAsia"/>
                <w:b/>
                <w:sz w:val="24"/>
                <w:lang w:val="en-US" w:eastAsia="zh-CN"/>
              </w:rPr>
              <w:t>*</w:t>
            </w:r>
          </w:p>
        </w:tc>
        <w:tc>
          <w:tcPr>
            <w:tcW w:w="2094" w:type="dxa"/>
          </w:tcPr>
          <w:p>
            <w:pPr>
              <w:pStyle w:val="9"/>
              <w:spacing w:before="197"/>
              <w:ind w:left="515"/>
              <w:rPr>
                <w:rFonts w:hint="eastAsia" w:eastAsia="楷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21</w:t>
            </w:r>
            <w:r>
              <w:rPr>
                <w:b/>
                <w:sz w:val="24"/>
              </w:rPr>
              <w:t>72***</w:t>
            </w:r>
            <w:r>
              <w:rPr>
                <w:rFonts w:hint="eastAsia"/>
                <w:b/>
                <w:sz w:val="24"/>
                <w:lang w:val="en-US" w:eastAsia="zh-CN"/>
              </w:rPr>
              <w:t>*</w:t>
            </w:r>
          </w:p>
        </w:tc>
        <w:tc>
          <w:tcPr>
            <w:tcW w:w="2093" w:type="dxa"/>
          </w:tcPr>
          <w:p>
            <w:pPr>
              <w:pStyle w:val="9"/>
              <w:spacing w:before="197"/>
              <w:ind w:left="513"/>
              <w:rPr>
                <w:rFonts w:hint="eastAsia" w:eastAsia="楷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21</w:t>
            </w:r>
            <w:r>
              <w:rPr>
                <w:b/>
                <w:sz w:val="24"/>
              </w:rPr>
              <w:t>74***</w:t>
            </w:r>
            <w:r>
              <w:rPr>
                <w:rFonts w:hint="eastAsia"/>
                <w:b/>
                <w:sz w:val="24"/>
                <w:lang w:val="en-US" w:eastAsia="zh-CN"/>
              </w:rPr>
              <w:t>*</w:t>
            </w:r>
          </w:p>
        </w:tc>
        <w:tc>
          <w:tcPr>
            <w:tcW w:w="2095" w:type="dxa"/>
          </w:tcPr>
          <w:p>
            <w:pPr>
              <w:pStyle w:val="9"/>
              <w:spacing w:before="197"/>
              <w:ind w:left="515"/>
              <w:rPr>
                <w:rFonts w:hint="eastAsia" w:eastAsia="楷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21</w:t>
            </w:r>
            <w:r>
              <w:rPr>
                <w:b/>
                <w:sz w:val="24"/>
              </w:rPr>
              <w:t>75***</w:t>
            </w:r>
            <w:r>
              <w:rPr>
                <w:rFonts w:hint="eastAsia"/>
                <w:b/>
                <w:sz w:val="24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05" w:type="dxa"/>
          </w:tcPr>
          <w:p>
            <w:pPr>
              <w:pStyle w:val="9"/>
              <w:spacing w:before="7"/>
              <w:rPr>
                <w:rFonts w:ascii="微软雅黑"/>
                <w:sz w:val="13"/>
              </w:rPr>
            </w:pPr>
          </w:p>
          <w:p>
            <w:pPr>
              <w:pStyle w:val="9"/>
              <w:ind w:left="400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类型</w:t>
            </w:r>
          </w:p>
        </w:tc>
        <w:tc>
          <w:tcPr>
            <w:tcW w:w="2093" w:type="dxa"/>
          </w:tcPr>
          <w:p>
            <w:pPr>
              <w:pStyle w:val="9"/>
              <w:spacing w:before="108" w:line="244" w:lineRule="auto"/>
              <w:ind w:left="455" w:right="175" w:hanging="240"/>
              <w:rPr>
                <w:sz w:val="24"/>
              </w:rPr>
            </w:pPr>
            <w:r>
              <w:rPr>
                <w:sz w:val="24"/>
              </w:rPr>
              <w:t>全日制学术学位硕士研究生</w:t>
            </w:r>
          </w:p>
        </w:tc>
        <w:tc>
          <w:tcPr>
            <w:tcW w:w="2094" w:type="dxa"/>
          </w:tcPr>
          <w:p>
            <w:pPr>
              <w:pStyle w:val="9"/>
              <w:spacing w:before="108" w:line="244" w:lineRule="auto"/>
              <w:ind w:left="455" w:right="178" w:hanging="240"/>
              <w:rPr>
                <w:sz w:val="24"/>
              </w:rPr>
            </w:pPr>
            <w:r>
              <w:rPr>
                <w:sz w:val="24"/>
              </w:rPr>
              <w:t>全日制专业学位硕士研究生</w:t>
            </w:r>
          </w:p>
        </w:tc>
        <w:tc>
          <w:tcPr>
            <w:tcW w:w="2093" w:type="dxa"/>
          </w:tcPr>
          <w:p>
            <w:pPr>
              <w:pStyle w:val="9"/>
              <w:spacing w:before="108" w:line="244" w:lineRule="auto"/>
              <w:ind w:left="453" w:right="57" w:hanging="360"/>
              <w:rPr>
                <w:sz w:val="24"/>
              </w:rPr>
            </w:pPr>
            <w:r>
              <w:rPr>
                <w:sz w:val="24"/>
              </w:rPr>
              <w:t>非全日制学术学位硕士研究生</w:t>
            </w:r>
          </w:p>
        </w:tc>
        <w:tc>
          <w:tcPr>
            <w:tcW w:w="2095" w:type="dxa"/>
          </w:tcPr>
          <w:p>
            <w:pPr>
              <w:pStyle w:val="9"/>
              <w:spacing w:before="108" w:line="244" w:lineRule="auto"/>
              <w:ind w:left="455" w:right="58" w:hanging="360"/>
              <w:rPr>
                <w:sz w:val="24"/>
              </w:rPr>
            </w:pPr>
            <w:r>
              <w:rPr>
                <w:sz w:val="24"/>
              </w:rPr>
              <w:t>非全日制专业学位硕士研究生</w:t>
            </w:r>
          </w:p>
        </w:tc>
      </w:tr>
    </w:tbl>
    <w:tbl>
      <w:tblPr>
        <w:tblStyle w:val="5"/>
        <w:tblpPr w:leftFromText="180" w:rightFromText="180" w:vertAnchor="text" w:horzAnchor="page" w:tblpX="1227" w:tblpY="2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737"/>
        <w:gridCol w:w="1738"/>
        <w:gridCol w:w="1738"/>
        <w:gridCol w:w="1738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类型</w:t>
            </w:r>
          </w:p>
        </w:tc>
        <w:tc>
          <w:tcPr>
            <w:tcW w:w="1737" w:type="dxa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入学前六级成绩</w:t>
            </w:r>
          </w:p>
        </w:tc>
        <w:tc>
          <w:tcPr>
            <w:tcW w:w="1738" w:type="dxa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课程名称</w:t>
            </w:r>
          </w:p>
        </w:tc>
        <w:tc>
          <w:tcPr>
            <w:tcW w:w="1738" w:type="dxa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学时</w:t>
            </w:r>
          </w:p>
        </w:tc>
        <w:tc>
          <w:tcPr>
            <w:tcW w:w="1738" w:type="dxa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学分</w:t>
            </w:r>
          </w:p>
        </w:tc>
        <w:tc>
          <w:tcPr>
            <w:tcW w:w="1015" w:type="dxa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vMerge w:val="restart"/>
            <w:vAlign w:val="center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学术学位硕士</w:t>
            </w:r>
          </w:p>
        </w:tc>
        <w:tc>
          <w:tcPr>
            <w:tcW w:w="1737" w:type="dxa"/>
          </w:tcPr>
          <w:p>
            <w:pPr>
              <w:pStyle w:val="3"/>
              <w:spacing w:before="18"/>
              <w:jc w:val="center"/>
              <w:rPr>
                <w:rFonts w:hint="default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  <w:t>&lt;</w:t>
            </w:r>
            <w:r>
              <w:rPr>
                <w:rFonts w:hint="eastAsia" w:cs="微软雅黑"/>
                <w:sz w:val="20"/>
                <w:vertAlign w:val="baseline"/>
                <w:lang w:val="en-US" w:eastAsia="zh-CN"/>
              </w:rPr>
              <w:t>425</w:t>
            </w:r>
          </w:p>
        </w:tc>
        <w:tc>
          <w:tcPr>
            <w:tcW w:w="1738" w:type="dxa"/>
          </w:tcPr>
          <w:p>
            <w:pPr>
              <w:pStyle w:val="3"/>
              <w:spacing w:before="18"/>
              <w:jc w:val="center"/>
              <w:rPr>
                <w:rFonts w:hint="default" w:eastAsia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综合英语</w:t>
            </w:r>
            <w:r>
              <w:rPr>
                <w:rFonts w:hint="eastAsia"/>
                <w:sz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738" w:type="dxa"/>
          </w:tcPr>
          <w:p>
            <w:pPr>
              <w:pStyle w:val="3"/>
              <w:spacing w:before="18"/>
              <w:jc w:val="center"/>
              <w:rPr>
                <w:rFonts w:hint="default" w:eastAsia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vertAlign w:val="baseline"/>
                <w:lang w:val="en-US" w:eastAsia="zh-CN"/>
              </w:rPr>
              <w:t>48</w:t>
            </w:r>
          </w:p>
        </w:tc>
        <w:tc>
          <w:tcPr>
            <w:tcW w:w="1738" w:type="dxa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15" w:type="dxa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vMerge w:val="continue"/>
            <w:vAlign w:val="center"/>
          </w:tcPr>
          <w:p>
            <w:pPr>
              <w:pStyle w:val="3"/>
              <w:spacing w:before="18"/>
              <w:jc w:val="center"/>
              <w:rPr>
                <w:sz w:val="20"/>
                <w:vertAlign w:val="baseline"/>
              </w:rPr>
            </w:pPr>
          </w:p>
        </w:tc>
        <w:tc>
          <w:tcPr>
            <w:tcW w:w="1737" w:type="dxa"/>
          </w:tcPr>
          <w:p>
            <w:pPr>
              <w:pStyle w:val="3"/>
              <w:spacing w:before="18"/>
              <w:jc w:val="center"/>
              <w:rPr>
                <w:sz w:val="20"/>
                <w:vertAlign w:val="baseline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425</w:t>
            </w:r>
          </w:p>
        </w:tc>
        <w:tc>
          <w:tcPr>
            <w:tcW w:w="1738" w:type="dxa"/>
          </w:tcPr>
          <w:p>
            <w:pPr>
              <w:pStyle w:val="3"/>
              <w:spacing w:before="18"/>
              <w:jc w:val="center"/>
              <w:rPr>
                <w:rFonts w:hint="default" w:eastAsia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学术英语</w:t>
            </w:r>
            <w:r>
              <w:rPr>
                <w:rFonts w:hint="eastAsia"/>
                <w:sz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738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0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vertAlign w:val="baseline"/>
                <w:lang w:val="en-US" w:eastAsia="zh-CN"/>
              </w:rPr>
              <w:t>48</w:t>
            </w:r>
          </w:p>
        </w:tc>
        <w:tc>
          <w:tcPr>
            <w:tcW w:w="1738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15" w:type="dxa"/>
          </w:tcPr>
          <w:p>
            <w:pPr>
              <w:pStyle w:val="3"/>
              <w:spacing w:before="18"/>
              <w:jc w:val="center"/>
              <w:rPr>
                <w:rFonts w:hint="eastAsia" w:eastAsia="微软雅黑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vMerge w:val="restart"/>
            <w:vAlign w:val="center"/>
          </w:tcPr>
          <w:p>
            <w:pPr>
              <w:pStyle w:val="3"/>
              <w:spacing w:before="18"/>
              <w:jc w:val="center"/>
              <w:rPr>
                <w:rFonts w:hint="default" w:eastAsia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专业学位硕士</w:t>
            </w:r>
          </w:p>
        </w:tc>
        <w:tc>
          <w:tcPr>
            <w:tcW w:w="1737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0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  <w:t>&lt;</w:t>
            </w:r>
            <w:r>
              <w:rPr>
                <w:rFonts w:hint="eastAsia" w:cs="微软雅黑"/>
                <w:sz w:val="20"/>
                <w:vertAlign w:val="baseline"/>
                <w:lang w:val="en-US" w:eastAsia="zh-CN"/>
              </w:rPr>
              <w:t>425</w:t>
            </w:r>
          </w:p>
        </w:tc>
        <w:tc>
          <w:tcPr>
            <w:tcW w:w="1738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0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综合英语</w:t>
            </w:r>
            <w:r>
              <w:rPr>
                <w:rFonts w:hint="eastAsia"/>
                <w:sz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738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0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vertAlign w:val="baseline"/>
                <w:lang w:val="en-US" w:eastAsia="zh-CN"/>
              </w:rPr>
              <w:t>48</w:t>
            </w:r>
          </w:p>
        </w:tc>
        <w:tc>
          <w:tcPr>
            <w:tcW w:w="1738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15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vMerge w:val="continue"/>
          </w:tcPr>
          <w:p>
            <w:pPr>
              <w:pStyle w:val="3"/>
              <w:spacing w:before="18"/>
              <w:jc w:val="center"/>
              <w:rPr>
                <w:sz w:val="20"/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sz w:val="20"/>
                <w:szCs w:val="24"/>
                <w:vertAlign w:val="baseline"/>
                <w:lang w:val="zh-CN" w:eastAsia="zh-CN" w:bidi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425</w:t>
            </w:r>
          </w:p>
        </w:tc>
        <w:tc>
          <w:tcPr>
            <w:tcW w:w="1738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0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学术英语</w:t>
            </w:r>
            <w:r>
              <w:rPr>
                <w:rFonts w:hint="eastAsia"/>
                <w:sz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738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0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vertAlign w:val="baseline"/>
                <w:lang w:val="en-US" w:eastAsia="zh-CN"/>
              </w:rPr>
              <w:t>48</w:t>
            </w:r>
          </w:p>
        </w:tc>
        <w:tc>
          <w:tcPr>
            <w:tcW w:w="1738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15" w:type="dxa"/>
            <w:vAlign w:val="top"/>
          </w:tcPr>
          <w:p>
            <w:pPr>
              <w:pStyle w:val="3"/>
              <w:spacing w:before="18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必修</w:t>
            </w:r>
          </w:p>
        </w:tc>
      </w:tr>
    </w:tbl>
    <w:p>
      <w:pPr>
        <w:pStyle w:val="3"/>
        <w:spacing w:before="18"/>
        <w:rPr>
          <w:sz w:val="20"/>
        </w:rPr>
      </w:pPr>
    </w:p>
    <w:p>
      <w:pPr>
        <w:pStyle w:val="3"/>
        <w:spacing w:before="57" w:line="261" w:lineRule="auto"/>
        <w:ind w:left="100" w:right="111" w:firstLine="48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特别说明：</w:t>
      </w:r>
    </w:p>
    <w:p>
      <w:pPr>
        <w:pStyle w:val="3"/>
        <w:spacing w:before="57" w:line="261" w:lineRule="auto"/>
        <w:ind w:left="100" w:right="111"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我校</w:t>
      </w:r>
      <w:r>
        <w:rPr>
          <w:rFonts w:hint="eastAsia"/>
          <w:lang w:val="en-US" w:eastAsia="zh-CN"/>
        </w:rPr>
        <w:t>对于英语成绩</w:t>
      </w:r>
      <w:r>
        <w:rPr>
          <w:rFonts w:hint="eastAsia"/>
          <w:b/>
          <w:bCs/>
          <w:color w:val="auto"/>
          <w:lang w:val="en-US" w:eastAsia="zh-CN"/>
        </w:rPr>
        <w:t>优秀</w:t>
      </w:r>
      <w:r>
        <w:rPr>
          <w:rFonts w:hint="eastAsia"/>
          <w:lang w:val="en-US" w:eastAsia="zh-CN"/>
        </w:rPr>
        <w:t>的新入学硕士研究生，可在</w:t>
      </w:r>
      <w:r>
        <w:rPr>
          <w:rFonts w:hint="eastAsia"/>
          <w:b/>
          <w:bCs/>
          <w:lang w:val="en-US" w:eastAsia="zh-CN"/>
        </w:rPr>
        <w:t>开学两周</w:t>
      </w:r>
      <w:r>
        <w:rPr>
          <w:rFonts w:hint="eastAsia"/>
          <w:lang w:val="en-US" w:eastAsia="zh-CN"/>
        </w:rPr>
        <w:t>内，提出英语课</w:t>
      </w:r>
      <w:r>
        <w:rPr>
          <w:rFonts w:hint="eastAsia"/>
          <w:b/>
          <w:bCs/>
          <w:lang w:val="en-US" w:eastAsia="zh-CN"/>
        </w:rPr>
        <w:t>免修免考</w:t>
      </w:r>
      <w:r>
        <w:rPr>
          <w:rFonts w:hint="eastAsia"/>
          <w:lang w:val="en-US" w:eastAsia="zh-CN"/>
        </w:rPr>
        <w:t>申请。申请后进行</w:t>
      </w:r>
      <w:r>
        <w:rPr>
          <w:rFonts w:hint="eastAsia"/>
          <w:b/>
          <w:bCs/>
          <w:lang w:val="en-US" w:eastAsia="zh-CN"/>
        </w:rPr>
        <w:t>英语听说测试</w:t>
      </w:r>
      <w:r>
        <w:rPr>
          <w:rFonts w:hint="eastAsia"/>
          <w:lang w:val="en-US" w:eastAsia="zh-CN"/>
        </w:rPr>
        <w:t>，</w:t>
      </w:r>
      <w:r>
        <w:rPr>
          <w:rFonts w:hint="eastAsia"/>
          <w:b/>
          <w:bCs/>
          <w:lang w:val="en-US" w:eastAsia="zh-CN"/>
        </w:rPr>
        <w:t>达标</w:t>
      </w:r>
      <w:r>
        <w:rPr>
          <w:rFonts w:hint="eastAsia"/>
          <w:lang w:val="en-US" w:eastAsia="zh-CN"/>
        </w:rPr>
        <w:t>后方能免修免考。对免修的课程，根据不同的免修免考条件分档记录成绩。</w:t>
      </w:r>
    </w:p>
    <w:p>
      <w:pPr>
        <w:pStyle w:val="3"/>
        <w:spacing w:before="57" w:line="261" w:lineRule="auto"/>
        <w:ind w:left="100" w:right="111" w:firstLine="480"/>
        <w:rPr>
          <w:rFonts w:hint="default" w:eastAsia="微软雅黑"/>
          <w:sz w:val="20"/>
          <w:lang w:val="en-US" w:eastAsia="zh-CN"/>
        </w:rPr>
      </w:pPr>
      <w:r>
        <w:rPr>
          <w:rFonts w:hint="eastAsia"/>
          <w:lang w:val="en-US" w:eastAsia="zh-CN"/>
        </w:rPr>
        <w:t>具体申请考核条件和成绩见下表：</w:t>
      </w:r>
    </w:p>
    <w:tbl>
      <w:tblPr>
        <w:tblStyle w:val="5"/>
        <w:tblpPr w:leftFromText="180" w:rightFromText="180" w:vertAnchor="text" w:horzAnchor="page" w:tblpX="1234" w:tblpY="3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948"/>
        <w:gridCol w:w="1334"/>
        <w:gridCol w:w="1334"/>
        <w:gridCol w:w="133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4" w:type="dxa"/>
            <w:gridSpan w:val="5"/>
          </w:tcPr>
          <w:p>
            <w:pPr>
              <w:pStyle w:val="3"/>
              <w:spacing w:before="18"/>
              <w:jc w:val="center"/>
              <w:rPr>
                <w:rFonts w:hint="eastAsia"/>
                <w:sz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vertAlign w:val="baseline"/>
                <w:lang w:eastAsia="zh-CN"/>
              </w:rPr>
              <w:t>申请考核条件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pStyle w:val="3"/>
              <w:spacing w:before="1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英语课程</w:t>
            </w:r>
          </w:p>
          <w:p>
            <w:pPr>
              <w:pStyle w:val="3"/>
              <w:spacing w:before="18"/>
              <w:jc w:val="center"/>
              <w:rPr>
                <w:sz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</w:tcPr>
          <w:p>
            <w:pPr>
              <w:pStyle w:val="3"/>
              <w:spacing w:before="18"/>
              <w:jc w:val="center"/>
              <w:rPr>
                <w:color w:val="auto"/>
                <w:sz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lang w:bidi="ar"/>
              </w:rPr>
              <w:t>CET6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入学英语考试</w:t>
            </w:r>
            <w:r>
              <w:rPr>
                <w:rFonts w:hint="eastAsia" w:cs="微软雅黑"/>
                <w:color w:val="auto"/>
                <w:kern w:val="0"/>
                <w:sz w:val="20"/>
                <w:szCs w:val="20"/>
                <w:lang w:eastAsia="zh-CN" w:bidi="ar"/>
              </w:rPr>
              <w:t>成绩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lang w:bidi="ar"/>
              </w:rPr>
              <w:t>TOEFL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lang w:bidi="ar"/>
              </w:rPr>
              <w:t>IELTS</w:t>
            </w:r>
          </w:p>
        </w:tc>
        <w:tc>
          <w:tcPr>
            <w:tcW w:w="1334" w:type="dxa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微软雅黑"/>
                <w:color w:val="auto"/>
                <w:kern w:val="0"/>
                <w:sz w:val="22"/>
                <w:lang w:val="en-US" w:eastAsia="zh-CN" w:bidi="ar"/>
              </w:rPr>
              <w:t>GRE</w:t>
            </w:r>
          </w:p>
        </w:tc>
        <w:tc>
          <w:tcPr>
            <w:tcW w:w="1872" w:type="dxa"/>
            <w:vMerge w:val="continue"/>
          </w:tcPr>
          <w:p>
            <w:pPr>
              <w:pStyle w:val="3"/>
              <w:spacing w:before="18"/>
              <w:jc w:val="center"/>
              <w:rPr>
                <w:color w:val="auto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lang w:bidi="ar"/>
              </w:rPr>
              <w:t>581-620</w:t>
            </w:r>
          </w:p>
        </w:tc>
        <w:tc>
          <w:tcPr>
            <w:tcW w:w="1948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71-75</w:t>
            </w:r>
          </w:p>
        </w:tc>
        <w:tc>
          <w:tcPr>
            <w:tcW w:w="133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94-101</w:t>
            </w:r>
          </w:p>
        </w:tc>
        <w:tc>
          <w:tcPr>
            <w:tcW w:w="133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7</w:t>
            </w:r>
          </w:p>
        </w:tc>
        <w:tc>
          <w:tcPr>
            <w:tcW w:w="133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sz w:val="22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2"/>
                <w:lang w:val="en-US" w:eastAsia="zh-CN"/>
              </w:rPr>
              <w:t>320</w:t>
            </w:r>
          </w:p>
        </w:tc>
        <w:tc>
          <w:tcPr>
            <w:tcW w:w="187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highlight w:val="yellow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lang w:bidi="ar"/>
              </w:rPr>
              <w:t>621-</w:t>
            </w:r>
          </w:p>
        </w:tc>
        <w:tc>
          <w:tcPr>
            <w:tcW w:w="1948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75以上</w:t>
            </w:r>
          </w:p>
        </w:tc>
        <w:tc>
          <w:tcPr>
            <w:tcW w:w="133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105以上</w:t>
            </w:r>
          </w:p>
        </w:tc>
        <w:tc>
          <w:tcPr>
            <w:tcW w:w="133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7.5以上</w:t>
            </w:r>
          </w:p>
        </w:tc>
        <w:tc>
          <w:tcPr>
            <w:tcW w:w="133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sz w:val="22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2"/>
                <w:lang w:val="en-US" w:eastAsia="zh-CN"/>
              </w:rPr>
              <w:t>330</w:t>
            </w:r>
          </w:p>
        </w:tc>
        <w:tc>
          <w:tcPr>
            <w:tcW w:w="187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>90</w:t>
            </w:r>
          </w:p>
        </w:tc>
      </w:tr>
    </w:tbl>
    <w:p>
      <w:pPr>
        <w:pStyle w:val="3"/>
        <w:spacing w:before="18"/>
        <w:rPr>
          <w:sz w:val="20"/>
        </w:rPr>
      </w:pPr>
    </w:p>
    <w:p>
      <w:pPr>
        <w:pStyle w:val="3"/>
        <w:spacing w:before="18"/>
        <w:rPr>
          <w:sz w:val="20"/>
        </w:rPr>
      </w:pPr>
    </w:p>
    <w:p>
      <w:pPr>
        <w:pStyle w:val="3"/>
        <w:spacing w:before="18"/>
        <w:rPr>
          <w:sz w:val="20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80" w:firstLineChars="200"/>
        <w:textAlignment w:val="auto"/>
        <w:rPr>
          <w:rFonts w:hint="eastAsia"/>
          <w:lang w:eastAsia="zh-CN"/>
        </w:rPr>
      </w:pPr>
      <w:r>
        <w:t>教材</w:t>
      </w:r>
      <w:r>
        <w:rPr>
          <w:rFonts w:hint="eastAsia"/>
          <w:lang w:eastAsia="zh-CN"/>
        </w:rPr>
        <w:t>选用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rightChars="0" w:firstLine="460" w:firstLineChars="200"/>
        <w:textAlignment w:val="auto"/>
        <w:rPr>
          <w:rFonts w:hint="eastAsia" w:ascii="微软雅黑" w:hAnsi="微软雅黑" w:eastAsia="微软雅黑" w:cs="微软雅黑"/>
          <w:spacing w:val="-5"/>
          <w:sz w:val="24"/>
          <w:szCs w:val="22"/>
          <w:lang w:val="zh-CN" w:eastAsia="zh-CN" w:bidi="zh-CN"/>
        </w:rPr>
      </w:pPr>
      <w:r>
        <w:rPr>
          <w:rFonts w:hint="eastAsia" w:ascii="微软雅黑" w:hAnsi="微软雅黑" w:eastAsia="微软雅黑" w:cs="微软雅黑"/>
          <w:spacing w:val="-5"/>
          <w:sz w:val="24"/>
          <w:szCs w:val="22"/>
          <w:lang w:val="zh-CN" w:eastAsia="zh-CN" w:bidi="zh-CN"/>
        </w:rPr>
        <w:t>我校研究生教材不统一征订和发放，由各位研究生自行准备和购买。教材信息见下表：</w:t>
      </w:r>
    </w:p>
    <w:p>
      <w:pPr>
        <w:pStyle w:val="3"/>
        <w:spacing w:before="15" w:after="1"/>
        <w:rPr>
          <w:b/>
          <w:sz w:val="18"/>
        </w:rPr>
      </w:pPr>
    </w:p>
    <w:tbl>
      <w:tblPr>
        <w:tblStyle w:val="5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20"/>
        <w:gridCol w:w="3420"/>
        <w:gridCol w:w="145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课程名称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教材名称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出版社和版本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default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综合英语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研究生学术英语读写教程</w:t>
            </w:r>
          </w:p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ISBN：9787521306514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外研社</w:t>
            </w:r>
          </w:p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2019年1月第一版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高原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default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学术英语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新世界交互英语：TED演讲听说进阶</w:t>
            </w:r>
          </w:p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ISBN：9787302503514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清华大学出版社</w:t>
            </w:r>
          </w:p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2018年6月第一版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美国国家地理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</w:pP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学术英语写作教程</w:t>
            </w:r>
          </w:p>
          <w:p>
            <w:pPr>
              <w:pStyle w:val="3"/>
              <w:spacing w:before="14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ISBN：9787302531418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清华大学出版社</w:t>
            </w:r>
          </w:p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2019年9月第一版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王永祥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15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综合英语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研究生学术英语读写教程</w:t>
            </w:r>
          </w:p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eastAsia"/>
                <w:b w:val="0"/>
                <w:bCs/>
                <w:sz w:val="15"/>
                <w:vertAlign w:val="baseline"/>
                <w:lang w:val="zh-CN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zh-CN" w:eastAsia="zh-CN"/>
              </w:rPr>
              <w:t>ISBN：9787521306514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外研社</w:t>
            </w:r>
          </w:p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15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2019年1月第一版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 w:val="0"/>
                <w:bCs/>
                <w:sz w:val="15"/>
                <w:szCs w:val="24"/>
                <w:vertAlign w:val="baseline"/>
                <w:lang w:val="zh-CN" w:eastAsia="zh-CN" w:bidi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高原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15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学术英语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新世界交互英语：TED演讲听说进阶</w:t>
            </w:r>
          </w:p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eastAsia"/>
                <w:b w:val="0"/>
                <w:bCs/>
                <w:sz w:val="15"/>
                <w:vertAlign w:val="baseline"/>
                <w:lang w:val="zh-CN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zh-CN" w:eastAsia="zh-CN"/>
              </w:rPr>
              <w:t>ISBN：9787302503514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清华大学出版社</w:t>
            </w:r>
          </w:p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 w:val="0"/>
                <w:bCs/>
                <w:sz w:val="15"/>
                <w:szCs w:val="24"/>
                <w:vertAlign w:val="baseline"/>
                <w:lang w:val="zh-CN" w:eastAsia="zh-CN" w:bidi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2018年6月第一版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 w:val="0"/>
                <w:bCs/>
                <w:sz w:val="15"/>
                <w:szCs w:val="24"/>
                <w:vertAlign w:val="baseline"/>
                <w:lang w:val="zh-CN" w:eastAsia="zh-CN" w:bidi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美国国家地理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</w:pP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学术英语写作教程</w:t>
            </w:r>
          </w:p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hint="eastAsia"/>
                <w:b w:val="0"/>
                <w:bCs/>
                <w:sz w:val="15"/>
                <w:vertAlign w:val="baseline"/>
                <w:lang w:val="zh-CN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zh-CN" w:eastAsia="zh-CN"/>
              </w:rPr>
              <w:t>ISBN：9787302531418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清华大学出版社</w:t>
            </w:r>
          </w:p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 w:val="0"/>
                <w:bCs/>
                <w:sz w:val="15"/>
                <w:szCs w:val="24"/>
                <w:vertAlign w:val="baseline"/>
                <w:lang w:val="zh-CN" w:eastAsia="zh-CN" w:bidi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2019年9月第一版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 w:val="0"/>
                <w:bCs/>
                <w:sz w:val="15"/>
                <w:szCs w:val="24"/>
                <w:vertAlign w:val="baseline"/>
                <w:lang w:val="zh-CN" w:eastAsia="zh-CN" w:bidi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王永祥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中国特色社会主义理论与实践研究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中国特色社会主义理论与实践研究（2018年版）</w:t>
            </w:r>
          </w:p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ISBN 978-7-04-049480-8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高等教育出版社</w:t>
            </w:r>
          </w:p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2018年9月</w:t>
            </w: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出版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自然辩证法概论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自然辩证法概论</w:t>
            </w:r>
          </w:p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ISBN 978-7-04-050158-2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高等教育出版社</w:t>
            </w:r>
          </w:p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2018年8月第1版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 w:eastAsia="微软雅黑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马克思主义与社会科学方法论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马克思主义与社会科学方法论</w:t>
            </w:r>
          </w:p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ISBN 978-7-04-050159-9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高等教育出版社</w:t>
            </w:r>
          </w:p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2018年8月第1版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default"/>
                <w:b w:val="0"/>
                <w:bCs/>
                <w:sz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工程伦理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default"/>
                <w:b w:val="0"/>
                <w:bCs/>
                <w:sz w:val="15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  <w:lang w:eastAsia="zh-CN"/>
              </w:rPr>
              <w:t>工程伦理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b w:val="0"/>
                <w:bCs/>
                <w:sz w:val="15"/>
                <w:vertAlign w:val="baseline"/>
              </w:rPr>
              <w:t>第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15"/>
                <w:vertAlign w:val="baseline"/>
              </w:rPr>
              <w:t>版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)-55元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rFonts w:hint="eastAsia"/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清华大学出版社</w:t>
            </w:r>
          </w:p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201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15"/>
                <w:vertAlign w:val="baseline"/>
              </w:rPr>
              <w:t>年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15"/>
                <w:vertAlign w:val="baseline"/>
              </w:rPr>
              <w:t>月第</w:t>
            </w:r>
            <w:r>
              <w:rPr>
                <w:rFonts w:hint="eastAsia"/>
                <w:b w:val="0"/>
                <w:bCs/>
                <w:sz w:val="15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15"/>
                <w:vertAlign w:val="baseline"/>
              </w:rPr>
              <w:t>版</w:t>
            </w:r>
          </w:p>
        </w:tc>
        <w:tc>
          <w:tcPr>
            <w:tcW w:w="1644" w:type="dxa"/>
            <w:vAlign w:val="center"/>
          </w:tcPr>
          <w:p>
            <w:pPr>
              <w:pStyle w:val="3"/>
              <w:spacing w:before="14" w:line="360" w:lineRule="auto"/>
              <w:jc w:val="center"/>
              <w:rPr>
                <w:b w:val="0"/>
                <w:bCs/>
                <w:sz w:val="15"/>
                <w:vertAlign w:val="baseline"/>
              </w:rPr>
            </w:pPr>
            <w:r>
              <w:rPr>
                <w:rFonts w:hint="eastAsia"/>
                <w:b w:val="0"/>
                <w:bCs/>
                <w:sz w:val="15"/>
                <w:vertAlign w:val="baseline"/>
              </w:rPr>
              <w:t>李正风、丛杭青、王前</w:t>
            </w:r>
          </w:p>
        </w:tc>
      </w:tr>
    </w:tbl>
    <w:p>
      <w:pPr>
        <w:spacing w:before="38"/>
        <w:ind w:left="580" w:right="0" w:firstLine="0"/>
        <w:jc w:val="left"/>
        <w:rPr>
          <w:b/>
          <w:sz w:val="24"/>
        </w:rPr>
      </w:pPr>
    </w:p>
    <w:p>
      <w:pPr>
        <w:spacing w:before="38"/>
        <w:ind w:left="580" w:right="0" w:firstLine="0"/>
        <w:jc w:val="left"/>
        <w:rPr>
          <w:b/>
          <w:sz w:val="24"/>
        </w:rPr>
      </w:pPr>
      <w:r>
        <w:rPr>
          <w:b/>
          <w:sz w:val="24"/>
        </w:rPr>
        <w:t>四、制订个人培养计划</w:t>
      </w:r>
    </w:p>
    <w:p>
      <w:pPr>
        <w:pStyle w:val="8"/>
        <w:numPr>
          <w:ilvl w:val="0"/>
          <w:numId w:val="2"/>
        </w:numPr>
        <w:tabs>
          <w:tab w:val="left" w:pos="947"/>
        </w:tabs>
        <w:spacing w:before="56" w:after="0" w:line="240" w:lineRule="auto"/>
        <w:ind w:left="946" w:right="0" w:hanging="379"/>
        <w:jc w:val="left"/>
        <w:rPr>
          <w:sz w:val="24"/>
        </w:rPr>
      </w:pPr>
      <w:r>
        <w:rPr>
          <w:spacing w:val="-5"/>
          <w:sz w:val="24"/>
        </w:rPr>
        <w:t>入学两周内根据专业培养方案和个人发展情况</w:t>
      </w:r>
      <w:r>
        <w:rPr>
          <w:rFonts w:hint="eastAsia"/>
          <w:spacing w:val="-5"/>
          <w:sz w:val="24"/>
          <w:lang w:val="en-US" w:eastAsia="zh-CN"/>
        </w:rPr>
        <w:t>,</w:t>
      </w:r>
      <w:r>
        <w:rPr>
          <w:rFonts w:hint="eastAsia"/>
          <w:b/>
          <w:bCs/>
          <w:spacing w:val="-5"/>
          <w:sz w:val="24"/>
          <w:lang w:val="en-US" w:eastAsia="zh-CN"/>
        </w:rPr>
        <w:t>在</w:t>
      </w:r>
      <w:r>
        <w:rPr>
          <w:b/>
          <w:bCs/>
          <w:spacing w:val="-5"/>
          <w:sz w:val="24"/>
        </w:rPr>
        <w:t>导师</w:t>
      </w:r>
      <w:r>
        <w:rPr>
          <w:rFonts w:hint="eastAsia"/>
          <w:b/>
          <w:bCs/>
          <w:spacing w:val="-5"/>
          <w:sz w:val="24"/>
          <w:lang w:eastAsia="zh-CN"/>
        </w:rPr>
        <w:t>（含兼职导师）指导下</w:t>
      </w:r>
      <w:r>
        <w:rPr>
          <w:spacing w:val="-5"/>
          <w:sz w:val="24"/>
        </w:rPr>
        <w:t>制订个人培养计划。</w:t>
      </w:r>
    </w:p>
    <w:p>
      <w:pPr>
        <w:pStyle w:val="8"/>
        <w:numPr>
          <w:ilvl w:val="0"/>
          <w:numId w:val="2"/>
        </w:numPr>
        <w:tabs>
          <w:tab w:val="left" w:pos="947"/>
        </w:tabs>
        <w:spacing w:before="57" w:after="0" w:line="261" w:lineRule="auto"/>
        <w:ind w:left="100" w:right="257" w:firstLine="468"/>
        <w:jc w:val="left"/>
        <w:rPr>
          <w:spacing w:val="-5"/>
          <w:sz w:val="24"/>
        </w:rPr>
      </w:pPr>
      <w:r>
        <w:rPr>
          <w:spacing w:val="-5"/>
          <w:sz w:val="24"/>
        </w:rPr>
        <w:t>个人培养计划</w:t>
      </w:r>
      <w:r>
        <w:rPr>
          <w:rFonts w:hint="eastAsia"/>
          <w:spacing w:val="-5"/>
          <w:sz w:val="24"/>
          <w:lang w:eastAsia="zh-CN"/>
        </w:rPr>
        <w:t>实行在线制订，具体事项开学后在研究生院网站发布通知。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62" w:lineRule="auto"/>
        <w:ind w:right="249" w:firstLine="452" w:firstLineChars="200"/>
        <w:textAlignment w:val="auto"/>
      </w:pPr>
      <w:r>
        <w:rPr>
          <w:spacing w:val="-7"/>
        </w:rPr>
        <w:t>请随时关注研究生院网站</w:t>
      </w:r>
      <w:r>
        <w:rPr>
          <w:rFonts w:hint="eastAsia"/>
          <w:spacing w:val="-7"/>
          <w:lang w:eastAsia="zh-CN"/>
        </w:rPr>
        <w:t>，</w:t>
      </w:r>
      <w:r>
        <w:rPr>
          <w:spacing w:val="-7"/>
        </w:rPr>
        <w:t>并</w:t>
      </w:r>
      <w:r>
        <w:rPr>
          <w:rFonts w:hint="eastAsia"/>
          <w:spacing w:val="-7"/>
          <w:lang w:eastAsia="zh-CN"/>
        </w:rPr>
        <w:t>与</w:t>
      </w:r>
      <w:r>
        <w:rPr>
          <w:spacing w:val="-7"/>
        </w:rPr>
        <w:t>培养</w:t>
      </w:r>
      <w:r>
        <w:rPr>
          <w:rFonts w:hint="eastAsia"/>
          <w:spacing w:val="-7"/>
          <w:lang w:eastAsia="zh-CN"/>
        </w:rPr>
        <w:t>单位</w:t>
      </w:r>
      <w:r>
        <w:rPr>
          <w:spacing w:val="-7"/>
        </w:rPr>
        <w:t>研究生秘书</w:t>
      </w:r>
      <w:r>
        <w:rPr>
          <w:rFonts w:hint="eastAsia"/>
          <w:spacing w:val="-7"/>
          <w:lang w:eastAsia="zh-CN"/>
        </w:rPr>
        <w:t>老师</w:t>
      </w:r>
      <w:r>
        <w:rPr>
          <w:spacing w:val="-5"/>
        </w:rPr>
        <w:t>保持紧密联系。</w:t>
      </w:r>
    </w:p>
    <w:p>
      <w:pPr>
        <w:pStyle w:val="3"/>
        <w:spacing w:before="14"/>
        <w:ind w:left="568"/>
        <w:rPr>
          <w:b/>
          <w:bCs/>
          <w:i/>
          <w:iCs/>
        </w:rPr>
      </w:pPr>
      <w:r>
        <w:rPr>
          <w:b/>
          <w:bCs/>
          <w:i/>
          <w:iCs/>
        </w:rPr>
        <w:t>祝各位 20</w:t>
      </w:r>
      <w:r>
        <w:rPr>
          <w:rFonts w:hint="eastAsia"/>
          <w:b/>
          <w:bCs/>
          <w:i/>
          <w:iCs/>
          <w:lang w:val="en-US" w:eastAsia="zh-CN"/>
        </w:rPr>
        <w:t>21</w:t>
      </w:r>
      <w:r>
        <w:rPr>
          <w:b/>
          <w:bCs/>
          <w:i/>
          <w:iCs/>
        </w:rPr>
        <w:t>级硕士研究生开学顺利、学习进步，生活愉快！</w:t>
      </w:r>
    </w:p>
    <w:p>
      <w:pPr>
        <w:pStyle w:val="3"/>
        <w:spacing w:before="14"/>
        <w:ind w:left="568"/>
        <w:jc w:val="right"/>
      </w:pPr>
      <w:r>
        <w:t xml:space="preserve">长江大学研究生院 </w:t>
      </w:r>
    </w:p>
    <w:p>
      <w:pPr>
        <w:pStyle w:val="3"/>
        <w:spacing w:before="14"/>
        <w:ind w:left="568"/>
        <w:jc w:val="right"/>
      </w:pPr>
      <w:bookmarkStart w:id="2" w:name="_GoBack"/>
      <w:bookmarkEnd w:id="2"/>
      <w:r>
        <w:t>20</w:t>
      </w:r>
      <w:r>
        <w:rPr>
          <w:rFonts w:hint="eastAsia"/>
          <w:lang w:val="en-US" w:eastAsia="zh-CN"/>
        </w:rPr>
        <w:t>21</w:t>
      </w:r>
      <w:r>
        <w:t>年</w:t>
      </w:r>
      <w:r>
        <w:rPr>
          <w:rFonts w:hint="eastAsia"/>
          <w:lang w:val="en-US" w:eastAsia="zh-CN"/>
        </w:rPr>
        <w:t>6</w:t>
      </w:r>
      <w:r>
        <w:t>月</w:t>
      </w:r>
      <w:r>
        <w:rPr>
          <w:rFonts w:hint="eastAsia"/>
          <w:lang w:val="en-US" w:eastAsia="zh-CN"/>
        </w:rPr>
        <w:t>10</w:t>
      </w:r>
      <w:r>
        <w:t>日</w:t>
      </w:r>
    </w:p>
    <w:sectPr>
      <w:pgSz w:w="11910" w:h="16840"/>
      <w:pgMar w:top="1520" w:right="80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46" w:hanging="378"/>
        <w:jc w:val="left"/>
      </w:pPr>
      <w:rPr>
        <w:rFonts w:hint="default" w:ascii="微软雅黑" w:hAnsi="微软雅黑" w:eastAsia="微软雅黑" w:cs="微软雅黑"/>
        <w:spacing w:val="-5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7" w:hanging="37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94" w:hanging="37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21" w:hanging="37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48" w:hanging="37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75" w:hanging="37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02" w:hanging="37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29" w:hanging="37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6" w:hanging="378"/>
      </w:pPr>
      <w:rPr>
        <w:rFonts w:hint="default"/>
        <w:lang w:val="zh-CN" w:eastAsia="zh-CN" w:bidi="zh-CN"/>
      </w:rPr>
    </w:lvl>
  </w:abstractNum>
  <w:abstractNum w:abstractNumId="1">
    <w:nsid w:val="178DE4C3"/>
    <w:multiLevelType w:val="singleLevel"/>
    <w:tmpl w:val="178DE4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dit="forms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F078C5"/>
    <w:rsid w:val="03B760B5"/>
    <w:rsid w:val="0B325185"/>
    <w:rsid w:val="0C19336F"/>
    <w:rsid w:val="0E646305"/>
    <w:rsid w:val="0ED5524E"/>
    <w:rsid w:val="0F5A489C"/>
    <w:rsid w:val="104163DE"/>
    <w:rsid w:val="11FC3DCD"/>
    <w:rsid w:val="134A6769"/>
    <w:rsid w:val="19EA7B13"/>
    <w:rsid w:val="1A3106EE"/>
    <w:rsid w:val="1DC84DBB"/>
    <w:rsid w:val="1F1E4315"/>
    <w:rsid w:val="25B32D89"/>
    <w:rsid w:val="2BE6478A"/>
    <w:rsid w:val="330475D4"/>
    <w:rsid w:val="3CE43C49"/>
    <w:rsid w:val="3E540F85"/>
    <w:rsid w:val="446A6571"/>
    <w:rsid w:val="468F1234"/>
    <w:rsid w:val="486327BC"/>
    <w:rsid w:val="499512EE"/>
    <w:rsid w:val="4A36456F"/>
    <w:rsid w:val="4D984747"/>
    <w:rsid w:val="4DC31983"/>
    <w:rsid w:val="4E6D4D50"/>
    <w:rsid w:val="4E797779"/>
    <w:rsid w:val="561E11A6"/>
    <w:rsid w:val="57A16545"/>
    <w:rsid w:val="59217A08"/>
    <w:rsid w:val="595B0E25"/>
    <w:rsid w:val="59EB47A8"/>
    <w:rsid w:val="661B4C05"/>
    <w:rsid w:val="66A90853"/>
    <w:rsid w:val="6F4360B1"/>
    <w:rsid w:val="74354D05"/>
    <w:rsid w:val="76537592"/>
    <w:rsid w:val="7BC20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"/>
      <w:ind w:left="580"/>
      <w:outlineLvl w:val="1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5"/>
      <w:ind w:left="100" w:right="257" w:firstLine="468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1"/>
    </w:pPr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2020-06-19T09:04:00Z</dcterms:created>
  <dc:creator>Administrator</dc:creator>
  <cp:lastModifiedBy>哈红</cp:lastModifiedBy>
  <cp:lastPrinted>2021-06-09T07:49:00Z</cp:lastPrinted>
  <dcterms:modified xsi:type="dcterms:W3CDTF">2021-06-10T01:09:30Z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BF302C680553402BB7B4336BC0FBD3F7</vt:lpwstr>
  </property>
</Properties>
</file>