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21" w:rsidRDefault="00C96C21" w:rsidP="00C96C21">
      <w:pPr>
        <w:jc w:val="center"/>
        <w:rPr>
          <w:rFonts w:ascii="黑体" w:eastAsia="黑体" w:hAnsi="黑体" w:hint="eastAsia"/>
          <w:b/>
          <w:sz w:val="30"/>
          <w:szCs w:val="30"/>
        </w:rPr>
      </w:pPr>
      <w:r>
        <w:rPr>
          <w:rFonts w:ascii="黑体" w:eastAsia="黑体" w:hAnsi="黑体" w:hint="eastAsia"/>
          <w:b/>
          <w:sz w:val="30"/>
          <w:szCs w:val="30"/>
        </w:rPr>
        <w:t>首都</w:t>
      </w:r>
      <w:r>
        <w:rPr>
          <w:rFonts w:ascii="黑体" w:eastAsia="黑体" w:hAnsi="黑体"/>
          <w:b/>
          <w:sz w:val="30"/>
          <w:szCs w:val="30"/>
        </w:rPr>
        <w:t>经济贸易大学</w:t>
      </w:r>
    </w:p>
    <w:p w:rsidR="00C96C21" w:rsidRDefault="00C96C21" w:rsidP="00C96C21">
      <w:pPr>
        <w:jc w:val="center"/>
        <w:rPr>
          <w:rFonts w:ascii="黑体" w:eastAsia="黑体" w:hAnsi="黑体"/>
          <w:b/>
          <w:sz w:val="30"/>
          <w:szCs w:val="30"/>
        </w:rPr>
      </w:pPr>
      <w:r w:rsidRPr="00B822A9">
        <w:rPr>
          <w:rFonts w:ascii="黑体" w:eastAsia="黑体" w:hAnsi="黑体" w:hint="eastAsia"/>
          <w:b/>
          <w:sz w:val="30"/>
          <w:szCs w:val="30"/>
        </w:rPr>
        <w:t>硕士研究生入学考试</w:t>
      </w:r>
      <w:r>
        <w:rPr>
          <w:rFonts w:ascii="黑体" w:eastAsia="黑体" w:hAnsi="黑体" w:hint="eastAsia"/>
          <w:b/>
          <w:sz w:val="30"/>
          <w:szCs w:val="30"/>
          <w:u w:val="single"/>
        </w:rPr>
        <w:t>传播学专业综合</w:t>
      </w:r>
      <w:r w:rsidRPr="00B822A9">
        <w:rPr>
          <w:rFonts w:ascii="黑体" w:eastAsia="黑体" w:hAnsi="黑体" w:hint="eastAsia"/>
          <w:b/>
          <w:sz w:val="30"/>
          <w:szCs w:val="30"/>
        </w:rPr>
        <w:t>考试大纲</w:t>
      </w:r>
    </w:p>
    <w:p w:rsidR="00C96C21" w:rsidRPr="000B26B7" w:rsidRDefault="00C96C21" w:rsidP="00C96C21">
      <w:pPr>
        <w:jc w:val="center"/>
        <w:rPr>
          <w:rFonts w:ascii="黑体" w:eastAsia="黑体" w:hAnsi="黑体"/>
          <w:b/>
          <w:sz w:val="30"/>
          <w:szCs w:val="30"/>
        </w:rPr>
      </w:pPr>
    </w:p>
    <w:p w:rsidR="00C96C21" w:rsidRPr="00F051B8" w:rsidRDefault="00C96C21" w:rsidP="00C96C21">
      <w:pPr>
        <w:jc w:val="center"/>
        <w:rPr>
          <w:rFonts w:ascii="黑体" w:eastAsia="黑体" w:hAnsi="黑体"/>
          <w:b/>
          <w:sz w:val="28"/>
          <w:szCs w:val="28"/>
        </w:rPr>
      </w:pPr>
      <w:r w:rsidRPr="00F051B8">
        <w:rPr>
          <w:rFonts w:ascii="黑体" w:eastAsia="黑体" w:hAnsi="黑体" w:hint="eastAsia"/>
          <w:b/>
          <w:sz w:val="28"/>
          <w:szCs w:val="28"/>
        </w:rPr>
        <w:t>第一部分   考试说明</w:t>
      </w:r>
    </w:p>
    <w:p w:rsidR="00C96C21" w:rsidRPr="002E3063" w:rsidRDefault="00C96C21" w:rsidP="00C96C21">
      <w:pPr>
        <w:pStyle w:val="a4"/>
        <w:numPr>
          <w:ilvl w:val="0"/>
          <w:numId w:val="2"/>
        </w:numPr>
        <w:ind w:firstLineChars="0"/>
        <w:jc w:val="left"/>
        <w:rPr>
          <w:rFonts w:asciiTheme="minorEastAsia" w:hAnsiTheme="minorEastAsia"/>
          <w:b/>
          <w:sz w:val="28"/>
          <w:szCs w:val="28"/>
        </w:rPr>
      </w:pPr>
      <w:r w:rsidRPr="002E3063">
        <w:rPr>
          <w:rFonts w:asciiTheme="minorEastAsia" w:hAnsiTheme="minorEastAsia" w:hint="eastAsia"/>
          <w:b/>
          <w:sz w:val="28"/>
          <w:szCs w:val="28"/>
        </w:rPr>
        <w:t>考试目的</w:t>
      </w:r>
    </w:p>
    <w:p w:rsidR="00C96C21" w:rsidRPr="00A866E7"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传播学专业综合是招收新闻传播学</w:t>
      </w:r>
      <w:r w:rsidRPr="00A866E7">
        <w:rPr>
          <w:rFonts w:asciiTheme="minorEastAsia" w:hAnsiTheme="minorEastAsia" w:hint="eastAsia"/>
          <w:sz w:val="28"/>
          <w:szCs w:val="28"/>
        </w:rPr>
        <w:t>硕士研究生入学设置的考试课程</w:t>
      </w:r>
      <w:r>
        <w:rPr>
          <w:rFonts w:asciiTheme="minorEastAsia" w:hAnsiTheme="minorEastAsia" w:hint="eastAsia"/>
          <w:sz w:val="28"/>
          <w:szCs w:val="28"/>
        </w:rPr>
        <w:t>之一。其目的是</w:t>
      </w:r>
      <w:r w:rsidRPr="00A866E7">
        <w:rPr>
          <w:rFonts w:asciiTheme="minorEastAsia" w:hAnsiTheme="minorEastAsia" w:hint="eastAsia"/>
          <w:sz w:val="28"/>
          <w:szCs w:val="28"/>
        </w:rPr>
        <w:t>测试考生是否具备</w:t>
      </w:r>
      <w:r>
        <w:rPr>
          <w:rFonts w:asciiTheme="minorEastAsia" w:hAnsiTheme="minorEastAsia" w:hint="eastAsia"/>
          <w:sz w:val="28"/>
          <w:szCs w:val="28"/>
        </w:rPr>
        <w:t>新闻</w:t>
      </w:r>
      <w:r w:rsidRPr="00A866E7">
        <w:rPr>
          <w:rFonts w:asciiTheme="minorEastAsia" w:hAnsiTheme="minorEastAsia" w:hint="eastAsia"/>
          <w:sz w:val="28"/>
          <w:szCs w:val="28"/>
        </w:rPr>
        <w:t>传播学</w:t>
      </w:r>
      <w:r>
        <w:rPr>
          <w:rFonts w:asciiTheme="minorEastAsia" w:hAnsiTheme="minorEastAsia" w:hint="eastAsia"/>
          <w:sz w:val="28"/>
          <w:szCs w:val="28"/>
        </w:rPr>
        <w:t>学科</w:t>
      </w:r>
      <w:r w:rsidRPr="00A866E7">
        <w:rPr>
          <w:rFonts w:asciiTheme="minorEastAsia" w:hAnsiTheme="minorEastAsia" w:hint="eastAsia"/>
          <w:sz w:val="28"/>
          <w:szCs w:val="28"/>
        </w:rPr>
        <w:t>的基本知识和能力。评价标准是高等学校</w:t>
      </w:r>
      <w:r>
        <w:rPr>
          <w:rFonts w:asciiTheme="minorEastAsia" w:hAnsiTheme="minorEastAsia" w:hint="eastAsia"/>
          <w:sz w:val="28"/>
          <w:szCs w:val="28"/>
        </w:rPr>
        <w:t>新闻传播</w:t>
      </w:r>
      <w:r w:rsidRPr="00A866E7">
        <w:rPr>
          <w:rFonts w:asciiTheme="minorEastAsia" w:hAnsiTheme="minorEastAsia" w:hint="eastAsia"/>
          <w:sz w:val="28"/>
          <w:szCs w:val="28"/>
        </w:rPr>
        <w:t>本科毕业生所应达到的毕业合格及以上水平。</w:t>
      </w:r>
    </w:p>
    <w:p w:rsidR="00C96C21" w:rsidRPr="002E3063" w:rsidRDefault="00C96C21" w:rsidP="00C96C21">
      <w:pPr>
        <w:jc w:val="left"/>
        <w:rPr>
          <w:rFonts w:asciiTheme="minorEastAsia" w:hAnsiTheme="minorEastAsia"/>
          <w:b/>
          <w:sz w:val="28"/>
          <w:szCs w:val="28"/>
        </w:rPr>
      </w:pPr>
      <w:r w:rsidRPr="002E3063">
        <w:rPr>
          <w:rFonts w:asciiTheme="minorEastAsia" w:hAnsiTheme="minorEastAsia" w:hint="eastAsia"/>
          <w:b/>
          <w:sz w:val="28"/>
          <w:szCs w:val="28"/>
        </w:rPr>
        <w:t>二、考试范围</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1、传播学的研究对象与基本问题</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2、人类传播活动的历史与发展</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3、人类传播的符号与意义</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4、人类传播</w:t>
      </w:r>
      <w:r>
        <w:rPr>
          <w:rFonts w:asciiTheme="minorEastAsia" w:hAnsiTheme="minorEastAsia" w:hint="eastAsia"/>
          <w:sz w:val="28"/>
          <w:szCs w:val="28"/>
        </w:rPr>
        <w:t>模式</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5、人内传播与人际传播</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6、群体传播与组织传播</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7、大众传播</w:t>
      </w:r>
    </w:p>
    <w:p w:rsidR="00C96C21"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8、</w:t>
      </w:r>
      <w:r>
        <w:rPr>
          <w:rFonts w:asciiTheme="minorEastAsia" w:hAnsiTheme="minorEastAsia" w:hint="eastAsia"/>
          <w:sz w:val="28"/>
          <w:szCs w:val="28"/>
        </w:rPr>
        <w:t>媒介技术与媒介组织</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9、传播制度与媒介规范</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sidRPr="00B810C4">
        <w:rPr>
          <w:rFonts w:asciiTheme="minorEastAsia" w:hAnsiTheme="minorEastAsia" w:hint="eastAsia"/>
          <w:sz w:val="28"/>
          <w:szCs w:val="28"/>
        </w:rPr>
        <w:t>10、大众传播的受众</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11</w:t>
      </w:r>
      <w:r w:rsidRPr="00B810C4">
        <w:rPr>
          <w:rFonts w:asciiTheme="minorEastAsia" w:hAnsiTheme="minorEastAsia" w:hint="eastAsia"/>
          <w:sz w:val="28"/>
          <w:szCs w:val="28"/>
        </w:rPr>
        <w:t>、 传播效果研究</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12</w:t>
      </w:r>
      <w:r w:rsidRPr="00B810C4">
        <w:rPr>
          <w:rFonts w:asciiTheme="minorEastAsia" w:hAnsiTheme="minorEastAsia" w:hint="eastAsia"/>
          <w:sz w:val="28"/>
          <w:szCs w:val="28"/>
        </w:rPr>
        <w:t>、国际传播与全球传播</w:t>
      </w:r>
    </w:p>
    <w:p w:rsidR="00C96C21" w:rsidRDefault="00C96C21" w:rsidP="00C96C21">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lastRenderedPageBreak/>
        <w:t>13</w:t>
      </w:r>
      <w:r w:rsidRPr="00B810C4">
        <w:rPr>
          <w:rFonts w:asciiTheme="minorEastAsia" w:hAnsiTheme="minorEastAsia" w:hint="eastAsia"/>
          <w:sz w:val="28"/>
          <w:szCs w:val="28"/>
        </w:rPr>
        <w:t>、传播学</w:t>
      </w:r>
      <w:r>
        <w:rPr>
          <w:rFonts w:asciiTheme="minorEastAsia" w:hAnsiTheme="minorEastAsia" w:hint="eastAsia"/>
          <w:sz w:val="28"/>
          <w:szCs w:val="28"/>
        </w:rPr>
        <w:t>研究史与</w:t>
      </w:r>
      <w:r w:rsidRPr="00B810C4">
        <w:rPr>
          <w:rFonts w:asciiTheme="minorEastAsia" w:hAnsiTheme="minorEastAsia" w:hint="eastAsia"/>
          <w:sz w:val="28"/>
          <w:szCs w:val="28"/>
        </w:rPr>
        <w:t>主要流派</w:t>
      </w:r>
    </w:p>
    <w:p w:rsidR="00C96C21" w:rsidRPr="00B810C4" w:rsidRDefault="00C96C21" w:rsidP="00C96C21">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14、传播学</w:t>
      </w:r>
      <w:r w:rsidRPr="00B810C4">
        <w:rPr>
          <w:rFonts w:asciiTheme="minorEastAsia" w:hAnsiTheme="minorEastAsia" w:hint="eastAsia"/>
          <w:sz w:val="28"/>
          <w:szCs w:val="28"/>
        </w:rPr>
        <w:t>研究方法</w:t>
      </w:r>
    </w:p>
    <w:p w:rsidR="00C96C21" w:rsidRPr="002E3063" w:rsidRDefault="00C96C21" w:rsidP="00C96C21">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三、考试基本要求</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要求考生基本能把握传播学基本理论和基本范畴，以及运用这些知识和理论解决问题的能力。</w:t>
      </w:r>
    </w:p>
    <w:p w:rsidR="00C96C21" w:rsidRPr="002E3063" w:rsidRDefault="00C96C21" w:rsidP="00C96C21">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四、考试形式与试卷结构</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（一）答卷方式：闭卷，笔试</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（二）答题时间：180分钟</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（三）题型及分值：</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1、名词解释（6道题目，共30分）</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2、简答（4道题目，共60分）</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3、论述题（2道题目，共60分）</w:t>
      </w:r>
    </w:p>
    <w:p w:rsidR="00C96C21" w:rsidRPr="002E3063" w:rsidRDefault="00C96C21" w:rsidP="00C96C21">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五、参考书目</w:t>
      </w:r>
    </w:p>
    <w:p w:rsidR="00C96C21" w:rsidRPr="00F9646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《传播学教程》（第二版），郭庆光著，中国人民大学出版社，2011年出版。</w:t>
      </w:r>
    </w:p>
    <w:p w:rsidR="00C96C21" w:rsidRPr="002E3063" w:rsidRDefault="00C96C21" w:rsidP="00C96C21">
      <w:pPr>
        <w:jc w:val="left"/>
        <w:rPr>
          <w:rFonts w:asciiTheme="minorEastAsia" w:hAnsiTheme="minorEastAsia"/>
          <w:b/>
          <w:sz w:val="28"/>
          <w:szCs w:val="28"/>
        </w:rPr>
      </w:pPr>
      <w:r w:rsidRPr="002E3063">
        <w:rPr>
          <w:rFonts w:asciiTheme="minorEastAsia" w:hAnsiTheme="minorEastAsia" w:hint="eastAsia"/>
          <w:b/>
          <w:sz w:val="28"/>
          <w:szCs w:val="28"/>
        </w:rPr>
        <w:t>六、需说明的问题</w:t>
      </w:r>
    </w:p>
    <w:p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传播学专业综合考试内容中基础部分考查比例占50%，理论运用综合考查比例占40%，创新能力考查比例占10%。</w:t>
      </w:r>
    </w:p>
    <w:p w:rsidR="00C96C21" w:rsidRPr="00C65858" w:rsidRDefault="00C96C21" w:rsidP="00C96C21">
      <w:pPr>
        <w:jc w:val="left"/>
        <w:rPr>
          <w:rFonts w:asciiTheme="minorEastAsia" w:hAnsiTheme="minorEastAsia"/>
          <w:sz w:val="28"/>
          <w:szCs w:val="28"/>
        </w:rPr>
      </w:pPr>
    </w:p>
    <w:p w:rsidR="00C96C21" w:rsidRPr="00F051B8" w:rsidRDefault="00C96C21" w:rsidP="00C96C21">
      <w:pPr>
        <w:jc w:val="center"/>
        <w:rPr>
          <w:rFonts w:ascii="黑体" w:eastAsia="黑体" w:hAnsi="黑体"/>
          <w:b/>
          <w:sz w:val="28"/>
          <w:szCs w:val="28"/>
        </w:rPr>
      </w:pPr>
      <w:r w:rsidRPr="00F051B8">
        <w:rPr>
          <w:rFonts w:ascii="黑体" w:eastAsia="黑体" w:hAnsi="黑体" w:hint="eastAsia"/>
          <w:b/>
          <w:sz w:val="28"/>
          <w:szCs w:val="28"/>
        </w:rPr>
        <w:t>第二部分   考试内容</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Pr="00D95E5B">
        <w:rPr>
          <w:rFonts w:asciiTheme="minorEastAsia" w:hAnsiTheme="minorEastAsia" w:hint="eastAsia"/>
          <w:sz w:val="28"/>
          <w:szCs w:val="28"/>
        </w:rPr>
        <w:t>传播学的研究对象与基本问题</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知识点：传播学中“传播”的定义和特点；</w:t>
      </w:r>
      <w:r>
        <w:rPr>
          <w:rFonts w:asciiTheme="minorEastAsia" w:hAnsiTheme="minorEastAsia" w:hint="eastAsia"/>
          <w:sz w:val="28"/>
          <w:szCs w:val="28"/>
        </w:rPr>
        <w:t>社会信息系统的特点；</w:t>
      </w:r>
      <w:r w:rsidRPr="00D95E5B">
        <w:rPr>
          <w:rFonts w:asciiTheme="minorEastAsia" w:hAnsiTheme="minorEastAsia" w:hint="eastAsia"/>
          <w:sz w:val="28"/>
          <w:szCs w:val="28"/>
        </w:rPr>
        <w:t>“信息”的意义以及信息论和系统论对传播学的影响；</w:t>
      </w:r>
      <w:r>
        <w:rPr>
          <w:rFonts w:asciiTheme="minorEastAsia" w:hAnsiTheme="minorEastAsia"/>
          <w:sz w:val="28"/>
          <w:szCs w:val="28"/>
        </w:rPr>
        <w:t>传播障碍与传播隔阂</w:t>
      </w:r>
      <w:r>
        <w:rPr>
          <w:rFonts w:asciiTheme="minorEastAsia" w:hAnsiTheme="minorEastAsia" w:hint="eastAsia"/>
          <w:sz w:val="28"/>
          <w:szCs w:val="28"/>
        </w:rPr>
        <w:t>；</w:t>
      </w:r>
      <w:r>
        <w:rPr>
          <w:rFonts w:asciiTheme="minorEastAsia" w:hAnsiTheme="minorEastAsia"/>
          <w:sz w:val="28"/>
          <w:szCs w:val="28"/>
        </w:rPr>
        <w:t>物质交往与精神交往</w:t>
      </w:r>
      <w:r>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w:t>
      </w:r>
      <w:r w:rsidRPr="00D95E5B">
        <w:rPr>
          <w:rFonts w:asciiTheme="minorEastAsia" w:hAnsiTheme="minorEastAsia" w:hint="eastAsia"/>
          <w:sz w:val="28"/>
          <w:szCs w:val="28"/>
        </w:rPr>
        <w:t>人类传播活动的历史与发展</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知识点：语言的产生对人类传播的影响；口语传播的意义和局限性；文字传播的意义和局限性；</w:t>
      </w:r>
      <w:r>
        <w:rPr>
          <w:rFonts w:asciiTheme="minorEastAsia" w:hAnsiTheme="minorEastAsia" w:hint="eastAsia"/>
          <w:sz w:val="28"/>
          <w:szCs w:val="28"/>
        </w:rPr>
        <w:t>传播媒介的分类；信息社会的特点；</w:t>
      </w:r>
      <w:r w:rsidRPr="00D95E5B">
        <w:rPr>
          <w:rFonts w:asciiTheme="minorEastAsia" w:hAnsiTheme="minorEastAsia" w:hint="eastAsia"/>
          <w:sz w:val="28"/>
          <w:szCs w:val="28"/>
        </w:rPr>
        <w:t>网络的“第四媒体”特征；</w:t>
      </w:r>
      <w:r>
        <w:rPr>
          <w:rFonts w:asciiTheme="minorEastAsia" w:hAnsiTheme="minorEastAsia" w:hint="eastAsia"/>
          <w:sz w:val="28"/>
          <w:szCs w:val="28"/>
        </w:rPr>
        <w:t>媒介融合的概念及其发展趋势</w:t>
      </w:r>
      <w:r w:rsidRPr="00D95E5B">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w:t>
      </w:r>
      <w:r w:rsidRPr="00D95E5B">
        <w:rPr>
          <w:rFonts w:asciiTheme="minorEastAsia" w:hAnsiTheme="minorEastAsia" w:hint="eastAsia"/>
          <w:sz w:val="28"/>
          <w:szCs w:val="28"/>
        </w:rPr>
        <w:t>人类传播的符号与意义</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知识点：掌握</w:t>
      </w:r>
      <w:r w:rsidRPr="00D95E5B">
        <w:rPr>
          <w:rFonts w:asciiTheme="minorEastAsia" w:hAnsiTheme="minorEastAsia" w:hint="eastAsia"/>
          <w:sz w:val="28"/>
          <w:szCs w:val="28"/>
        </w:rPr>
        <w:t>符号、</w:t>
      </w:r>
      <w:r>
        <w:rPr>
          <w:rFonts w:asciiTheme="minorEastAsia" w:hAnsiTheme="minorEastAsia" w:hint="eastAsia"/>
          <w:sz w:val="28"/>
          <w:szCs w:val="28"/>
        </w:rPr>
        <w:t>象征符、信号、</w:t>
      </w:r>
      <w:r w:rsidRPr="00D95E5B">
        <w:rPr>
          <w:rFonts w:asciiTheme="minorEastAsia" w:hAnsiTheme="minorEastAsia" w:hint="eastAsia"/>
          <w:sz w:val="28"/>
          <w:szCs w:val="28"/>
        </w:rPr>
        <w:t>意义、能</w:t>
      </w:r>
      <w:r>
        <w:rPr>
          <w:rFonts w:asciiTheme="minorEastAsia" w:hAnsiTheme="minorEastAsia" w:hint="eastAsia"/>
          <w:sz w:val="28"/>
          <w:szCs w:val="28"/>
        </w:rPr>
        <w:t>指、所指等基本概念；符号的分类和功能；符号的意义的分类</w:t>
      </w:r>
      <w:r w:rsidRPr="00D95E5B">
        <w:rPr>
          <w:rFonts w:asciiTheme="minorEastAsia" w:hAnsiTheme="minorEastAsia" w:hint="eastAsia"/>
          <w:sz w:val="28"/>
          <w:szCs w:val="28"/>
        </w:rPr>
        <w:t>；</w:t>
      </w:r>
      <w:r>
        <w:rPr>
          <w:rFonts w:asciiTheme="minorEastAsia" w:hAnsiTheme="minorEastAsia" w:hint="eastAsia"/>
          <w:sz w:val="28"/>
          <w:szCs w:val="28"/>
        </w:rPr>
        <w:t>共同的意义空间；</w:t>
      </w:r>
      <w:r w:rsidRPr="00D95E5B">
        <w:rPr>
          <w:rFonts w:asciiTheme="minorEastAsia" w:hAnsiTheme="minorEastAsia" w:hint="eastAsia"/>
          <w:sz w:val="28"/>
          <w:szCs w:val="28"/>
        </w:rPr>
        <w:t>米德的象征性互动理论。</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4、人类传播模式</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w:t>
      </w:r>
      <w:r>
        <w:rPr>
          <w:rFonts w:asciiTheme="minorEastAsia" w:hAnsiTheme="minorEastAsia" w:hint="eastAsia"/>
          <w:sz w:val="28"/>
          <w:szCs w:val="28"/>
        </w:rPr>
        <w:t>传播者、讯息、信息、媒介、反馈、模式、噪音、冗余等基本概念</w:t>
      </w:r>
      <w:r w:rsidRPr="00D95E5B">
        <w:rPr>
          <w:rFonts w:asciiTheme="minorEastAsia" w:hAnsiTheme="minorEastAsia" w:hint="eastAsia"/>
          <w:sz w:val="28"/>
          <w:szCs w:val="28"/>
        </w:rPr>
        <w:t>。重点把握拉斯维尔</w:t>
      </w:r>
      <w:r>
        <w:rPr>
          <w:rFonts w:asciiTheme="minorEastAsia" w:hAnsiTheme="minorEastAsia" w:hint="eastAsia"/>
          <w:sz w:val="28"/>
          <w:szCs w:val="28"/>
        </w:rPr>
        <w:t>5W</w:t>
      </w:r>
      <w:r w:rsidRPr="00D95E5B">
        <w:rPr>
          <w:rFonts w:asciiTheme="minorEastAsia" w:hAnsiTheme="minorEastAsia" w:hint="eastAsia"/>
          <w:sz w:val="28"/>
          <w:szCs w:val="28"/>
        </w:rPr>
        <w:t>模式、香农－韦弗模式、奥斯古德模式-施拉姆模式、施拉姆</w:t>
      </w:r>
      <w:r>
        <w:rPr>
          <w:rFonts w:asciiTheme="minorEastAsia" w:hAnsiTheme="minorEastAsia" w:hint="eastAsia"/>
          <w:sz w:val="28"/>
          <w:szCs w:val="28"/>
        </w:rPr>
        <w:t>大众传播过程</w:t>
      </w:r>
      <w:r w:rsidRPr="00D95E5B">
        <w:rPr>
          <w:rFonts w:asciiTheme="minorEastAsia" w:hAnsiTheme="minorEastAsia" w:hint="eastAsia"/>
          <w:sz w:val="28"/>
          <w:szCs w:val="28"/>
        </w:rPr>
        <w:t>模式、德弗</w:t>
      </w:r>
      <w:r>
        <w:rPr>
          <w:rFonts w:asciiTheme="minorEastAsia" w:hAnsiTheme="minorEastAsia" w:hint="eastAsia"/>
          <w:sz w:val="28"/>
          <w:szCs w:val="28"/>
        </w:rPr>
        <w:t>勒模式、莱利夫妇模式、马莱茨克模式的内涵；掌握传播模式的具体分类；</w:t>
      </w:r>
      <w:r w:rsidRPr="00D95E5B">
        <w:rPr>
          <w:rFonts w:asciiTheme="minorEastAsia" w:hAnsiTheme="minorEastAsia" w:hint="eastAsia"/>
          <w:sz w:val="28"/>
          <w:szCs w:val="28"/>
        </w:rPr>
        <w:t>认识</w:t>
      </w:r>
      <w:r>
        <w:rPr>
          <w:rFonts w:asciiTheme="minorEastAsia" w:hAnsiTheme="minorEastAsia" w:hint="eastAsia"/>
          <w:sz w:val="28"/>
          <w:szCs w:val="28"/>
        </w:rPr>
        <w:t>传统的传播</w:t>
      </w:r>
      <w:r w:rsidRPr="00D95E5B">
        <w:rPr>
          <w:rFonts w:asciiTheme="minorEastAsia" w:hAnsiTheme="minorEastAsia" w:hint="eastAsia"/>
          <w:sz w:val="28"/>
          <w:szCs w:val="28"/>
        </w:rPr>
        <w:t>模式</w:t>
      </w:r>
      <w:r>
        <w:rPr>
          <w:rFonts w:asciiTheme="minorEastAsia" w:hAnsiTheme="minorEastAsia" w:hint="eastAsia"/>
          <w:sz w:val="28"/>
          <w:szCs w:val="28"/>
        </w:rPr>
        <w:t>理论的意义及其局限</w:t>
      </w:r>
      <w:r w:rsidRPr="00D95E5B">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w:t>
      </w:r>
      <w:r w:rsidRPr="00D95E5B">
        <w:rPr>
          <w:rFonts w:asciiTheme="minorEastAsia" w:hAnsiTheme="minorEastAsia" w:hint="eastAsia"/>
          <w:sz w:val="28"/>
          <w:szCs w:val="28"/>
        </w:rPr>
        <w:t>人内传播与人际传播</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知识点：人内传播的定义</w:t>
      </w:r>
      <w:r>
        <w:rPr>
          <w:rFonts w:asciiTheme="minorEastAsia" w:hAnsiTheme="minorEastAsia" w:hint="eastAsia"/>
          <w:sz w:val="28"/>
          <w:szCs w:val="28"/>
        </w:rPr>
        <w:t>和特点；基模理论；米德的“主我和客我”理论；</w:t>
      </w:r>
      <w:r w:rsidRPr="00D95E5B">
        <w:rPr>
          <w:rFonts w:asciiTheme="minorEastAsia" w:hAnsiTheme="minorEastAsia" w:hint="eastAsia"/>
          <w:sz w:val="28"/>
          <w:szCs w:val="28"/>
        </w:rPr>
        <w:t>布鲁默的“自我互动理论”；“约哈里之窗”</w:t>
      </w:r>
      <w:r>
        <w:rPr>
          <w:rFonts w:asciiTheme="minorEastAsia" w:hAnsiTheme="minorEastAsia" w:hint="eastAsia"/>
          <w:sz w:val="28"/>
          <w:szCs w:val="28"/>
        </w:rPr>
        <w:t>理论；库利的</w:t>
      </w:r>
      <w:bookmarkStart w:id="0" w:name="_GoBack"/>
      <w:bookmarkEnd w:id="0"/>
      <w:r>
        <w:rPr>
          <w:rFonts w:asciiTheme="minorEastAsia" w:hAnsiTheme="minorEastAsia" w:hint="eastAsia"/>
          <w:sz w:val="28"/>
          <w:szCs w:val="28"/>
        </w:rPr>
        <w:t>“镜中我”理论；人际传播的基本动机和社会功能。</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6、</w:t>
      </w:r>
      <w:r w:rsidRPr="00D95E5B">
        <w:rPr>
          <w:rFonts w:asciiTheme="minorEastAsia" w:hAnsiTheme="minorEastAsia" w:hint="eastAsia"/>
          <w:sz w:val="28"/>
          <w:szCs w:val="28"/>
        </w:rPr>
        <w:t>群体传播与组织传播</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群体传播、组织传播、基本群体、参考群体、偶然群体、群体规范、群体压力、群体动力论、集合行为、组织内传播、组织外传播等概念；群体的特征和社会功能；群体规范的形成和传播作用；群体压力和趋同心理</w:t>
      </w:r>
      <w:r>
        <w:rPr>
          <w:rFonts w:asciiTheme="minorEastAsia" w:hAnsiTheme="minorEastAsia" w:hint="eastAsia"/>
          <w:sz w:val="28"/>
          <w:szCs w:val="28"/>
        </w:rPr>
        <w:t>；流言传播的基本机制；组织内传播的过程与机制</w:t>
      </w:r>
      <w:r w:rsidRPr="00D95E5B">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w:t>
      </w:r>
      <w:r w:rsidRPr="00D95E5B">
        <w:rPr>
          <w:rFonts w:asciiTheme="minorEastAsia" w:hAnsiTheme="minorEastAsia" w:hint="eastAsia"/>
          <w:sz w:val="28"/>
          <w:szCs w:val="28"/>
        </w:rPr>
        <w:t>大众传播</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知识点：大众传播的定义、特点；大众传播的社会功能：拉斯韦尔的“三功能说” 和赖特的“四功能说”； 负面功能“麻醉功能”的提出及其意义；</w:t>
      </w:r>
      <w:r>
        <w:rPr>
          <w:rFonts w:asciiTheme="minorEastAsia" w:hAnsiTheme="minorEastAsia" w:hint="eastAsia"/>
          <w:sz w:val="28"/>
          <w:szCs w:val="28"/>
        </w:rPr>
        <w:t>李普曼的拟态环境观点；</w:t>
      </w:r>
      <w:r w:rsidRPr="00D95E5B">
        <w:rPr>
          <w:rFonts w:asciiTheme="minorEastAsia" w:hAnsiTheme="minorEastAsia" w:hint="eastAsia"/>
          <w:sz w:val="28"/>
          <w:szCs w:val="28"/>
        </w:rPr>
        <w:t>大众传播社会影响的两种观点。</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8、媒介技术与媒介组织</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w:t>
      </w:r>
      <w:r>
        <w:rPr>
          <w:rFonts w:asciiTheme="minorEastAsia" w:hAnsiTheme="minorEastAsia" w:hint="eastAsia"/>
          <w:sz w:val="28"/>
          <w:szCs w:val="28"/>
        </w:rPr>
        <w:t>技术与社会的关系；</w:t>
      </w:r>
      <w:r w:rsidRPr="00D95E5B">
        <w:rPr>
          <w:rFonts w:asciiTheme="minorEastAsia" w:hAnsiTheme="minorEastAsia" w:hint="eastAsia"/>
          <w:sz w:val="28"/>
          <w:szCs w:val="28"/>
        </w:rPr>
        <w:t>麦克卢汉的媒介理论：“媒介即讯息”，“媒介——人的延伸” ，“冷媒介”与“热媒介”，“地球村”。 媒介依赖症：“电视人”、“容器人”、“网络成瘾症”。 他律性欲望主义、电子乌托邦、媒介文化的概念内涵</w:t>
      </w:r>
      <w:r>
        <w:rPr>
          <w:rFonts w:asciiTheme="minorEastAsia" w:hAnsiTheme="minorEastAsia" w:hint="eastAsia"/>
          <w:sz w:val="28"/>
          <w:szCs w:val="28"/>
        </w:rPr>
        <w:t>；把关人理论；网络时代的把关问题</w:t>
      </w:r>
      <w:r w:rsidRPr="00D95E5B">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9、</w:t>
      </w:r>
      <w:r w:rsidRPr="00D95E5B">
        <w:rPr>
          <w:rFonts w:asciiTheme="minorEastAsia" w:hAnsiTheme="minorEastAsia" w:hint="eastAsia"/>
          <w:sz w:val="28"/>
          <w:szCs w:val="28"/>
        </w:rPr>
        <w:t>传播制度与媒介规范</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知识点：掌握</w:t>
      </w:r>
      <w:r w:rsidRPr="00D95E5B">
        <w:rPr>
          <w:rFonts w:asciiTheme="minorEastAsia" w:hAnsiTheme="minorEastAsia" w:hint="eastAsia"/>
          <w:sz w:val="28"/>
          <w:szCs w:val="28"/>
        </w:rPr>
        <w:t>传播制度、集权主义传播制度、自由主义传播体制、社会责任理论</w:t>
      </w:r>
      <w:r>
        <w:rPr>
          <w:rFonts w:asciiTheme="minorEastAsia" w:hAnsiTheme="minorEastAsia" w:hint="eastAsia"/>
          <w:sz w:val="28"/>
          <w:szCs w:val="28"/>
        </w:rPr>
        <w:t>、苏联式共产主义传媒体制、民主参与理论、发展中国家媒介规范理论</w:t>
      </w:r>
      <w:r w:rsidRPr="00D95E5B">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10、</w:t>
      </w:r>
      <w:r w:rsidRPr="00D95E5B">
        <w:rPr>
          <w:rFonts w:asciiTheme="minorEastAsia" w:hAnsiTheme="minorEastAsia" w:hint="eastAsia"/>
          <w:sz w:val="28"/>
          <w:szCs w:val="28"/>
        </w:rPr>
        <w:t>大众传播的受众</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知识点：掌握受众研究的历程与规律</w:t>
      </w:r>
      <w:r>
        <w:rPr>
          <w:rFonts w:asciiTheme="minorEastAsia" w:hAnsiTheme="minorEastAsia" w:hint="eastAsia"/>
          <w:sz w:val="28"/>
          <w:szCs w:val="28"/>
        </w:rPr>
        <w:t>；</w:t>
      </w:r>
      <w:r w:rsidRPr="00D95E5B">
        <w:rPr>
          <w:rFonts w:asciiTheme="minorEastAsia" w:hAnsiTheme="minorEastAsia" w:hint="eastAsia"/>
          <w:sz w:val="28"/>
          <w:szCs w:val="28"/>
        </w:rPr>
        <w:t>掌握</w:t>
      </w:r>
      <w:r>
        <w:rPr>
          <w:rFonts w:asciiTheme="minorEastAsia" w:hAnsiTheme="minorEastAsia" w:hint="eastAsia"/>
          <w:sz w:val="28"/>
          <w:szCs w:val="28"/>
        </w:rPr>
        <w:t>大众、</w:t>
      </w:r>
      <w:r w:rsidRPr="00D95E5B">
        <w:rPr>
          <w:rFonts w:asciiTheme="minorEastAsia" w:hAnsiTheme="minorEastAsia" w:hint="eastAsia"/>
          <w:sz w:val="28"/>
          <w:szCs w:val="28"/>
        </w:rPr>
        <w:t>受众、受众分割、分众、从众</w:t>
      </w:r>
      <w:r>
        <w:rPr>
          <w:rFonts w:asciiTheme="minorEastAsia" w:hAnsiTheme="minorEastAsia" w:hint="eastAsia"/>
          <w:sz w:val="28"/>
          <w:szCs w:val="28"/>
        </w:rPr>
        <w:t>等概念；受众即市场理论；使用与满足理论的内容及其评价</w:t>
      </w:r>
      <w:r w:rsidRPr="00D95E5B">
        <w:rPr>
          <w:rFonts w:asciiTheme="minorEastAsia" w:hAnsiTheme="minorEastAsia" w:hint="eastAsia"/>
          <w:sz w:val="28"/>
          <w:szCs w:val="28"/>
        </w:rPr>
        <w:t>。</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11、</w:t>
      </w:r>
      <w:r w:rsidRPr="00D95E5B">
        <w:rPr>
          <w:rFonts w:asciiTheme="minorEastAsia" w:hAnsiTheme="minorEastAsia" w:hint="eastAsia"/>
          <w:sz w:val="28"/>
          <w:szCs w:val="28"/>
        </w:rPr>
        <w:t>传播效果研究</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知识点：掌握效果、传播效果、强效果、有限效果、适度效</w:t>
      </w:r>
      <w:r>
        <w:rPr>
          <w:rFonts w:asciiTheme="minorEastAsia" w:hAnsiTheme="minorEastAsia" w:hint="eastAsia"/>
          <w:sz w:val="28"/>
          <w:szCs w:val="28"/>
        </w:rPr>
        <w:t>果、劝服传播、政治既有倾向假说、意见领袖、二级传播、休眠效果、警钟效果、一面提示与两面提示、自信心假说等概念内涵与应用；效果研究的本质与意义；</w:t>
      </w:r>
      <w:r w:rsidRPr="00D95E5B">
        <w:rPr>
          <w:rFonts w:asciiTheme="minorEastAsia" w:hAnsiTheme="minorEastAsia" w:hint="eastAsia"/>
          <w:sz w:val="28"/>
          <w:szCs w:val="28"/>
        </w:rPr>
        <w:t>效果研究的历史与现状。重点把握“议程设置功能”理论、“沉默的螺旋”理论、“培养”理论、“知沟”理论</w:t>
      </w:r>
      <w:r>
        <w:rPr>
          <w:rFonts w:asciiTheme="minorEastAsia" w:hAnsiTheme="minorEastAsia" w:hint="eastAsia"/>
          <w:sz w:val="28"/>
          <w:szCs w:val="28"/>
        </w:rPr>
        <w:t>、新闻框架理论、第三人效果理论</w:t>
      </w:r>
      <w:r w:rsidRPr="00D95E5B">
        <w:rPr>
          <w:rFonts w:asciiTheme="minorEastAsia" w:hAnsiTheme="minorEastAsia" w:hint="eastAsia"/>
          <w:sz w:val="28"/>
          <w:szCs w:val="28"/>
        </w:rPr>
        <w:t xml:space="preserve"> 。</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12、</w:t>
      </w:r>
      <w:r w:rsidRPr="00D95E5B">
        <w:rPr>
          <w:rFonts w:asciiTheme="minorEastAsia" w:hAnsiTheme="minorEastAsia" w:hint="eastAsia"/>
          <w:sz w:val="28"/>
          <w:szCs w:val="28"/>
        </w:rPr>
        <w:t>国际传播与全球传播</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知识点：掌握国际传播、全球传播、国际宣传与舆论、国际成见、世界信息新秩序、信息主权、文化帝国主义、媒介帝国主义的内涵与现实表现；了解国际传播现状；了解应用国际传播理论分析国际传播问题。</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13、</w:t>
      </w:r>
      <w:r w:rsidRPr="00B810C4">
        <w:rPr>
          <w:rFonts w:asciiTheme="minorEastAsia" w:hAnsiTheme="minorEastAsia" w:hint="eastAsia"/>
          <w:sz w:val="28"/>
          <w:szCs w:val="28"/>
        </w:rPr>
        <w:t>传播学</w:t>
      </w:r>
      <w:r>
        <w:rPr>
          <w:rFonts w:asciiTheme="minorEastAsia" w:hAnsiTheme="minorEastAsia" w:hint="eastAsia"/>
          <w:sz w:val="28"/>
          <w:szCs w:val="28"/>
        </w:rPr>
        <w:t>研究史与</w:t>
      </w:r>
      <w:r w:rsidRPr="00B810C4">
        <w:rPr>
          <w:rFonts w:asciiTheme="minorEastAsia" w:hAnsiTheme="minorEastAsia" w:hint="eastAsia"/>
          <w:sz w:val="28"/>
          <w:szCs w:val="28"/>
        </w:rPr>
        <w:t>主要流派</w:t>
      </w:r>
    </w:p>
    <w:p w:rsidR="00C96C21"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知识点：传播学兴起的时间和原因</w:t>
      </w:r>
      <w:r>
        <w:rPr>
          <w:rFonts w:asciiTheme="minorEastAsia" w:hAnsiTheme="minorEastAsia" w:hint="eastAsia"/>
          <w:sz w:val="28"/>
          <w:szCs w:val="28"/>
        </w:rPr>
        <w:t>；传播学的四大奠基人及其主要贡献；传播学之父施拉姆的主要贡献；</w:t>
      </w:r>
      <w:r w:rsidRPr="00D95E5B">
        <w:rPr>
          <w:rFonts w:asciiTheme="minorEastAsia" w:hAnsiTheme="minorEastAsia" w:hint="eastAsia"/>
          <w:sz w:val="28"/>
          <w:szCs w:val="28"/>
        </w:rPr>
        <w:t>经验学派</w:t>
      </w:r>
      <w:r>
        <w:rPr>
          <w:rFonts w:asciiTheme="minorEastAsia" w:hAnsiTheme="minorEastAsia" w:hint="eastAsia"/>
          <w:sz w:val="28"/>
          <w:szCs w:val="28"/>
        </w:rPr>
        <w:t>的基本方法及其局限；</w:t>
      </w:r>
      <w:r w:rsidRPr="00D95E5B">
        <w:rPr>
          <w:rFonts w:asciiTheme="minorEastAsia" w:hAnsiTheme="minorEastAsia" w:hint="eastAsia"/>
          <w:sz w:val="28"/>
          <w:szCs w:val="28"/>
        </w:rPr>
        <w:t>批判学派</w:t>
      </w:r>
      <w:r>
        <w:rPr>
          <w:rFonts w:asciiTheme="minorEastAsia" w:hAnsiTheme="minorEastAsia" w:hint="eastAsia"/>
          <w:sz w:val="28"/>
          <w:szCs w:val="28"/>
        </w:rPr>
        <w:t>的由来及其立场；</w:t>
      </w:r>
      <w:r w:rsidRPr="00D95E5B">
        <w:rPr>
          <w:rFonts w:asciiTheme="minorEastAsia" w:hAnsiTheme="minorEastAsia" w:hint="eastAsia"/>
          <w:sz w:val="28"/>
          <w:szCs w:val="28"/>
        </w:rPr>
        <w:t>法兰克福学派</w:t>
      </w:r>
      <w:r>
        <w:rPr>
          <w:rFonts w:asciiTheme="minorEastAsia" w:hAnsiTheme="minorEastAsia" w:hint="eastAsia"/>
          <w:sz w:val="28"/>
          <w:szCs w:val="28"/>
        </w:rPr>
        <w:t>代表人物及其思想；</w:t>
      </w:r>
      <w:r w:rsidRPr="00D95E5B">
        <w:rPr>
          <w:rFonts w:asciiTheme="minorEastAsia" w:hAnsiTheme="minorEastAsia" w:hint="eastAsia"/>
          <w:sz w:val="28"/>
          <w:szCs w:val="28"/>
        </w:rPr>
        <w:t>传播政治经济学</w:t>
      </w:r>
      <w:r>
        <w:rPr>
          <w:rFonts w:asciiTheme="minorEastAsia" w:hAnsiTheme="minorEastAsia" w:hint="eastAsia"/>
          <w:sz w:val="28"/>
          <w:szCs w:val="28"/>
        </w:rPr>
        <w:t>代表人物及其思想；</w:t>
      </w:r>
      <w:r w:rsidRPr="00D95E5B">
        <w:rPr>
          <w:rFonts w:asciiTheme="minorEastAsia" w:hAnsiTheme="minorEastAsia" w:hint="eastAsia"/>
          <w:sz w:val="28"/>
          <w:szCs w:val="28"/>
        </w:rPr>
        <w:t>文化研究学派</w:t>
      </w:r>
      <w:r>
        <w:rPr>
          <w:rFonts w:asciiTheme="minorEastAsia" w:hAnsiTheme="minorEastAsia" w:hint="eastAsia"/>
          <w:sz w:val="28"/>
          <w:szCs w:val="28"/>
        </w:rPr>
        <w:t>代表人物及其思想；葛兰西意识形态霸权理论；</w:t>
      </w:r>
      <w:r w:rsidRPr="00D95E5B">
        <w:rPr>
          <w:rFonts w:asciiTheme="minorEastAsia" w:hAnsiTheme="minorEastAsia" w:hint="eastAsia"/>
          <w:sz w:val="28"/>
          <w:szCs w:val="28"/>
        </w:rPr>
        <w:t>我国传播学研究的历史和现状。</w:t>
      </w:r>
    </w:p>
    <w:p w:rsidR="00C96C21" w:rsidRDefault="00C96C21" w:rsidP="00C96C21">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14、传播学</w:t>
      </w:r>
      <w:r w:rsidRPr="00B810C4">
        <w:rPr>
          <w:rFonts w:asciiTheme="minorEastAsia" w:hAnsiTheme="minorEastAsia" w:hint="eastAsia"/>
          <w:sz w:val="28"/>
          <w:szCs w:val="28"/>
        </w:rPr>
        <w:t>研究方法</w:t>
      </w:r>
    </w:p>
    <w:p w:rsidR="00C96C21" w:rsidRPr="00D95E5B" w:rsidRDefault="00C96C21" w:rsidP="00C96C21">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定性研究方法、定量研究方法、实地调查法、内容分析法、控制实验法、个案研究的内涵；正确应用传播学研究方法；</w:t>
      </w:r>
    </w:p>
    <w:p w:rsidR="00C96C21" w:rsidRDefault="00C96C21" w:rsidP="00C96C21">
      <w:pPr>
        <w:jc w:val="center"/>
        <w:rPr>
          <w:rFonts w:ascii="黑体" w:eastAsia="黑体" w:hAnsi="黑体"/>
          <w:b/>
          <w:sz w:val="28"/>
          <w:szCs w:val="28"/>
        </w:rPr>
      </w:pPr>
    </w:p>
    <w:p w:rsidR="00C96C21" w:rsidRDefault="00C96C21" w:rsidP="00C96C21">
      <w:pPr>
        <w:jc w:val="center"/>
        <w:rPr>
          <w:rFonts w:ascii="黑体" w:eastAsia="黑体" w:hAnsi="黑体"/>
          <w:b/>
          <w:sz w:val="28"/>
          <w:szCs w:val="28"/>
        </w:rPr>
      </w:pPr>
      <w:r w:rsidRPr="00F051B8">
        <w:rPr>
          <w:rFonts w:ascii="黑体" w:eastAsia="黑体" w:hAnsi="黑体" w:hint="eastAsia"/>
          <w:b/>
          <w:sz w:val="28"/>
          <w:szCs w:val="28"/>
        </w:rPr>
        <w:t>第三部分    题型示例</w:t>
      </w:r>
    </w:p>
    <w:p w:rsidR="00C96C21" w:rsidRDefault="00C96C21" w:rsidP="00C96C21">
      <w:pPr>
        <w:pStyle w:val="a4"/>
        <w:numPr>
          <w:ilvl w:val="0"/>
          <w:numId w:val="1"/>
        </w:numPr>
        <w:ind w:firstLineChars="0"/>
        <w:jc w:val="left"/>
        <w:rPr>
          <w:rFonts w:asciiTheme="minorEastAsia" w:hAnsiTheme="minorEastAsia"/>
          <w:b/>
          <w:sz w:val="28"/>
          <w:szCs w:val="28"/>
        </w:rPr>
      </w:pPr>
      <w:r w:rsidRPr="008C79F5">
        <w:rPr>
          <w:rFonts w:asciiTheme="minorEastAsia" w:hAnsiTheme="minorEastAsia" w:hint="eastAsia"/>
          <w:b/>
          <w:sz w:val="28"/>
          <w:szCs w:val="28"/>
        </w:rPr>
        <w:t>名词解释</w:t>
      </w:r>
      <w:r>
        <w:rPr>
          <w:rFonts w:asciiTheme="minorEastAsia" w:hAnsiTheme="minorEastAsia"/>
          <w:b/>
          <w:sz w:val="28"/>
          <w:szCs w:val="28"/>
        </w:rPr>
        <w:t>:</w:t>
      </w:r>
    </w:p>
    <w:p w:rsidR="00C96C21" w:rsidRDefault="00C96C21" w:rsidP="00C96C21">
      <w:pPr>
        <w:pStyle w:val="a4"/>
        <w:ind w:left="720" w:firstLineChars="0" w:firstLine="0"/>
        <w:jc w:val="left"/>
        <w:rPr>
          <w:rFonts w:ascii="Times New Roman" w:eastAsia="仿宋_GB2312" w:hAnsi="Times New Roman" w:cs="Times New Roman"/>
          <w:b/>
          <w:sz w:val="28"/>
          <w:szCs w:val="28"/>
        </w:rPr>
      </w:pPr>
      <w:r w:rsidRPr="00F96461">
        <w:rPr>
          <w:rFonts w:ascii="Times New Roman" w:eastAsia="仿宋_GB2312" w:hAnsi="Times New Roman" w:cs="Times New Roman" w:hint="eastAsia"/>
          <w:b/>
          <w:sz w:val="28"/>
          <w:szCs w:val="28"/>
        </w:rPr>
        <w:t>“</w:t>
      </w:r>
      <w:r w:rsidRPr="00F96461">
        <w:rPr>
          <w:rFonts w:ascii="Times New Roman" w:eastAsia="仿宋_GB2312" w:hAnsi="Times New Roman" w:cs="Times New Roman" w:hint="eastAsia"/>
          <w:b/>
          <w:sz w:val="28"/>
          <w:szCs w:val="28"/>
        </w:rPr>
        <w:t>5W</w:t>
      </w:r>
      <w:r w:rsidRPr="00F96461">
        <w:rPr>
          <w:rFonts w:ascii="Times New Roman" w:eastAsia="仿宋_GB2312" w:hAnsi="Times New Roman" w:cs="Times New Roman" w:hint="eastAsia"/>
          <w:b/>
          <w:sz w:val="28"/>
          <w:szCs w:val="28"/>
        </w:rPr>
        <w:t>”模式</w:t>
      </w:r>
    </w:p>
    <w:p w:rsidR="00C96C21" w:rsidRDefault="00C96C21" w:rsidP="00C96C21">
      <w:pPr>
        <w:pStyle w:val="a4"/>
        <w:ind w:left="720" w:firstLineChars="0" w:firstLine="0"/>
        <w:jc w:val="left"/>
        <w:rPr>
          <w:rFonts w:ascii="Times New Roman" w:eastAsia="宋体" w:hAnsi="Times New Roman" w:cs="Times New Roman"/>
          <w:sz w:val="28"/>
          <w:szCs w:val="28"/>
        </w:rPr>
      </w:pPr>
      <w:r>
        <w:rPr>
          <w:rFonts w:ascii="Times New Roman" w:eastAsia="仿宋_GB2312" w:hAnsi="Times New Roman" w:cs="Times New Roman" w:hint="eastAsia"/>
          <w:b/>
          <w:sz w:val="28"/>
          <w:szCs w:val="28"/>
        </w:rPr>
        <w:t>答：</w:t>
      </w:r>
      <w:r w:rsidRPr="00F96461">
        <w:rPr>
          <w:rFonts w:ascii="Times New Roman" w:eastAsia="宋体" w:hAnsi="Times New Roman" w:cs="Times New Roman" w:hint="eastAsia"/>
          <w:sz w:val="28"/>
          <w:szCs w:val="28"/>
        </w:rPr>
        <w:t>美国拉斯韦尔提出的由谁（</w:t>
      </w:r>
      <w:r w:rsidRPr="00F96461">
        <w:rPr>
          <w:rFonts w:ascii="Times New Roman" w:eastAsia="宋体" w:hAnsi="Times New Roman" w:cs="Times New Roman" w:hint="eastAsia"/>
          <w:sz w:val="28"/>
          <w:szCs w:val="28"/>
        </w:rPr>
        <w:t>who</w:t>
      </w:r>
      <w:r w:rsidRPr="00F96461">
        <w:rPr>
          <w:rFonts w:ascii="Times New Roman" w:eastAsia="宋体" w:hAnsi="Times New Roman" w:cs="Times New Roman" w:hint="eastAsia"/>
          <w:sz w:val="28"/>
          <w:szCs w:val="28"/>
        </w:rPr>
        <w:t>）、说什么（</w:t>
      </w:r>
      <w:r w:rsidRPr="00F96461">
        <w:rPr>
          <w:rFonts w:ascii="Times New Roman" w:eastAsia="宋体" w:hAnsi="Times New Roman" w:cs="Times New Roman" w:hint="eastAsia"/>
          <w:sz w:val="28"/>
          <w:szCs w:val="28"/>
        </w:rPr>
        <w:t>says what</w:t>
      </w:r>
      <w:r w:rsidRPr="00F96461">
        <w:rPr>
          <w:rFonts w:ascii="Times New Roman" w:eastAsia="宋体" w:hAnsi="Times New Roman" w:cs="Times New Roman" w:hint="eastAsia"/>
          <w:sz w:val="28"/>
          <w:szCs w:val="28"/>
        </w:rPr>
        <w:t>）、</w:t>
      </w:r>
    </w:p>
    <w:p w:rsidR="00C96C21" w:rsidRDefault="00C96C21" w:rsidP="00C96C21">
      <w:pPr>
        <w:jc w:val="left"/>
        <w:rPr>
          <w:rFonts w:ascii="Times New Roman" w:eastAsia="宋体" w:hAnsi="Times New Roman" w:cs="Times New Roman"/>
          <w:sz w:val="28"/>
          <w:szCs w:val="28"/>
        </w:rPr>
      </w:pPr>
      <w:r w:rsidRPr="00F96461">
        <w:rPr>
          <w:rFonts w:ascii="Times New Roman" w:eastAsia="宋体" w:hAnsi="Times New Roman" w:cs="Times New Roman" w:hint="eastAsia"/>
          <w:sz w:val="28"/>
          <w:szCs w:val="28"/>
        </w:rPr>
        <w:t>通过什么渠道（</w:t>
      </w:r>
      <w:r w:rsidRPr="00F96461">
        <w:rPr>
          <w:rFonts w:ascii="Times New Roman" w:eastAsia="宋体" w:hAnsi="Times New Roman" w:cs="Times New Roman" w:hint="eastAsia"/>
          <w:sz w:val="28"/>
          <w:szCs w:val="28"/>
        </w:rPr>
        <w:t>by which channel</w:t>
      </w:r>
      <w:r w:rsidRPr="00F96461">
        <w:rPr>
          <w:rFonts w:ascii="Times New Roman" w:eastAsia="宋体" w:hAnsi="Times New Roman" w:cs="Times New Roman" w:hint="eastAsia"/>
          <w:sz w:val="28"/>
          <w:szCs w:val="28"/>
        </w:rPr>
        <w:t>）、对谁说（</w:t>
      </w:r>
      <w:r w:rsidRPr="00F96461">
        <w:rPr>
          <w:rFonts w:ascii="Times New Roman" w:eastAsia="宋体" w:hAnsi="Times New Roman" w:cs="Times New Roman" w:hint="eastAsia"/>
          <w:sz w:val="28"/>
          <w:szCs w:val="28"/>
        </w:rPr>
        <w:t>to whom</w:t>
      </w:r>
      <w:r w:rsidRPr="00F96461">
        <w:rPr>
          <w:rFonts w:ascii="Times New Roman" w:eastAsia="宋体" w:hAnsi="Times New Roman" w:cs="Times New Roman" w:hint="eastAsia"/>
          <w:sz w:val="28"/>
          <w:szCs w:val="28"/>
        </w:rPr>
        <w:t>）、有何效果（</w:t>
      </w:r>
      <w:r w:rsidRPr="00F96461">
        <w:rPr>
          <w:rFonts w:ascii="Times New Roman" w:eastAsia="宋体" w:hAnsi="Times New Roman" w:cs="Times New Roman" w:hint="eastAsia"/>
          <w:sz w:val="28"/>
          <w:szCs w:val="28"/>
        </w:rPr>
        <w:t>what effects</w:t>
      </w:r>
      <w:r w:rsidRPr="00F96461">
        <w:rPr>
          <w:rFonts w:ascii="Times New Roman" w:eastAsia="宋体" w:hAnsi="Times New Roman" w:cs="Times New Roman" w:hint="eastAsia"/>
          <w:sz w:val="28"/>
          <w:szCs w:val="28"/>
        </w:rPr>
        <w:t>）组成的传播模式。</w:t>
      </w:r>
      <w:r>
        <w:rPr>
          <w:rFonts w:ascii="Times New Roman" w:eastAsia="宋体" w:hAnsi="Times New Roman" w:cs="Times New Roman" w:hint="eastAsia"/>
          <w:sz w:val="28"/>
          <w:szCs w:val="28"/>
        </w:rPr>
        <w:t>拉斯韦尔模式是一种线性模式，没有考虑到反馈等问题，但奠定了传播学研究的五个领域。</w:t>
      </w:r>
    </w:p>
    <w:p w:rsidR="00C96C21" w:rsidRPr="00F96461" w:rsidRDefault="00C96C21" w:rsidP="00C96C21">
      <w:pPr>
        <w:jc w:val="left"/>
        <w:rPr>
          <w:rFonts w:asciiTheme="minorEastAsia" w:hAnsiTheme="minorEastAsia"/>
          <w:b/>
          <w:sz w:val="28"/>
          <w:szCs w:val="28"/>
        </w:rPr>
      </w:pPr>
      <w:r>
        <w:rPr>
          <w:rFonts w:ascii="Times New Roman" w:eastAsia="宋体" w:hAnsi="Times New Roman" w:cs="Times New Roman" w:hint="eastAsia"/>
          <w:sz w:val="28"/>
          <w:szCs w:val="28"/>
        </w:rPr>
        <w:t>二、</w:t>
      </w:r>
      <w:r w:rsidRPr="00F96461">
        <w:rPr>
          <w:rFonts w:asciiTheme="minorEastAsia" w:hAnsiTheme="minorEastAsia" w:hint="eastAsia"/>
          <w:b/>
          <w:sz w:val="28"/>
          <w:szCs w:val="28"/>
        </w:rPr>
        <w:t>简答题：</w:t>
      </w:r>
    </w:p>
    <w:p w:rsidR="00C96C21" w:rsidRPr="003D01DC" w:rsidRDefault="00C96C21" w:rsidP="00C96C21">
      <w:pPr>
        <w:ind w:firstLineChars="200" w:firstLine="561"/>
        <w:rPr>
          <w:rFonts w:ascii="Times New Roman" w:eastAsia="仿宋_GB2312" w:hAnsi="Times New Roman" w:cs="Times New Roman"/>
          <w:b/>
          <w:sz w:val="28"/>
          <w:szCs w:val="28"/>
        </w:rPr>
      </w:pPr>
      <w:r w:rsidRPr="003D01DC">
        <w:rPr>
          <w:rFonts w:ascii="Times New Roman" w:eastAsia="仿宋_GB2312" w:hAnsi="Times New Roman" w:cs="Times New Roman" w:hint="eastAsia"/>
          <w:b/>
          <w:sz w:val="28"/>
          <w:szCs w:val="28"/>
        </w:rPr>
        <w:t>试述传播学经验学派（</w:t>
      </w:r>
      <w:r w:rsidRPr="003D01DC">
        <w:rPr>
          <w:rFonts w:ascii="Times New Roman" w:eastAsia="仿宋_GB2312" w:hAnsi="Times New Roman" w:cs="Times New Roman" w:hint="eastAsia"/>
          <w:b/>
          <w:sz w:val="28"/>
          <w:szCs w:val="28"/>
        </w:rPr>
        <w:t>empirical school</w:t>
      </w:r>
      <w:r w:rsidRPr="003D01DC">
        <w:rPr>
          <w:rFonts w:ascii="Times New Roman" w:eastAsia="仿宋_GB2312" w:hAnsi="Times New Roman" w:cs="Times New Roman" w:hint="eastAsia"/>
          <w:b/>
          <w:sz w:val="28"/>
          <w:szCs w:val="28"/>
        </w:rPr>
        <w:t>）的主要特点及缺陷。</w:t>
      </w:r>
    </w:p>
    <w:p w:rsidR="00C96C21" w:rsidRPr="003D01DC" w:rsidRDefault="00C96C21" w:rsidP="00C96C21">
      <w:pPr>
        <w:ind w:firstLineChars="200" w:firstLine="560"/>
        <w:rPr>
          <w:rFonts w:asciiTheme="minorEastAsia" w:hAnsiTheme="minorEastAsia" w:cs="Times New Roman"/>
          <w:sz w:val="28"/>
          <w:szCs w:val="28"/>
        </w:rPr>
      </w:pPr>
      <w:r w:rsidRPr="003D01DC">
        <w:rPr>
          <w:rFonts w:asciiTheme="minorEastAsia" w:hAnsiTheme="minorEastAsia" w:cs="Times New Roman" w:hint="eastAsia"/>
          <w:sz w:val="28"/>
          <w:szCs w:val="28"/>
        </w:rPr>
        <w:t>特点：（1）在方法论上采取经验主义立场，主要采用量化和实证方法来考察传播现象。（2）在研究目的上持实用主义态度，焦点集中于考察微观、个人层面的传播过程，尤以传播的说服效果为核心领域。（3）在社会观上坚持多元主义观点，否认资本主义社会的阶级支配关系，强调社会是一个由多元利益相互竞争、相互制衡的共同体。</w:t>
      </w:r>
    </w:p>
    <w:p w:rsidR="00C96C21" w:rsidRPr="003D01DC" w:rsidRDefault="00C96C21" w:rsidP="00C96C21">
      <w:pPr>
        <w:ind w:firstLineChars="200" w:firstLine="560"/>
        <w:rPr>
          <w:rFonts w:ascii="仿宋_GB2312" w:eastAsia="仿宋_GB2312" w:hAnsi="Times New Roman" w:cs="Times New Roman"/>
          <w:b/>
          <w:sz w:val="28"/>
          <w:szCs w:val="28"/>
        </w:rPr>
      </w:pPr>
      <w:r w:rsidRPr="003D01DC">
        <w:rPr>
          <w:rFonts w:asciiTheme="minorEastAsia" w:hAnsiTheme="minorEastAsia" w:cs="Times New Roman" w:hint="eastAsia"/>
          <w:sz w:val="28"/>
          <w:szCs w:val="28"/>
        </w:rPr>
        <w:t>缺点：（1）经验量化不适合于所有的社会现象。（2）依赖的技术程序本身存在问题。（3）研究材料为个人或小群体层面上的经验材料。</w:t>
      </w:r>
    </w:p>
    <w:p w:rsidR="00C96C21" w:rsidRPr="003D01DC" w:rsidRDefault="00C96C21" w:rsidP="00C96C21">
      <w:pPr>
        <w:ind w:firstLineChars="200" w:firstLine="561"/>
        <w:rPr>
          <w:rFonts w:ascii="仿宋_GB2312" w:eastAsia="仿宋_GB2312" w:hAnsi="Times New Roman" w:cs="Times New Roman"/>
          <w:b/>
          <w:sz w:val="28"/>
          <w:szCs w:val="28"/>
        </w:rPr>
      </w:pPr>
    </w:p>
    <w:p w:rsidR="00C96C21" w:rsidRPr="008C79F5" w:rsidRDefault="00C96C21" w:rsidP="00C96C21">
      <w:pPr>
        <w:pStyle w:val="a4"/>
        <w:numPr>
          <w:ilvl w:val="0"/>
          <w:numId w:val="1"/>
        </w:numPr>
        <w:ind w:firstLineChars="0"/>
        <w:jc w:val="left"/>
        <w:rPr>
          <w:rFonts w:asciiTheme="minorEastAsia" w:hAnsiTheme="minorEastAsia"/>
          <w:b/>
          <w:sz w:val="28"/>
          <w:szCs w:val="28"/>
        </w:rPr>
      </w:pPr>
      <w:r w:rsidRPr="008C79F5">
        <w:rPr>
          <w:rFonts w:asciiTheme="minorEastAsia" w:hAnsiTheme="minorEastAsia" w:hint="eastAsia"/>
          <w:b/>
          <w:sz w:val="28"/>
          <w:szCs w:val="28"/>
        </w:rPr>
        <w:t>论述题</w:t>
      </w:r>
    </w:p>
    <w:p w:rsidR="00C96C21" w:rsidRPr="004E281C" w:rsidRDefault="00C96C21" w:rsidP="00C96C21">
      <w:pPr>
        <w:widowControl/>
        <w:shd w:val="clear" w:color="auto" w:fill="FFFFFF"/>
        <w:spacing w:line="360" w:lineRule="auto"/>
        <w:ind w:firstLineChars="200" w:firstLine="562"/>
        <w:rPr>
          <w:rFonts w:asciiTheme="minorEastAsia" w:hAnsiTheme="minorEastAsia"/>
          <w:b/>
          <w:sz w:val="28"/>
          <w:szCs w:val="28"/>
        </w:rPr>
      </w:pPr>
      <w:r w:rsidRPr="004E281C">
        <w:rPr>
          <w:rFonts w:asciiTheme="minorEastAsia" w:hAnsiTheme="minorEastAsia" w:hint="eastAsia"/>
          <w:b/>
          <w:sz w:val="28"/>
          <w:szCs w:val="28"/>
        </w:rPr>
        <w:t>结合实际案例，谈谈你对议程设置理论的理解</w:t>
      </w:r>
      <w:r>
        <w:rPr>
          <w:rFonts w:asciiTheme="minorEastAsia" w:hAnsiTheme="minorEastAsia" w:hint="eastAsia"/>
          <w:b/>
          <w:sz w:val="28"/>
          <w:szCs w:val="28"/>
        </w:rPr>
        <w:t>。</w:t>
      </w:r>
    </w:p>
    <w:p w:rsidR="00C96C21" w:rsidRPr="004E281C" w:rsidRDefault="00C96C21" w:rsidP="00C96C21">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（1）大众媒介往往不能决定人们对某一事件或意见的具体看法，但可以通过提供信息和安排议题左右人们关注某些事实和意见，以及他们对议论的先后顺序，新闻媒介提供给公众的是他们的议程。</w:t>
      </w:r>
    </w:p>
    <w:p w:rsidR="00C96C21" w:rsidRPr="004E281C" w:rsidRDefault="00C96C21" w:rsidP="00C96C21">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（2）大众传媒对事物和意见的强调程度与受众的重视程度成正比，受众会因媒介提供议题而改变对事物重要性的认识，对媒介认为重要的事件首先采取行动。</w:t>
      </w:r>
    </w:p>
    <w:p w:rsidR="00C96C21" w:rsidRPr="004E281C" w:rsidRDefault="00C96C21" w:rsidP="00C96C21">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（3）媒介议程与公众议程对问题重要性的认识不是简单的吻合，这与其接触传媒的多少有关，常接触大众传媒的人的个人议程和大众媒介的议程具有更多的一致性。</w:t>
      </w:r>
    </w:p>
    <w:p w:rsidR="00C96C21" w:rsidRDefault="00C96C21" w:rsidP="00C96C21">
      <w:pPr>
        <w:pStyle w:val="a3"/>
        <w:spacing w:before="0" w:beforeAutospacing="0" w:after="0" w:afterAutospacing="0" w:line="360" w:lineRule="auto"/>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结合实际情况略。</w:t>
      </w:r>
    </w:p>
    <w:p w:rsidR="00C96C21" w:rsidRPr="00E862F8" w:rsidRDefault="00C96C21" w:rsidP="00C96C21">
      <w:pPr>
        <w:pStyle w:val="a3"/>
        <w:spacing w:before="0" w:beforeAutospacing="0" w:after="0" w:afterAutospacing="0" w:line="360" w:lineRule="auto"/>
        <w:ind w:firstLineChars="200" w:firstLine="560"/>
        <w:rPr>
          <w:rFonts w:asciiTheme="minorEastAsia" w:eastAsiaTheme="minorEastAsia" w:hAnsiTheme="minorEastAsia" w:cs="Times New Roman"/>
          <w:sz w:val="28"/>
          <w:szCs w:val="28"/>
        </w:rPr>
      </w:pPr>
    </w:p>
    <w:p w:rsidR="00C96C21" w:rsidRDefault="00C96C21" w:rsidP="00C96C21">
      <w:pPr>
        <w:spacing w:line="360" w:lineRule="auto"/>
        <w:ind w:firstLine="482"/>
        <w:jc w:val="center"/>
        <w:rPr>
          <w:rFonts w:ascii="Calibri" w:hAnsi="Calibri" w:cs="Calibri"/>
          <w:b/>
          <w:color w:val="000000"/>
          <w:sz w:val="24"/>
        </w:rPr>
      </w:pPr>
    </w:p>
    <w:p w:rsidR="00C96C21" w:rsidRDefault="00C96C21" w:rsidP="00C96C21">
      <w:pPr>
        <w:spacing w:line="360" w:lineRule="auto"/>
        <w:ind w:firstLine="482"/>
        <w:jc w:val="center"/>
        <w:rPr>
          <w:rFonts w:ascii="Calibri" w:hAnsi="Calibri" w:cs="Calibri"/>
          <w:b/>
          <w:color w:val="000000"/>
          <w:sz w:val="24"/>
        </w:rPr>
      </w:pPr>
    </w:p>
    <w:p w:rsidR="00C96C21" w:rsidRDefault="00C96C21" w:rsidP="00C96C21">
      <w:pPr>
        <w:spacing w:line="360" w:lineRule="auto"/>
        <w:ind w:firstLine="482"/>
        <w:jc w:val="center"/>
        <w:rPr>
          <w:rFonts w:ascii="Calibri" w:hAnsi="Calibri" w:cs="Calibri"/>
          <w:b/>
          <w:color w:val="000000"/>
          <w:sz w:val="24"/>
        </w:rPr>
      </w:pPr>
    </w:p>
    <w:p w:rsidR="00C96C21" w:rsidRDefault="00C96C21" w:rsidP="00C96C21">
      <w:pPr>
        <w:spacing w:line="360" w:lineRule="auto"/>
        <w:ind w:firstLine="482"/>
        <w:jc w:val="center"/>
        <w:rPr>
          <w:rFonts w:ascii="Calibri" w:hAnsi="Calibri" w:cs="Calibri"/>
          <w:b/>
          <w:color w:val="000000"/>
          <w:sz w:val="24"/>
        </w:rPr>
      </w:pPr>
    </w:p>
    <w:p w:rsidR="00C96C21" w:rsidRDefault="00C96C21" w:rsidP="00C96C21">
      <w:pPr>
        <w:spacing w:line="360" w:lineRule="auto"/>
        <w:ind w:firstLine="482"/>
        <w:jc w:val="center"/>
        <w:rPr>
          <w:rFonts w:ascii="Calibri" w:hAnsi="Calibri" w:cs="Calibri"/>
          <w:b/>
          <w:color w:val="000000"/>
          <w:sz w:val="24"/>
        </w:rPr>
      </w:pPr>
    </w:p>
    <w:p w:rsidR="00C96C21" w:rsidRDefault="00C96C21" w:rsidP="00C96C21">
      <w:pPr>
        <w:spacing w:line="360" w:lineRule="auto"/>
        <w:ind w:firstLine="482"/>
        <w:jc w:val="center"/>
        <w:rPr>
          <w:rFonts w:ascii="Calibri" w:hAnsi="Calibri" w:cs="Calibri"/>
          <w:b/>
          <w:color w:val="000000"/>
          <w:sz w:val="24"/>
        </w:rPr>
      </w:pPr>
    </w:p>
    <w:p w:rsidR="00DC0421" w:rsidRDefault="00DC0421">
      <w:pPr>
        <w:rPr>
          <w:rFonts w:hint="eastAsia"/>
        </w:rPr>
      </w:pPr>
    </w:p>
    <w:sectPr w:rsidR="00DC0421" w:rsidSect="009A7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52E89"/>
    <w:multiLevelType w:val="hybridMultilevel"/>
    <w:tmpl w:val="31085752"/>
    <w:lvl w:ilvl="0" w:tplc="E5546D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5A6B6B"/>
    <w:multiLevelType w:val="hybridMultilevel"/>
    <w:tmpl w:val="0538A5FC"/>
    <w:lvl w:ilvl="0" w:tplc="5A5AA5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21"/>
    <w:rsid w:val="002316A8"/>
    <w:rsid w:val="00C96C21"/>
    <w:rsid w:val="00DC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EC976-4AA8-49E2-BD38-10BEB14F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6C21"/>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96C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cp:revision>
  <dcterms:created xsi:type="dcterms:W3CDTF">2020-07-13T06:11:00Z</dcterms:created>
  <dcterms:modified xsi:type="dcterms:W3CDTF">2020-07-13T06:22:00Z</dcterms:modified>
</cp:coreProperties>
</file>