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5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3" w:name="_GoBack"/>
      <w:r>
        <w:rPr>
          <w:rFonts w:hint="eastAsia" w:ascii="宋体" w:hAnsi="宋体" w:cs="宋体"/>
          <w:b/>
          <w:bCs/>
          <w:sz w:val="32"/>
          <w:szCs w:val="32"/>
        </w:rPr>
        <w:t>哈尔滨工业大学经济与管理学院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2021年硕士生招生考试网络远程复试考生须知</w:t>
      </w:r>
    </w:p>
    <w:p>
      <w:pPr>
        <w:widowControl/>
        <w:spacing w:after="240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（公共管理硕士MPA）</w:t>
      </w:r>
    </w:p>
    <w:bookmarkEnd w:id="3"/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请各位考生仔细阅读，以免错过重要事项。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本次复试全程通过网络远程方式进行，考生双机位模式参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</w:rPr>
        <w:t>加复试，面试设备软件</w:t>
      </w:r>
      <w:r>
        <w:rPr>
          <w:rFonts w:hint="eastAsia" w:ascii="仿宋" w:hAnsi="仿宋" w:eastAsia="仿宋" w:cs="仿宋"/>
          <w:sz w:val="28"/>
          <w:szCs w:val="28"/>
        </w:rPr>
        <w:t>采用“钉钉”（DingTalk）会议，监控设备使用“腾讯会议”。</w:t>
      </w:r>
    </w:p>
    <w:p>
      <w:pPr>
        <w:widowControl/>
        <w:numPr>
          <w:ilvl w:val="0"/>
          <w:numId w:val="1"/>
        </w:numPr>
        <w:spacing w:before="156" w:beforeLines="50" w:after="156" w:afterLines="50"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复试时间节点</w:t>
      </w:r>
    </w:p>
    <w:p>
      <w:pPr>
        <w:widowControl/>
        <w:spacing w:before="156" w:beforeLines="50" w:after="156" w:afterLines="50"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（一）资格审查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3月</w:t>
      </w: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2日，各位考生会收到复试</w:t>
      </w:r>
      <w:r>
        <w:rPr>
          <w:rFonts w:ascii="仿宋" w:hAnsi="仿宋" w:eastAsia="仿宋" w:cs="仿宋"/>
          <w:kern w:val="0"/>
          <w:sz w:val="28"/>
          <w:szCs w:val="28"/>
        </w:rPr>
        <w:t>通知邮件，</w:t>
      </w:r>
      <w:r>
        <w:rPr>
          <w:rFonts w:hint="eastAsia" w:ascii="仿宋" w:hAnsi="仿宋" w:eastAsia="仿宋" w:cs="仿宋"/>
          <w:kern w:val="0"/>
          <w:sz w:val="28"/>
          <w:szCs w:val="28"/>
        </w:rPr>
        <w:t>邮件</w:t>
      </w:r>
      <w:r>
        <w:rPr>
          <w:rFonts w:ascii="仿宋" w:hAnsi="仿宋" w:eastAsia="仿宋" w:cs="仿宋"/>
          <w:kern w:val="0"/>
          <w:sz w:val="28"/>
          <w:szCs w:val="28"/>
        </w:rPr>
        <w:t>内</w:t>
      </w:r>
      <w:r>
        <w:rPr>
          <w:rFonts w:hint="eastAsia" w:ascii="仿宋" w:hAnsi="仿宋" w:eastAsia="仿宋" w:cs="仿宋"/>
          <w:kern w:val="0"/>
          <w:sz w:val="28"/>
          <w:szCs w:val="28"/>
        </w:rPr>
        <w:t>有钉钉联络老师号码，请在钉钉软件内及时添加，并将资格审查材料提交给钉钉联络老师，截止时间为3月22日</w:t>
      </w:r>
      <w:r>
        <w:rPr>
          <w:rFonts w:hint="eastAsia" w:ascii="仿宋" w:hAnsi="仿宋" w:eastAsia="仿宋" w:cs="仿宋"/>
          <w:sz w:val="28"/>
          <w:szCs w:val="28"/>
        </w:rPr>
        <w:t>17点。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sz w:val="28"/>
          <w:szCs w:val="28"/>
        </w:rPr>
        <w:t>下列材料的扫描件或照片: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1、初试准考证；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2、身份证（正反面）；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3、毕（结）业证、学位证（未取得学位证的考生略）；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4、《教育部学历证书电子注册备案表》或《中国高等教育学历认证报告》（查询有效期至2021年8月），考生可登录中国高等教育学生信息网（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</w:rPr>
        <w:instrText xml:space="preserve">HYPERLINK "http://www.chsi.com.cn/"</w:instrTex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www.chsi.com.cn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>），按要求进行学历认证。国外学历须有教育部留学中心出具的认证报告。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如果因更改姓名或身份证号码导致学历（学籍）校验未通过的考生，除提供以上相应认证报告外，还须提供具有更改记录的户口本（簿）或公安机关开具的相关证明。</w:t>
      </w:r>
    </w:p>
    <w:p>
      <w:pPr>
        <w:spacing w:line="46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5、考生本人手持准考证和身份证（人像面对镜头）照片1张。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6、考生诚信复试承诺书（签名处需本人手写签名）。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after="156" w:afterLines="50" w:line="3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上述材料文件大小不超过3M，以“材料序号+考生姓名+准考证号+材料名称”命名，置于一个文件夹内并压缩，文件夹及压缩包均以“考生姓名+准考证号”命名。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after="156" w:afterLines="50" w:line="3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考生初试准考证如丢失，可在中国研究生招生信息网重新下载。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考务组工作人员会通过钉钉、电话或邮件，与各位考生联系，请保持关注。</w:t>
      </w:r>
    </w:p>
    <w:p>
      <w:pPr>
        <w:widowControl/>
        <w:spacing w:before="156" w:beforeLines="50" w:after="156" w:afterLines="50" w:line="440" w:lineRule="exac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（二）网络及考生复试环境测试摸排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3月25日   钉钉联络老师对考生的复试准备工作进行摸排，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请考生务必参加。</w:t>
      </w:r>
    </w:p>
    <w:p>
      <w:pPr>
        <w:widowControl/>
        <w:spacing w:before="156" w:beforeLines="50" w:after="156" w:afterLines="50" w:line="44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（三）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面试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3月28日上午面试考生7:45分就位。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3月28日下午面试考生12：30分就位。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所有考生面试</w:t>
      </w:r>
      <w:r>
        <w:rPr>
          <w:rFonts w:ascii="仿宋" w:hAnsi="仿宋" w:eastAsia="仿宋" w:cs="仿宋"/>
          <w:kern w:val="0"/>
          <w:sz w:val="28"/>
          <w:szCs w:val="28"/>
        </w:rPr>
        <w:t>当天</w:t>
      </w:r>
      <w:r>
        <w:rPr>
          <w:rFonts w:hint="eastAsia" w:ascii="仿宋" w:hAnsi="仿宋" w:eastAsia="仿宋" w:cs="仿宋"/>
          <w:kern w:val="0"/>
          <w:sz w:val="28"/>
          <w:szCs w:val="28"/>
        </w:rPr>
        <w:t>须提前进入钉钉网络平台就位，随机确定考生面试次序，考务人员将提前对考生进行身份核验和</w:t>
      </w:r>
      <w:r>
        <w:rPr>
          <w:rFonts w:ascii="仿宋" w:hAnsi="仿宋" w:eastAsia="仿宋" w:cs="仿宋"/>
          <w:kern w:val="0"/>
          <w:sz w:val="28"/>
          <w:szCs w:val="28"/>
        </w:rPr>
        <w:t>考场环境核验</w:t>
      </w:r>
      <w:r>
        <w:rPr>
          <w:rFonts w:hint="eastAsia" w:ascii="仿宋" w:hAnsi="仿宋" w:eastAsia="仿宋" w:cs="仿宋"/>
          <w:kern w:val="0"/>
          <w:sz w:val="28"/>
          <w:szCs w:val="28"/>
        </w:rPr>
        <w:t>，依次邀请考生进入钉钉会议。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面试采用问答的形式。</w:t>
      </w:r>
    </w:p>
    <w:p>
      <w:pPr>
        <w:widowControl/>
        <w:spacing w:before="156" w:beforeLines="50" w:after="156" w:afterLines="50" w:line="440" w:lineRule="exact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（四）政治考试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after="156" w:afterLines="50" w:line="360" w:lineRule="exact"/>
        <w:ind w:firstLine="562" w:firstLineChars="200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4月4日13:00—17:30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after="156" w:afterLines="50" w:line="36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具体安排另行通知，请考生密切关注钉钉通知，电话、网站及哈尔滨工业大学MPA微信公众号通知。</w:t>
      </w:r>
    </w:p>
    <w:p>
      <w:pPr>
        <w:widowControl/>
        <w:spacing w:before="156" w:beforeLines="50" w:after="156" w:afterLines="50" w:line="440" w:lineRule="exact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（五）考生远程复试所需设备及环境要求</w:t>
      </w:r>
    </w:p>
    <w:p>
      <w:pPr>
        <w:widowControl/>
        <w:numPr>
          <w:ilvl w:val="0"/>
          <w:numId w:val="2"/>
        </w:numPr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复试主设备：1台笔记本电脑或台式机、摄像头、麦克风和耳机。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</w:rPr>
        <w:t>如果使用笔记本电脑，请提前充好电或连接电源使用。</w:t>
      </w:r>
    </w:p>
    <w:p>
      <w:pPr>
        <w:widowControl/>
        <w:numPr>
          <w:ilvl w:val="0"/>
          <w:numId w:val="2"/>
        </w:numPr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用于监控环境的设备：1台笔记本电脑或台式机或手机（须带有摄像头），保证电量充足。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3、1部手机。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</w:rPr>
        <w:t>研究生</w:t>
      </w:r>
      <w:r>
        <w:rPr>
          <w:rFonts w:hint="eastAsia" w:ascii="仿宋" w:hAnsi="仿宋" w:eastAsia="仿宋" w:cs="仿宋"/>
          <w:kern w:val="0"/>
          <w:sz w:val="28"/>
          <w:szCs w:val="28"/>
        </w:rPr>
        <w:t>招生信息网报名时填写的手机号注册钉钉账号，并进行实名认证。在主设备和手机“钉钉”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</w:rPr>
        <w:t>登录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4、保持联系电话畅通，如报考时填报的电话不再使用，需向钉钉联络老师报备。</w:t>
      </w:r>
    </w:p>
    <w:p>
      <w:pPr>
        <w:widowControl/>
        <w:spacing w:before="156" w:beforeLines="50" w:after="156" w:afterLines="50" w:line="440" w:lineRule="exact"/>
        <w:ind w:firstLine="592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sz w:val="28"/>
          <w:szCs w:val="28"/>
        </w:rPr>
        <w:t>5、</w:t>
      </w:r>
      <w:r>
        <w:rPr>
          <w:rFonts w:hint="eastAsia" w:ascii="仿宋" w:hAnsi="仿宋" w:eastAsia="仿宋" w:cs="仿宋"/>
          <w:kern w:val="0"/>
          <w:sz w:val="28"/>
          <w:szCs w:val="28"/>
        </w:rPr>
        <w:t>网络良好能满足复试要求，尽量不要使用多人共享的无线网络。准备备用的4G/5G网络。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主设备首选电脑+有线网络。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6、独立的复试房间，灯光明亮，安静，无干扰，不逆光。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7、复试主设备上钉钉会议，监控设备用腾讯会议登录。请考生提前安装软件并熟练操作。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8、复试前，再次检查复试设备和网络状态是否正常，关闭任何有可能影响复试全过程的应用程序。   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 xml:space="preserve">  </w:t>
      </w:r>
    </w:p>
    <w:p>
      <w:pPr>
        <w:widowControl/>
        <w:numPr>
          <w:ilvl w:val="0"/>
          <w:numId w:val="1"/>
        </w:numPr>
        <w:spacing w:before="156" w:beforeLines="50" w:after="156" w:afterLines="50" w:line="440" w:lineRule="exact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复试要求</w:t>
      </w:r>
    </w:p>
    <w:p>
      <w:pPr>
        <w:widowControl/>
        <w:numPr>
          <w:ilvl w:val="0"/>
          <w:numId w:val="3"/>
        </w:numPr>
        <w:spacing w:before="156" w:beforeLines="50" w:after="156" w:afterLines="50" w:line="440" w:lineRule="exact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sz w:val="28"/>
          <w:szCs w:val="28"/>
        </w:rPr>
        <w:t>复试前按要求安装调试好设备。考生端两台设备开启摄像头，主设备摄像头对准考生本人，监控设备从考生后方成45°拍摄。要保证考生考试屏幕能清晰地被复试专家组或监考人员看到。</w:t>
      </w:r>
    </w:p>
    <w:p>
      <w:pPr>
        <w:widowControl/>
        <w:spacing w:before="156" w:beforeLines="50" w:after="156" w:afterLines="50" w:line="440" w:lineRule="exact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sz w:val="28"/>
          <w:szCs w:val="28"/>
        </w:rPr>
        <w:t>例图：</w:t>
      </w:r>
    </w:p>
    <w:p>
      <w:pPr>
        <w:widowControl/>
        <w:spacing w:before="156" w:beforeLines="50" w:after="156" w:afterLines="50" w:line="440" w:lineRule="exact"/>
        <w:ind w:firstLine="525" w:firstLineChars="250"/>
        <w:jc w:val="left"/>
        <w:rPr>
          <w:rFonts w:hint="eastAsia" w:ascii="仿宋" w:hAnsi="仿宋" w:eastAsia="仿宋" w:cs="仿宋"/>
          <w:color w:val="333333"/>
          <w:spacing w:val="8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2280920</wp:posOffset>
            </wp:positionH>
            <wp:positionV relativeFrom="paragraph">
              <wp:posOffset>57150</wp:posOffset>
            </wp:positionV>
            <wp:extent cx="2913380" cy="1871980"/>
            <wp:effectExtent l="0" t="0" r="1270" b="13970"/>
            <wp:wrapTight wrapText="bothSides">
              <wp:wrapPolygon>
                <wp:start x="0" y="0"/>
                <wp:lineTo x="0" y="21322"/>
                <wp:lineTo x="21468" y="21322"/>
                <wp:lineTo x="21468" y="0"/>
                <wp:lineTo x="0" y="0"/>
              </wp:wrapPolygon>
            </wp:wrapTight>
            <wp:docPr id="2" name="图片 4" descr="复试机位（侧后方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复试机位（侧后方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59055</wp:posOffset>
            </wp:positionV>
            <wp:extent cx="2123440" cy="1871980"/>
            <wp:effectExtent l="0" t="0" r="10160" b="13970"/>
            <wp:wrapTight wrapText="bothSides">
              <wp:wrapPolygon>
                <wp:start x="0" y="0"/>
                <wp:lineTo x="0" y="21322"/>
                <wp:lineTo x="21316" y="21322"/>
                <wp:lineTo x="21316" y="0"/>
                <wp:lineTo x="0" y="0"/>
              </wp:wrapPolygon>
            </wp:wrapTight>
            <wp:docPr id="1" name="图片 6" descr="复试机位（正前方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复试机位（正前方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2、复试主设备音频视频必须全程开启。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</w:rPr>
        <w:t>提前将无关应用程序全部关闭，以防软件弹出窗口影响复试。用于监控环境的设备视频全程开启，</w:t>
      </w:r>
      <w:r>
        <w:rPr>
          <w:rFonts w:ascii="仿宋" w:hAnsi="仿宋" w:eastAsia="仿宋" w:cs="仿宋"/>
          <w:color w:val="333333"/>
          <w:spacing w:val="8"/>
          <w:sz w:val="28"/>
          <w:szCs w:val="28"/>
        </w:rPr>
        <w:t>音频关闭。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3、考生面试时正对摄像头保持坐姿端正，全程正面免冠注视摄像头，保证头肩部及双手出现在视频画面正中间。不得佩戴口罩，保证面部清晰可见，头发不可遮挡耳朵，不得戴耳饰。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4、复试期间不允许采用任何方式变声、更改人像。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5、复试期间视频背景必须是真实环境，不允许使用虚拟背景、更换视频背景。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6、考生应在规定的时间参加网络复试设备及平台测试，确保设备功能、复试环境等满足学校要求。</w:t>
      </w:r>
    </w:p>
    <w:p>
      <w:pPr>
        <w:widowControl/>
        <w:numPr>
          <w:ilvl w:val="0"/>
          <w:numId w:val="1"/>
        </w:numPr>
        <w:spacing w:before="156" w:beforeLines="50" w:after="156" w:afterLines="50" w:line="44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复试纪律</w:t>
      </w:r>
    </w:p>
    <w:p>
      <w:pPr>
        <w:numPr>
          <w:ilvl w:val="0"/>
          <w:numId w:val="4"/>
        </w:numPr>
        <w:spacing w:before="156" w:beforeLines="50" w:after="156" w:afterLines="50" w:line="440" w:lineRule="exact"/>
        <w:ind w:firstLine="592" w:firstLineChars="200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考生应严格遵守</w:t>
      </w:r>
      <w:r>
        <w:rPr>
          <w:rFonts w:hint="eastAsia" w:ascii="仿宋" w:hAnsi="仿宋" w:eastAsia="仿宋" w:cs="仿宋"/>
          <w:sz w:val="28"/>
          <w:szCs w:val="28"/>
        </w:rPr>
        <w:t>《哈尔滨工业大学 2021 年硕士研究生招生考试网络远程复试守则》</w:t>
      </w:r>
      <w:r>
        <w:rPr>
          <w:rFonts w:hint="eastAsia" w:ascii="仿宋" w:hAnsi="仿宋" w:eastAsia="仿宋" w:cs="仿宋"/>
          <w:spacing w:val="8"/>
          <w:sz w:val="28"/>
          <w:szCs w:val="28"/>
        </w:rPr>
        <w:t>。</w:t>
      </w:r>
    </w:p>
    <w:p>
      <w:pPr>
        <w:spacing w:before="156" w:beforeLines="50" w:after="156" w:afterLines="50" w:line="440" w:lineRule="exact"/>
        <w:ind w:firstLine="592" w:firstLineChars="200"/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复试是国家研究生招生考试的重要组成部分，按照研究生招生考试相关保密管理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规定，严禁考生对复试过程录音、录像、拍照、截屏、录屏或者网络直播，不得传播试题等复试内容，如有违反按相关规定处理或承担相应相应法律责任。学校将相应做出取消复试资格、入学资格等处理，</w:t>
      </w:r>
      <w:bookmarkStart w:id="0" w:name="_Hlk39239531"/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如果相关考试违纪违规行为在考生入学甚至毕业后被发现并确认，学校将根据相应规定</w:t>
      </w:r>
      <w:bookmarkStart w:id="1" w:name="_Hlk39239059"/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取消其学籍或撤销已获得的毕业证和学位证</w:t>
      </w:r>
      <w:bookmarkEnd w:id="1"/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。</w:t>
      </w:r>
      <w:bookmarkEnd w:id="0"/>
    </w:p>
    <w:p>
      <w:pPr>
        <w:widowControl/>
        <w:spacing w:before="156" w:beforeLines="50" w:after="156" w:afterLines="50" w:line="440" w:lineRule="exact"/>
        <w:ind w:firstLine="592" w:firstLineChars="200"/>
        <w:jc w:val="left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2、复试全程只允许考生一人在面试房间，禁止他人进出，也不允许出现其他声音。若有违反，视同作弊。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不得由他人替考，也不得接受他人或机构以任何方式助考。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3、政治考试和面试期间不得以任何方式查阅资料，考生应保持注视摄像头，视线不得离开。</w:t>
      </w: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</w:p>
    <w:p>
      <w:pPr>
        <w:widowControl/>
        <w:spacing w:before="156" w:beforeLines="50" w:after="156" w:afterLines="50" w:line="440" w:lineRule="exact"/>
        <w:ind w:firstLine="560" w:firstLineChars="200"/>
        <w:jc w:val="left"/>
        <w:rPr>
          <w:rFonts w:hint="eastAsia"/>
          <w:sz w:val="24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复试期间，请考生密切关注我校研招办网站、学院网站、MPA公众号发布的相关通知，并保持电话畅通。</w:t>
      </w:r>
      <w:bookmarkStart w:id="2" w:name="_Hlk39237116"/>
    </w:p>
    <w:p>
      <w:pPr>
        <w:spacing w:line="480" w:lineRule="exact"/>
        <w:ind w:right="480" w:firstLine="480" w:firstLineChars="200"/>
        <w:rPr>
          <w:sz w:val="24"/>
        </w:rPr>
      </w:pPr>
    </w:p>
    <w:p>
      <w:pPr>
        <w:spacing w:line="480" w:lineRule="exact"/>
        <w:ind w:right="480"/>
        <w:rPr>
          <w:sz w:val="24"/>
        </w:rPr>
      </w:pPr>
    </w:p>
    <w:bookmarkEnd w:id="2"/>
    <w:p>
      <w:pPr>
        <w:spacing w:line="480" w:lineRule="exact"/>
        <w:ind w:right="480"/>
        <w:rPr>
          <w:rFonts w:hint="eastAsia" w:eastAsia="仿宋"/>
          <w:sz w:val="24"/>
        </w:rPr>
      </w:pPr>
    </w:p>
    <w:p>
      <w:pPr>
        <w:spacing w:line="480" w:lineRule="exact"/>
        <w:ind w:right="480"/>
        <w:rPr>
          <w:rFonts w:hint="eastAsia" w:eastAsia="仿宋"/>
          <w:sz w:val="24"/>
        </w:rPr>
      </w:pPr>
    </w:p>
    <w:p>
      <w:pPr>
        <w:spacing w:line="480" w:lineRule="exact"/>
        <w:ind w:right="480"/>
        <w:rPr>
          <w:rFonts w:hint="eastAsia" w:eastAsia="仿宋"/>
          <w:sz w:val="24"/>
        </w:rPr>
      </w:pPr>
    </w:p>
    <w:p>
      <w:pPr>
        <w:spacing w:line="480" w:lineRule="exact"/>
        <w:ind w:right="480"/>
        <w:rPr>
          <w:rFonts w:hint="eastAsia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98D60"/>
    <w:multiLevelType w:val="singleLevel"/>
    <w:tmpl w:val="82398D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1E050B"/>
    <w:multiLevelType w:val="singleLevel"/>
    <w:tmpl w:val="DF1E050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ECD761F"/>
    <w:multiLevelType w:val="singleLevel"/>
    <w:tmpl w:val="2ECD761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D7390E"/>
    <w:multiLevelType w:val="singleLevel"/>
    <w:tmpl w:val="7FD739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72F20"/>
    <w:rsid w:val="6DD7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2021-03-20T04:33:00Z</dcterms:created>
  <dc:creator>湛兮</dc:creator>
  <cp:lastModifiedBy>湛兮</cp:lastModifiedBy>
  <dcterms:modified xsi:type="dcterms:W3CDTF">2021-03-20T04:34:43Z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