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180" w:line="320" w:lineRule="exact"/>
        <w:jc w:val="center"/>
        <w:rPr>
          <w:rFonts w:ascii="黑体" w:hAnsi="黑体" w:eastAsia="黑体" w:cs="黑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合肥师范学院</w:t>
      </w:r>
    </w:p>
    <w:p>
      <w:pPr>
        <w:widowControl/>
        <w:adjustRightInd w:val="0"/>
        <w:snapToGrid w:val="0"/>
        <w:spacing w:after="180" w:line="320" w:lineRule="exact"/>
        <w:jc w:val="center"/>
        <w:rPr>
          <w:rFonts w:ascii="黑体" w:hAnsi="黑体" w:eastAsia="黑体" w:cs="黑体"/>
          <w:b/>
          <w:bCs/>
          <w:color w:val="333333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全日制教育硕士专业学位研究生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  <w:lang w:val="en-US" w:eastAsia="zh-CN"/>
        </w:rPr>
        <w:t>复试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科目考试大纲</w:t>
      </w:r>
    </w:p>
    <w:p>
      <w:pPr>
        <w:widowControl/>
        <w:adjustRightInd w:val="0"/>
        <w:snapToGrid w:val="0"/>
        <w:spacing w:after="180" w:line="320" w:lineRule="exact"/>
        <w:ind w:firstLine="600"/>
        <w:jc w:val="left"/>
        <w:rPr>
          <w:rFonts w:ascii="Arial" w:hAnsi="Arial" w:cs="Arial"/>
          <w:b/>
          <w:bCs/>
          <w:color w:val="333333"/>
          <w:kern w:val="0"/>
          <w:sz w:val="30"/>
          <w:szCs w:val="30"/>
        </w:rPr>
      </w:pPr>
      <w:r>
        <w:rPr>
          <w:rFonts w:ascii="黑体" w:hAnsi="黑体" w:eastAsia="黑体" w:cs="黑体"/>
          <w:b/>
          <w:bCs/>
          <w:color w:val="333333"/>
          <w:kern w:val="0"/>
          <w:sz w:val="30"/>
          <w:szCs w:val="30"/>
        </w:rPr>
        <w:t xml:space="preserve">                 ——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0"/>
          <w:szCs w:val="30"/>
        </w:rPr>
        <w:t>物理教学论</w:t>
      </w:r>
    </w:p>
    <w:p>
      <w:pPr>
        <w:tabs>
          <w:tab w:val="right" w:leader="dot" w:pos="8306"/>
        </w:tabs>
        <w:ind w:left="420" w:leftChars="200"/>
        <w:rPr>
          <w:b/>
          <w:sz w:val="24"/>
        </w:rPr>
      </w:pPr>
      <w:r>
        <w:rPr>
          <w:rFonts w:hint="eastAsia"/>
          <w:b/>
          <w:sz w:val="24"/>
        </w:rPr>
        <w:t>一、考核目标</w:t>
      </w:r>
    </w:p>
    <w:p>
      <w:pPr>
        <w:tabs>
          <w:tab w:val="right" w:leader="dot" w:pos="8306"/>
        </w:tabs>
        <w:ind w:left="420" w:leftChars="200" w:firstLine="315" w:firstLineChars="150"/>
        <w:rPr>
          <w:szCs w:val="22"/>
        </w:rPr>
      </w:pPr>
      <w:r>
        <w:rPr>
          <w:rFonts w:hint="eastAsia"/>
          <w:szCs w:val="22"/>
        </w:rPr>
        <w:t>教育硕士专业学位研究生入学初试《物理教学论》科目的考核目标：了解课程标准的内容并理解其内涵，系统掌握物理教学基本知识与专业技能，要求考生能够运用相关物理教学基本知识和方法，解决物理教学中遇到的实际问题。</w:t>
      </w:r>
    </w:p>
    <w:p>
      <w:pPr>
        <w:tabs>
          <w:tab w:val="right" w:leader="dot" w:pos="8306"/>
        </w:tabs>
        <w:ind w:left="420" w:leftChars="200"/>
        <w:rPr>
          <w:b/>
          <w:sz w:val="24"/>
        </w:rPr>
      </w:pPr>
      <w:r>
        <w:rPr>
          <w:rFonts w:hint="eastAsia"/>
          <w:b/>
          <w:sz w:val="24"/>
        </w:rPr>
        <w:t>二、考试形式和试卷结构</w:t>
      </w:r>
    </w:p>
    <w:p>
      <w:pPr>
        <w:tabs>
          <w:tab w:val="right" w:leader="dot" w:pos="8306"/>
        </w:tabs>
        <w:ind w:firstLine="630" w:firstLineChars="300"/>
        <w:rPr>
          <w:szCs w:val="22"/>
        </w:rPr>
      </w:pPr>
      <w:r>
        <w:rPr>
          <w:szCs w:val="22"/>
        </w:rPr>
        <w:t>1.</w:t>
      </w:r>
      <w:r>
        <w:rPr>
          <w:rFonts w:hint="eastAsia"/>
          <w:szCs w:val="22"/>
        </w:rPr>
        <w:t>试卷满分及考试时间</w:t>
      </w:r>
    </w:p>
    <w:p>
      <w:pPr>
        <w:tabs>
          <w:tab w:val="right" w:leader="dot" w:pos="8306"/>
        </w:tabs>
        <w:ind w:left="420" w:leftChars="200"/>
        <w:rPr>
          <w:rFonts w:hint="eastAsia" w:eastAsia="宋体"/>
          <w:szCs w:val="22"/>
          <w:highlight w:val="none"/>
          <w:lang w:eastAsia="zh-CN"/>
        </w:rPr>
      </w:pPr>
      <w:r>
        <w:rPr>
          <w:rFonts w:hint="eastAsia"/>
          <w:szCs w:val="22"/>
          <w:highlight w:val="none"/>
        </w:rPr>
        <w:t>本试卷满分为</w:t>
      </w:r>
      <w:r>
        <w:rPr>
          <w:rFonts w:hint="eastAsia"/>
          <w:szCs w:val="22"/>
          <w:highlight w:val="none"/>
          <w:lang w:val="en-US" w:eastAsia="zh-CN"/>
        </w:rPr>
        <w:t>100</w:t>
      </w:r>
      <w:r>
        <w:rPr>
          <w:rFonts w:hint="eastAsia"/>
          <w:szCs w:val="22"/>
          <w:highlight w:val="none"/>
        </w:rPr>
        <w:t>分，考试时间为</w:t>
      </w:r>
      <w:r>
        <w:rPr>
          <w:rFonts w:hint="eastAsia"/>
          <w:szCs w:val="22"/>
          <w:highlight w:val="none"/>
          <w:lang w:val="en-US" w:eastAsia="zh-CN"/>
        </w:rPr>
        <w:t>90</w:t>
      </w:r>
      <w:r>
        <w:rPr>
          <w:rFonts w:hint="eastAsia"/>
          <w:szCs w:val="22"/>
          <w:highlight w:val="none"/>
        </w:rPr>
        <w:t>分钟</w:t>
      </w:r>
      <w:r>
        <w:rPr>
          <w:rFonts w:hint="eastAsia"/>
          <w:szCs w:val="22"/>
          <w:highlight w:val="none"/>
          <w:lang w:eastAsia="zh-CN"/>
        </w:rPr>
        <w:t>。</w:t>
      </w:r>
    </w:p>
    <w:p>
      <w:pPr>
        <w:tabs>
          <w:tab w:val="right" w:leader="dot" w:pos="8306"/>
        </w:tabs>
        <w:ind w:firstLine="630" w:firstLineChars="300"/>
        <w:rPr>
          <w:rFonts w:hint="eastAsia" w:eastAsia="宋体"/>
          <w:szCs w:val="22"/>
          <w:lang w:eastAsia="zh-CN"/>
        </w:rPr>
      </w:pPr>
      <w:r>
        <w:rPr>
          <w:szCs w:val="22"/>
        </w:rPr>
        <w:t>2.</w:t>
      </w:r>
      <w:r>
        <w:rPr>
          <w:rFonts w:hint="eastAsia"/>
          <w:szCs w:val="22"/>
        </w:rPr>
        <w:t>答题方式：闭卷、笔试</w:t>
      </w:r>
      <w:r>
        <w:rPr>
          <w:rFonts w:hint="eastAsia"/>
          <w:szCs w:val="22"/>
          <w:lang w:eastAsia="zh-CN"/>
        </w:rPr>
        <w:t>。</w:t>
      </w:r>
      <w:bookmarkStart w:id="0" w:name="_GoBack"/>
      <w:bookmarkEnd w:id="0"/>
    </w:p>
    <w:p>
      <w:pPr>
        <w:tabs>
          <w:tab w:val="right" w:leader="dot" w:pos="8306"/>
        </w:tabs>
        <w:ind w:firstLine="630" w:firstLineChars="300"/>
        <w:rPr>
          <w:rFonts w:hint="eastAsia"/>
          <w:szCs w:val="22"/>
          <w:highlight w:val="none"/>
        </w:rPr>
      </w:pPr>
      <w:r>
        <w:rPr>
          <w:rFonts w:hint="eastAsia"/>
          <w:szCs w:val="22"/>
          <w:highlight w:val="none"/>
        </w:rPr>
        <w:t>3.试卷题型结构</w:t>
      </w:r>
    </w:p>
    <w:p>
      <w:pPr>
        <w:tabs>
          <w:tab w:val="right" w:leader="dot" w:pos="8306"/>
        </w:tabs>
        <w:ind w:left="420" w:leftChars="200"/>
        <w:rPr>
          <w:rFonts w:hint="eastAsia"/>
          <w:szCs w:val="22"/>
          <w:highlight w:val="none"/>
          <w:lang w:val="en-US" w:eastAsia="zh-CN"/>
        </w:rPr>
      </w:pPr>
      <w:r>
        <w:rPr>
          <w:rFonts w:hint="eastAsia"/>
          <w:szCs w:val="22"/>
          <w:highlight w:val="none"/>
        </w:rPr>
        <w:t>（</w:t>
      </w:r>
      <w:r>
        <w:rPr>
          <w:rFonts w:hint="eastAsia"/>
          <w:szCs w:val="22"/>
          <w:highlight w:val="none"/>
          <w:lang w:val="en-US" w:eastAsia="zh-CN"/>
        </w:rPr>
        <w:t>1</w:t>
      </w:r>
      <w:r>
        <w:rPr>
          <w:rFonts w:hint="eastAsia"/>
          <w:szCs w:val="22"/>
          <w:highlight w:val="none"/>
        </w:rPr>
        <w:t>）</w:t>
      </w:r>
      <w:r>
        <w:rPr>
          <w:rFonts w:hint="eastAsia"/>
          <w:szCs w:val="22"/>
          <w:highlight w:val="none"/>
          <w:lang w:val="en-US" w:eastAsia="zh-CN"/>
        </w:rPr>
        <w:t>简答题，3小题，每小题10分，共30分。</w:t>
      </w:r>
    </w:p>
    <w:p>
      <w:pPr>
        <w:tabs>
          <w:tab w:val="right" w:leader="dot" w:pos="8306"/>
        </w:tabs>
        <w:ind w:left="420" w:leftChars="200"/>
        <w:rPr>
          <w:rFonts w:hint="eastAsia"/>
          <w:szCs w:val="22"/>
          <w:highlight w:val="none"/>
          <w:lang w:val="en-US" w:eastAsia="zh-CN"/>
        </w:rPr>
      </w:pPr>
      <w:r>
        <w:rPr>
          <w:rFonts w:hint="eastAsia"/>
          <w:szCs w:val="22"/>
          <w:highlight w:val="none"/>
          <w:lang w:val="en-US" w:eastAsia="zh-CN"/>
        </w:rPr>
        <w:t>（2）论述题，2小题，每小题20分，共40分。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  <w:highlight w:val="none"/>
          <w:lang w:val="en-US" w:eastAsia="zh-CN"/>
        </w:rPr>
        <w:t>（3）教学设计，1小题，共30分。</w:t>
      </w:r>
    </w:p>
    <w:p>
      <w:pPr>
        <w:tabs>
          <w:tab w:val="right" w:leader="dot" w:pos="8306"/>
        </w:tabs>
        <w:ind w:left="420" w:leftChars="200"/>
        <w:rPr>
          <w:b/>
          <w:sz w:val="24"/>
        </w:rPr>
      </w:pPr>
      <w:r>
        <w:rPr>
          <w:rFonts w:hint="eastAsia"/>
          <w:b/>
          <w:sz w:val="24"/>
        </w:rPr>
        <w:t>三、考试内容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第一章  物理课程标准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物理课程标准包括；《义务教育物理课程标准（2011年）》，《普通高中物理课程标准（2017年）》。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第二章  物理教学的心理学基础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影响物理学习的主要心理因素；物理学习中的思维；物理学习中的元认知。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第三章  物理教学过程与方法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第四章  物理教材与分析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物理教材分析的意义和依据；物理教材分析的一般步骤和方法；课题教材分析内容。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第五章  物理教学设计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物理教学设计的内容；课时教学设计。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第六章  物理概念教学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物理概念的引入；物理概念的形成；物理概念的运用。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第七章 物 理规律教学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探索物理规律情境的创设；物理规律的建立；物理规律的讨论与运用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第八章  物理实验教学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物理实验教学的地位与作用；演示实验、学生实验的基本要求。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第十一章  物理教学测量与评价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物理教学测量与评价的基本概念；物理教学测量与评价的基本方法；物理学业成就的评价；物理课堂教学的评价；物理教师的评价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第十二章  物理教师的专业发展与成长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物理教师的基本素养；物理教师专业发展的途径；物理教师的说课；物理教师的听课与评课</w:t>
      </w:r>
    </w:p>
    <w:p>
      <w:pPr>
        <w:tabs>
          <w:tab w:val="right" w:leader="dot" w:pos="8306"/>
        </w:tabs>
        <w:ind w:left="420" w:leftChars="200"/>
        <w:rPr>
          <w:szCs w:val="22"/>
        </w:rPr>
      </w:pPr>
      <w:r>
        <w:rPr>
          <w:rFonts w:hint="eastAsia"/>
          <w:szCs w:val="22"/>
        </w:rPr>
        <w:t>第十三章  物理教学研究</w:t>
      </w:r>
    </w:p>
    <w:p>
      <w:pPr>
        <w:tabs>
          <w:tab w:val="right" w:leader="dot" w:pos="8306"/>
        </w:tabs>
        <w:ind w:left="420" w:leftChars="200" w:firstLine="420" w:firstLineChars="200"/>
        <w:rPr>
          <w:szCs w:val="22"/>
        </w:rPr>
      </w:pPr>
      <w:r>
        <w:rPr>
          <w:rFonts w:hint="eastAsia"/>
          <w:szCs w:val="22"/>
        </w:rPr>
        <w:t>物理教学研究的意义和过程；物理教育研究的基本方法</w:t>
      </w:r>
    </w:p>
    <w:p>
      <w:pPr>
        <w:tabs>
          <w:tab w:val="right" w:leader="dot" w:pos="8306"/>
        </w:tabs>
        <w:ind w:left="420" w:leftChars="200"/>
        <w:rPr>
          <w:rFonts w:ascii="新宋体" w:hAnsi="新宋体" w:eastAsia="新宋体" w:cs="新宋体"/>
          <w:color w:val="000000"/>
          <w:spacing w:val="-6"/>
          <w:sz w:val="28"/>
          <w:szCs w:val="28"/>
          <w:shd w:val="clear" w:color="auto" w:fill="FFFFFF"/>
        </w:rPr>
      </w:pPr>
      <w:r>
        <w:rPr>
          <w:rFonts w:hint="eastAsia"/>
          <w:b/>
          <w:sz w:val="24"/>
        </w:rPr>
        <w:t>四、参考书目：</w:t>
      </w:r>
      <w:r>
        <w:rPr>
          <w:rFonts w:hint="eastAsia"/>
        </w:rPr>
        <w:t>《物理教学论》，李新</w:t>
      </w:r>
      <w:r>
        <w:rPr>
          <w:rFonts w:hint="eastAsia" w:ascii="Times New Roman" w:hAnsi="Times New Roman"/>
          <w:bCs/>
        </w:rPr>
        <w:t>乡，张军朋主编，科学出版社，</w:t>
      </w:r>
      <w:r>
        <w:rPr>
          <w:rFonts w:ascii="Times New Roman" w:hAnsi="Times New Roman"/>
          <w:bCs/>
        </w:rPr>
        <w:t>2009</w:t>
      </w:r>
      <w:r>
        <w:rPr>
          <w:rFonts w:hint="eastAsia" w:ascii="Times New Roman" w:hAnsi="Times New Roman"/>
          <w:bCs/>
        </w:rPr>
        <w:t>.</w:t>
      </w:r>
      <w:r>
        <w:rPr>
          <w:rFonts w:ascii="Times New Roman" w:hAnsi="Times New Roman"/>
          <w:bCs/>
        </w:rPr>
        <w:t>9</w:t>
      </w:r>
      <w:r>
        <w:rPr>
          <w:rFonts w:hint="eastAsia" w:ascii="Times New Roman" w:hAnsi="Times New Roman"/>
          <w:bCs/>
        </w:rPr>
        <w:t>第二版。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31E34EE6"/>
    <w:rsid w:val="00066C13"/>
    <w:rsid w:val="000A5EA4"/>
    <w:rsid w:val="00145C9E"/>
    <w:rsid w:val="0032518F"/>
    <w:rsid w:val="003649D9"/>
    <w:rsid w:val="003A2109"/>
    <w:rsid w:val="003E267D"/>
    <w:rsid w:val="00436ED4"/>
    <w:rsid w:val="004A2801"/>
    <w:rsid w:val="00514471"/>
    <w:rsid w:val="005A723E"/>
    <w:rsid w:val="00604EE2"/>
    <w:rsid w:val="00616054"/>
    <w:rsid w:val="00676713"/>
    <w:rsid w:val="006F4036"/>
    <w:rsid w:val="006F5C02"/>
    <w:rsid w:val="0074770F"/>
    <w:rsid w:val="007B7DF4"/>
    <w:rsid w:val="007C4D02"/>
    <w:rsid w:val="007C511B"/>
    <w:rsid w:val="008426ED"/>
    <w:rsid w:val="008507BA"/>
    <w:rsid w:val="00863A50"/>
    <w:rsid w:val="008A5EA4"/>
    <w:rsid w:val="009B579C"/>
    <w:rsid w:val="00A22013"/>
    <w:rsid w:val="00A332C9"/>
    <w:rsid w:val="00AB18B7"/>
    <w:rsid w:val="00AB559F"/>
    <w:rsid w:val="00B90D00"/>
    <w:rsid w:val="00BD1731"/>
    <w:rsid w:val="00BE66F9"/>
    <w:rsid w:val="00C60CFE"/>
    <w:rsid w:val="00D62AB6"/>
    <w:rsid w:val="00E04A05"/>
    <w:rsid w:val="00E81BD1"/>
    <w:rsid w:val="00EB0DA1"/>
    <w:rsid w:val="00F12FF2"/>
    <w:rsid w:val="00F17970"/>
    <w:rsid w:val="00FB680F"/>
    <w:rsid w:val="031C3DB5"/>
    <w:rsid w:val="04E75E3E"/>
    <w:rsid w:val="0B04016E"/>
    <w:rsid w:val="0B904C7A"/>
    <w:rsid w:val="11610989"/>
    <w:rsid w:val="11B40AD1"/>
    <w:rsid w:val="155A6CD1"/>
    <w:rsid w:val="163F14DB"/>
    <w:rsid w:val="17031455"/>
    <w:rsid w:val="1D6F474A"/>
    <w:rsid w:val="21417645"/>
    <w:rsid w:val="28BB5EF8"/>
    <w:rsid w:val="2B4A5788"/>
    <w:rsid w:val="2DEB715E"/>
    <w:rsid w:val="2FB36347"/>
    <w:rsid w:val="308C4B3B"/>
    <w:rsid w:val="31E34EE6"/>
    <w:rsid w:val="3C5E5693"/>
    <w:rsid w:val="3DED68FA"/>
    <w:rsid w:val="406962BD"/>
    <w:rsid w:val="4070736D"/>
    <w:rsid w:val="40CA738E"/>
    <w:rsid w:val="41466847"/>
    <w:rsid w:val="43B24255"/>
    <w:rsid w:val="454573BC"/>
    <w:rsid w:val="45C04EB7"/>
    <w:rsid w:val="49C41A05"/>
    <w:rsid w:val="4DC103A4"/>
    <w:rsid w:val="50014F49"/>
    <w:rsid w:val="50EE4484"/>
    <w:rsid w:val="52AB6BB8"/>
    <w:rsid w:val="55225A0A"/>
    <w:rsid w:val="5C2F1EFE"/>
    <w:rsid w:val="625A1252"/>
    <w:rsid w:val="69AB3111"/>
    <w:rsid w:val="6E39565A"/>
    <w:rsid w:val="72EA6D34"/>
    <w:rsid w:val="77547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nhideWhenUsed="0" w:uiPriority="99" w:semiHidden="0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styleId="7">
    <w:name w:val="FollowedHyperlink"/>
    <w:qFormat/>
    <w:uiPriority w:val="99"/>
    <w:rPr>
      <w:rFonts w:cs="Times New Roman"/>
      <w:color w:val="333333"/>
      <w:sz w:val="18"/>
      <w:szCs w:val="18"/>
      <w:u w:val="none"/>
    </w:rPr>
  </w:style>
  <w:style w:type="character" w:styleId="8">
    <w:name w:val="Emphasis"/>
    <w:qFormat/>
    <w:uiPriority w:val="99"/>
    <w:rPr>
      <w:rFonts w:cs="Times New Roman"/>
    </w:rPr>
  </w:style>
  <w:style w:type="character" w:styleId="9">
    <w:name w:val="HTML Definition"/>
    <w:uiPriority w:val="99"/>
    <w:rPr>
      <w:rFonts w:cs="Times New Roman"/>
    </w:rPr>
  </w:style>
  <w:style w:type="character" w:styleId="10">
    <w:name w:val="HTML Acronym"/>
    <w:uiPriority w:val="99"/>
    <w:rPr>
      <w:rFonts w:cs="Times New Roman"/>
    </w:rPr>
  </w:style>
  <w:style w:type="character" w:styleId="11">
    <w:name w:val="HTML Variable"/>
    <w:qFormat/>
    <w:uiPriority w:val="99"/>
    <w:rPr>
      <w:rFonts w:cs="Times New Roman"/>
    </w:rPr>
  </w:style>
  <w:style w:type="character" w:styleId="12">
    <w:name w:val="Hyperlink"/>
    <w:qFormat/>
    <w:uiPriority w:val="99"/>
    <w:rPr>
      <w:rFonts w:cs="Times New Roman"/>
      <w:color w:val="333333"/>
      <w:sz w:val="18"/>
      <w:szCs w:val="18"/>
      <w:u w:val="none"/>
    </w:rPr>
  </w:style>
  <w:style w:type="character" w:styleId="13">
    <w:name w:val="HTML Code"/>
    <w:qFormat/>
    <w:uiPriority w:val="99"/>
    <w:rPr>
      <w:rFonts w:ascii="Courier New" w:hAnsi="Courier New" w:cs="Times New Roman"/>
      <w:sz w:val="20"/>
    </w:rPr>
  </w:style>
  <w:style w:type="character" w:styleId="14">
    <w:name w:val="HTML Cite"/>
    <w:qFormat/>
    <w:uiPriority w:val="99"/>
    <w:rPr>
      <w:rFonts w:cs="Times New Roman"/>
    </w:rPr>
  </w:style>
  <w:style w:type="character" w:customStyle="1" w:styleId="15">
    <w:name w:val="fr"/>
    <w:qFormat/>
    <w:uiPriority w:val="99"/>
    <w:rPr>
      <w:rFonts w:cs="Times New Roman"/>
    </w:rPr>
  </w:style>
  <w:style w:type="character" w:customStyle="1" w:styleId="16">
    <w:name w:val="update"/>
    <w:qFormat/>
    <w:uiPriority w:val="99"/>
    <w:rPr>
      <w:rFonts w:cs="Times New Roman"/>
    </w:rPr>
  </w:style>
  <w:style w:type="character" w:customStyle="1" w:styleId="17">
    <w:name w:val="authcode"/>
    <w:qFormat/>
    <w:uiPriority w:val="99"/>
    <w:rPr>
      <w:rFonts w:cs="Times New Roman"/>
    </w:rPr>
  </w:style>
  <w:style w:type="character" w:customStyle="1" w:styleId="18">
    <w:name w:val="pages"/>
    <w:qFormat/>
    <w:uiPriority w:val="99"/>
    <w:rPr>
      <w:rFonts w:cs="Times New Roman"/>
      <w:color w:val="999999"/>
    </w:rPr>
  </w:style>
  <w:style w:type="character" w:customStyle="1" w:styleId="19">
    <w:name w:val="doc1"/>
    <w:qFormat/>
    <w:uiPriority w:val="99"/>
    <w:rPr>
      <w:rFonts w:cs="Times New Roman"/>
    </w:rPr>
  </w:style>
  <w:style w:type="character" w:customStyle="1" w:styleId="20">
    <w:name w:val="hover30"/>
    <w:qFormat/>
    <w:uiPriority w:val="99"/>
    <w:rPr>
      <w:rFonts w:cs="Times New Roman"/>
    </w:rPr>
  </w:style>
  <w:style w:type="character" w:customStyle="1" w:styleId="21">
    <w:name w:val="password"/>
    <w:qFormat/>
    <w:uiPriority w:val="99"/>
    <w:rPr>
      <w:rFonts w:cs="Times New Roman"/>
    </w:rPr>
  </w:style>
  <w:style w:type="character" w:customStyle="1" w:styleId="22">
    <w:name w:val="upload"/>
    <w:qFormat/>
    <w:uiPriority w:val="99"/>
    <w:rPr>
      <w:rFonts w:cs="Times New Roman"/>
    </w:rPr>
  </w:style>
  <w:style w:type="character" w:customStyle="1" w:styleId="23">
    <w:name w:val="input"/>
    <w:qFormat/>
    <w:uiPriority w:val="99"/>
    <w:rPr>
      <w:rFonts w:cs="Times New Roman"/>
    </w:rPr>
  </w:style>
  <w:style w:type="character" w:customStyle="1" w:styleId="24">
    <w:name w:val="red1"/>
    <w:qFormat/>
    <w:uiPriority w:val="99"/>
    <w:rPr>
      <w:rFonts w:cs="Times New Roman"/>
      <w:color w:val="FF0000"/>
    </w:rPr>
  </w:style>
  <w:style w:type="character" w:customStyle="1" w:styleId="25">
    <w:name w:val="页眉 Char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6">
    <w:name w:val="页脚 Char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E51725-C9A3-42A3-88B3-631EA5757B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748</Characters>
  <Lines>6</Lines>
  <Paragraphs>1</Paragraphs>
  <TotalTime>109</TotalTime>
  <ScaleCrop>false</ScaleCrop>
  <LinksUpToDate>false</LinksUpToDate>
  <CharactersWithSpaces>878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2016-07-21T00:12:00Z</dcterms:created>
  <dc:creator>Administrator</dc:creator>
  <cp:lastModifiedBy>渠丹丹</cp:lastModifiedBy>
  <dcterms:modified xsi:type="dcterms:W3CDTF">2019-09-25T03:23:16Z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