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80" w:line="300" w:lineRule="atLeast"/>
        <w:jc w:val="center"/>
        <w:rPr>
          <w:rFonts w:ascii="黑体" w:hAnsi="黑体" w:eastAsia="黑体" w:cs="黑体"/>
          <w:b/>
          <w:bCs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</w:rPr>
        <w:t>合肥师范学院</w:t>
      </w:r>
    </w:p>
    <w:p>
      <w:pPr>
        <w:widowControl/>
        <w:spacing w:after="180" w:line="300" w:lineRule="atLeast"/>
        <w:jc w:val="center"/>
        <w:rPr>
          <w:rFonts w:ascii="黑体" w:hAnsi="黑体" w:eastAsia="黑体" w:cs="黑体"/>
          <w:b/>
          <w:bCs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</w:rPr>
        <w:t>全日制教育硕士专业学位研究生复试科目考试大纲</w:t>
      </w:r>
    </w:p>
    <w:p>
      <w:pPr>
        <w:widowControl/>
        <w:spacing w:after="180" w:line="300" w:lineRule="atLeast"/>
        <w:ind w:firstLine="600"/>
        <w:jc w:val="left"/>
        <w:rPr>
          <w:rFonts w:ascii="Arial" w:hAnsi="Arial" w:cs="Arial"/>
          <w:b/>
          <w:bCs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</w:rPr>
        <w:t xml:space="preserve">                 ——</w:t>
      </w:r>
      <w:r>
        <w:rPr>
          <w:rFonts w:hint="eastAsia" w:ascii="黑体" w:eastAsia="黑体"/>
          <w:sz w:val="30"/>
          <w:szCs w:val="30"/>
        </w:rPr>
        <w:t>数学分析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cs="Times New Roman"/>
          <w:b/>
          <w:bCs/>
        </w:rPr>
        <w:t>一、考核要求</w:t>
      </w:r>
      <w:bookmarkStart w:id="0" w:name="_GoBack"/>
      <w:bookmarkEnd w:id="0"/>
      <w:r>
        <w:rPr>
          <w:rFonts w:ascii="Times New Roman" w:hAnsi="Times New Roman" w:cs="Times New Roman"/>
        </w:rPr>
        <w:br w:type="textWrapping"/>
      </w:r>
      <w:r>
        <w:rPr>
          <w:rFonts w:ascii="Times New Roman" w:cs="Times New Roman"/>
        </w:rPr>
        <w:t>　　闭卷笔试，考试时间</w:t>
      </w:r>
      <w:r>
        <w:rPr>
          <w:rFonts w:hint="eastAsia" w:ascii="Times New Roman" w:hAnsi="Times New Roman" w:cs="Times New Roman"/>
          <w:lang w:val="en-US" w:eastAsia="zh-CN"/>
        </w:rPr>
        <w:t>90</w:t>
      </w:r>
      <w:r>
        <w:rPr>
          <w:rFonts w:ascii="Times New Roman" w:cs="Times New Roman"/>
        </w:rPr>
        <w:t>分钟</w:t>
      </w:r>
      <w:r>
        <w:rPr>
          <w:rFonts w:ascii="Times New Roman" w:hAnsi="Times New Roman" w:cs="Times New Roman"/>
        </w:rPr>
        <w:t>,</w:t>
      </w:r>
      <w:r>
        <w:rPr>
          <w:rFonts w:ascii="Times New Roman" w:cs="Times New Roman"/>
        </w:rPr>
        <w:t>满分</w:t>
      </w:r>
      <w:r>
        <w:rPr>
          <w:rFonts w:hint="eastAsia" w:ascii="Times New Roman" w:hAnsi="Times New Roman" w:cs="Times New Roman"/>
        </w:rPr>
        <w:t>100</w:t>
      </w:r>
      <w:r>
        <w:rPr>
          <w:rFonts w:ascii="Times New Roman" w:cs="Times New Roman"/>
        </w:rPr>
        <w:t>分。</w:t>
      </w:r>
    </w:p>
    <w:p>
      <w:pPr>
        <w:spacing w:line="360" w:lineRule="auto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ascii="Times New Roman" w:cs="Times New Roman"/>
          <w:b/>
          <w:bCs/>
        </w:rPr>
        <w:t>二、考核评价目标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cs="Times New Roman"/>
          <w:szCs w:val="21"/>
        </w:rPr>
        <w:t>　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</w:t>
      </w:r>
      <w:r>
        <w:rPr>
          <w:rFonts w:hint="eastAsia" w:ascii="Times New Roman" w:hAnsi="宋体" w:eastAsia="宋体" w:cs="Times New Roman"/>
          <w:color w:val="000000"/>
          <w:kern w:val="0"/>
          <w:szCs w:val="21"/>
        </w:rPr>
        <w:t>掌握数学分析中极限论、一元函数微分学、一元函数积分学、级数论等基本内容，理解基本概念、基本理论和基本方法，了解概念和理论的背景和几何意义，具有初步的逻辑思维能力、推理论证能力以及较熟练的演算技能技巧，具有应用数学分析解决实际问题的能力。</w:t>
      </w:r>
    </w:p>
    <w:p>
      <w:pPr>
        <w:widowControl/>
        <w:shd w:val="clear" w:color="auto" w:fill="FFFFFF"/>
        <w:spacing w:line="360" w:lineRule="auto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Cs w:val="21"/>
        </w:rPr>
      </w:pPr>
      <w:r>
        <w:rPr>
          <w:rFonts w:ascii="Times New Roman" w:cs="Times New Roman"/>
          <w:b/>
          <w:bCs/>
          <w:szCs w:val="21"/>
        </w:rPr>
        <w:t>三、考核内容</w:t>
      </w:r>
    </w:p>
    <w:p>
      <w:pPr>
        <w:spacing w:line="360" w:lineRule="auto"/>
        <w:ind w:firstLine="105" w:firstLineChars="50"/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  <w:t>1、极限与连续 </w:t>
      </w:r>
    </w:p>
    <w:p>
      <w:pPr>
        <w:spacing w:line="360" w:lineRule="auto"/>
        <w:ind w:firstLine="105" w:firstLineChars="50"/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  <w:t>(1) 理解和掌握数列极限、函数极限的概念，能利用ε-N，ε-X，ε-δ语言解决极限问题。 </w:t>
      </w:r>
    </w:p>
    <w:p>
      <w:pPr>
        <w:spacing w:line="360" w:lineRule="auto"/>
        <w:ind w:firstLine="105" w:firstLineChars="50"/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  <w:t>(2) 掌握收敛数列的性质和数列极限的存在条件(单调有界准则，夹逼定理，柯西收敛准则)。熟练掌握函数极限的性质和利用两个重要极限处理极限计算。 </w:t>
      </w:r>
    </w:p>
    <w:p>
      <w:pPr>
        <w:spacing w:line="360" w:lineRule="auto"/>
        <w:ind w:firstLine="105" w:firstLineChars="50"/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  <w:t>(3) 理解无穷小量和无穷大量的定义、性质和关系，掌握无穷小量阶的比较和方法。 </w:t>
      </w:r>
    </w:p>
    <w:p>
      <w:pPr>
        <w:spacing w:line="360" w:lineRule="auto"/>
        <w:ind w:firstLine="105" w:firstLineChars="50"/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  <w:t>(4) 理解掌握一元函数连续性、间断点及其分类，掌握连续函数的局部性质和单侧连续。 </w:t>
      </w:r>
    </w:p>
    <w:p>
      <w:pPr>
        <w:spacing w:line="360" w:lineRule="auto"/>
        <w:ind w:firstLine="105" w:firstLineChars="50"/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  <w:t>(5) 掌握闭区间上连续函数的性质（最大最小值性、有界性、介值性）和初等函数的连续性；了解复合函数的连续性、反函数的连续性。 </w:t>
      </w:r>
    </w:p>
    <w:p>
      <w:pPr>
        <w:spacing w:line="360" w:lineRule="auto"/>
        <w:ind w:firstLine="105" w:firstLineChars="50"/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  <w:t>2、一元函数微分学</w:t>
      </w:r>
    </w:p>
    <w:p>
      <w:pPr>
        <w:spacing w:line="360" w:lineRule="auto"/>
        <w:ind w:firstLine="105" w:firstLineChars="50"/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  <w:t>(1) 理解和掌握导数与微分概念及其几何意义，熟练运用导数的运算性质和求导法则。</w:t>
      </w:r>
    </w:p>
    <w:p>
      <w:pPr>
        <w:spacing w:line="360" w:lineRule="auto"/>
        <w:ind w:firstLine="105" w:firstLineChars="50"/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  <w:t>(2) 理解单侧导数、可导性与连续性的关系，掌握高阶导数的求法、导数的几何应用和微分在近似计算中的应用。 </w:t>
      </w:r>
    </w:p>
    <w:p>
      <w:pPr>
        <w:spacing w:line="360" w:lineRule="auto"/>
        <w:ind w:firstLine="105" w:firstLineChars="50"/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  <w:t>(3) 熟练掌握中值定理的内容、证明及其应用，掌握函数泰勒展开及其在近似计算中的应用。 </w:t>
      </w:r>
    </w:p>
    <w:p>
      <w:pPr>
        <w:spacing w:line="360" w:lineRule="auto"/>
        <w:ind w:firstLine="105" w:firstLineChars="50"/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  <w:t>(4) 能熟掌握洛必达法则和函数基本特性(单调性、极值与最值、凹凸性、拐点及渐近线)判定方法。 </w:t>
      </w:r>
    </w:p>
    <w:p>
      <w:pPr>
        <w:spacing w:line="360" w:lineRule="auto"/>
        <w:ind w:firstLine="105" w:firstLineChars="50"/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  <w:t>3、积分学 </w:t>
      </w:r>
    </w:p>
    <w:p>
      <w:pPr>
        <w:spacing w:line="360" w:lineRule="auto"/>
        <w:ind w:firstLine="105" w:firstLineChars="50"/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  <w:t>(1) 理解不定积分概念，熟练掌握换元积分法、分部积分法、有理式积分法和三角有理式积分法。 </w:t>
      </w:r>
    </w:p>
    <w:p>
      <w:pPr>
        <w:spacing w:line="360" w:lineRule="auto"/>
        <w:ind w:firstLine="105" w:firstLineChars="50"/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  <w:t>(2) 理解函数可积条件，熟悉一些可积分函数类，熟练掌握定积分的基本性质和积分学基本定理、积分第一中值定理、换元积分法、分部积分法等。 </w:t>
      </w:r>
    </w:p>
    <w:p>
      <w:pPr>
        <w:spacing w:line="360" w:lineRule="auto"/>
        <w:ind w:firstLine="105" w:firstLineChars="50"/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  <w:t>(3) 熟练掌握定积分的几何应用。 </w:t>
      </w:r>
    </w:p>
    <w:p>
      <w:pPr>
        <w:spacing w:line="360" w:lineRule="auto"/>
        <w:ind w:firstLine="105" w:firstLineChars="50"/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  <w:t> 4、级数论 </w:t>
      </w:r>
    </w:p>
    <w:p>
      <w:pPr>
        <w:spacing w:line="360" w:lineRule="auto"/>
        <w:ind w:firstLine="105" w:firstLineChars="50"/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  <w:t>(1) 理解掌握数项级数的收敛、发散、绝对收敛与条件收敛等概念。</w:t>
      </w:r>
    </w:p>
    <w:p>
      <w:pPr>
        <w:spacing w:line="360" w:lineRule="auto"/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  <w:t>（2）熟练掌握收敛级数的性质和正项级数与任意项级数的敛散性判别法，掌握几何级数、调和级数与p级数的性质。 </w:t>
      </w:r>
    </w:p>
    <w:p>
      <w:pPr>
        <w:spacing w:line="360" w:lineRule="auto"/>
        <w:ind w:firstLine="105" w:firstLineChars="50"/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  <w:t>(3) 掌握函数项级数与函数序列的收敛、一致收敛概念，熟练掌握极限函数与和函数的分析性质和函数项级数（数列）的一致收敛性判别。 </w:t>
      </w:r>
    </w:p>
    <w:p>
      <w:pPr>
        <w:spacing w:line="360" w:lineRule="auto"/>
        <w:ind w:firstLine="105" w:firstLineChars="50"/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宋体" w:eastAsia="宋体" w:cs="Times New Roman"/>
          <w:bCs/>
          <w:color w:val="000000"/>
          <w:kern w:val="0"/>
          <w:szCs w:val="21"/>
        </w:rPr>
        <w:t>(4) 理解幂级数、函数的幂级数的概念，掌握幂级数的性质，熟练掌握幂级数收敛半径与收敛域求法以及函数的幂级数展开方法。 </w:t>
      </w:r>
    </w:p>
    <w:p>
      <w:pPr>
        <w:spacing w:line="276" w:lineRule="auto"/>
        <w:ind w:firstLine="105" w:firstLineChars="50"/>
        <w:rPr>
          <w:rFonts w:ascii="Times New Roman" w:hAnsi="Times New Roman" w:cs="Times New Roman"/>
          <w:szCs w:val="21"/>
        </w:rPr>
      </w:pPr>
      <w:r>
        <w:rPr>
          <w:rFonts w:ascii="Times New Roman" w:cs="Times New Roman"/>
          <w:b/>
          <w:bCs/>
          <w:szCs w:val="21"/>
        </w:rPr>
        <w:t>三、参考书目</w:t>
      </w:r>
      <w:r>
        <w:rPr>
          <w:rFonts w:ascii="Times New Roman" w:cs="Times New Roman"/>
          <w:szCs w:val="21"/>
        </w:rPr>
        <w:t>　　</w:t>
      </w:r>
    </w:p>
    <w:p>
      <w:pPr>
        <w:spacing w:line="276" w:lineRule="auto"/>
        <w:ind w:firstLine="105" w:firstLineChars="50"/>
        <w:rPr>
          <w:rFonts w:ascii="Times New Roman" w:hAnsi="Times New Roman" w:cs="Times New Roman"/>
          <w:szCs w:val="21"/>
        </w:rPr>
      </w:pPr>
      <w:r>
        <w:rPr>
          <w:rFonts w:ascii="Times New Roman" w:cs="Times New Roman"/>
          <w:szCs w:val="21"/>
        </w:rPr>
        <w:t>《</w:t>
      </w:r>
      <w:r>
        <w:rPr>
          <w:rFonts w:hint="eastAsia" w:ascii="Times New Roman" w:hAnsi="Helvetica" w:cs="Times New Roman"/>
          <w:szCs w:val="21"/>
          <w:shd w:val="clear" w:color="auto" w:fill="FFFFFF"/>
        </w:rPr>
        <w:t>数学</w:t>
      </w:r>
      <w:r>
        <w:rPr>
          <w:rFonts w:ascii="Times New Roman" w:hAnsi="Helvetica" w:cs="Times New Roman"/>
          <w:szCs w:val="21"/>
          <w:shd w:val="clear" w:color="auto" w:fill="FFFFFF"/>
        </w:rPr>
        <w:t>分析第四版</w:t>
      </w:r>
      <w:r>
        <w:rPr>
          <w:rFonts w:ascii="Times New Roman" w:cs="Times New Roman"/>
          <w:szCs w:val="21"/>
        </w:rPr>
        <w:t>》，</w:t>
      </w:r>
      <w:r>
        <w:rPr>
          <w:rFonts w:ascii="Times New Roman" w:hAnsi="Helvetica" w:cs="Times New Roman"/>
          <w:szCs w:val="21"/>
          <w:shd w:val="clear" w:color="auto" w:fill="FFFFFF"/>
        </w:rPr>
        <w:t>华东师范大学数学系</w:t>
      </w:r>
      <w:r>
        <w:rPr>
          <w:rFonts w:hint="eastAsia" w:ascii="Times New Roman" w:hAnsi="Helvetica" w:cs="Times New Roman"/>
          <w:szCs w:val="21"/>
          <w:shd w:val="clear" w:color="auto" w:fill="FFFFFF"/>
          <w:lang w:eastAsia="zh-CN"/>
        </w:rPr>
        <w:t>编</w:t>
      </w:r>
      <w:r>
        <w:rPr>
          <w:rFonts w:ascii="Times New Roman" w:cs="Times New Roman"/>
          <w:szCs w:val="21"/>
        </w:rPr>
        <w:t>，高等教育出版社</w:t>
      </w:r>
      <w:r>
        <w:rPr>
          <w:rFonts w:hint="eastAsia" w:ascii="Times New Roman" w:cs="Times New Roman"/>
          <w:szCs w:val="21"/>
          <w:lang w:val="en-US" w:eastAsia="zh-CN"/>
        </w:rPr>
        <w:t>,2010年</w:t>
      </w:r>
      <w:r>
        <w:rPr>
          <w:rFonts w:ascii="Times New Roman" w:cs="Times New Roman"/>
          <w:szCs w:val="21"/>
        </w:rPr>
        <w:t>。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3475"/>
    <w:rsid w:val="000241F5"/>
    <w:rsid w:val="001A52A3"/>
    <w:rsid w:val="001E1AA8"/>
    <w:rsid w:val="00222FB9"/>
    <w:rsid w:val="002752DE"/>
    <w:rsid w:val="00422464"/>
    <w:rsid w:val="0050600F"/>
    <w:rsid w:val="005B6C4E"/>
    <w:rsid w:val="00792662"/>
    <w:rsid w:val="00797204"/>
    <w:rsid w:val="00874FBB"/>
    <w:rsid w:val="008806E2"/>
    <w:rsid w:val="00996331"/>
    <w:rsid w:val="00A03D2C"/>
    <w:rsid w:val="00AA2DE2"/>
    <w:rsid w:val="00B545E5"/>
    <w:rsid w:val="00C3738F"/>
    <w:rsid w:val="00C74DD6"/>
    <w:rsid w:val="00D124F4"/>
    <w:rsid w:val="00D75F53"/>
    <w:rsid w:val="00DD3475"/>
    <w:rsid w:val="217157B4"/>
    <w:rsid w:val="3A165EFF"/>
    <w:rsid w:val="4A9F491A"/>
    <w:rsid w:val="4FC76AD6"/>
    <w:rsid w:val="75AC19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171</Words>
  <Characters>977</Characters>
  <Lines>8</Lines>
  <Paragraphs>2</Paragraphs>
  <TotalTime>1</TotalTime>
  <ScaleCrop>false</ScaleCrop>
  <LinksUpToDate>false</LinksUpToDate>
  <CharactersWithSpaces>1146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2017-06-05T12:38:00Z</dcterms:created>
  <dc:creator>朱晓熠</dc:creator>
  <cp:lastModifiedBy>要记住老师对你说的话</cp:lastModifiedBy>
  <dcterms:modified xsi:type="dcterms:W3CDTF">2019-09-26T06:55:22Z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