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
          <w:sz w:val="44"/>
          <w:szCs w:val="44"/>
        </w:rPr>
      </w:pPr>
      <w:r>
        <w:rPr>
          <w:rFonts w:hint="eastAsia" w:eastAsia="方正小标宋简体"/>
          <w:b/>
          <w:sz w:val="44"/>
          <w:szCs w:val="44"/>
          <w:u w:val="single"/>
        </w:rPr>
        <w:t>202</w:t>
      </w:r>
      <w:r>
        <w:rPr>
          <w:rFonts w:hint="eastAsia" w:eastAsia="方正小标宋简体"/>
          <w:b/>
          <w:sz w:val="44"/>
          <w:szCs w:val="44"/>
          <w:u w:val="single"/>
          <w:lang w:val="en-US" w:eastAsia="zh-CN"/>
        </w:rPr>
        <w:t>1</w:t>
      </w:r>
      <w:r>
        <w:rPr>
          <w:rFonts w:hint="eastAsia" w:eastAsia="方正小标宋简体"/>
          <w:b/>
          <w:sz w:val="44"/>
          <w:szCs w:val="44"/>
          <w:u w:val="single"/>
        </w:rPr>
        <w:t>年</w:t>
      </w:r>
      <w:r>
        <w:rPr>
          <w:rFonts w:eastAsia="方正小标宋简体"/>
          <w:b/>
          <w:sz w:val="44"/>
          <w:szCs w:val="44"/>
        </w:rPr>
        <w:t>硕士研究生入学考试自命题科目</w:t>
      </w:r>
    </w:p>
    <w:p>
      <w:pPr>
        <w:spacing w:line="560" w:lineRule="exact"/>
        <w:jc w:val="center"/>
        <w:rPr>
          <w:rFonts w:eastAsia="方正小标宋简体"/>
          <w:b/>
          <w:sz w:val="44"/>
          <w:szCs w:val="44"/>
        </w:rPr>
      </w:pPr>
      <w:r>
        <w:rPr>
          <w:rFonts w:eastAsia="方正小标宋简体"/>
          <w:b/>
          <w:sz w:val="44"/>
          <w:szCs w:val="44"/>
        </w:rPr>
        <w:t>考试大纲</w:t>
      </w:r>
    </w:p>
    <w:tbl>
      <w:tblPr>
        <w:tblStyle w:val="8"/>
        <w:tblW w:w="8522" w:type="dxa"/>
        <w:jc w:val="center"/>
        <w:tblLayout w:type="fixed"/>
        <w:tblCellMar>
          <w:top w:w="0" w:type="dxa"/>
          <w:left w:w="108" w:type="dxa"/>
          <w:bottom w:w="0" w:type="dxa"/>
          <w:right w:w="108" w:type="dxa"/>
        </w:tblCellMar>
      </w:tblPr>
      <w:tblGrid>
        <w:gridCol w:w="5670"/>
        <w:gridCol w:w="2852"/>
      </w:tblGrid>
      <w:tr>
        <w:tblPrEx>
          <w:tblCellMar>
            <w:top w:w="0" w:type="dxa"/>
            <w:left w:w="108" w:type="dxa"/>
            <w:bottom w:w="0" w:type="dxa"/>
            <w:right w:w="108" w:type="dxa"/>
          </w:tblCellMar>
        </w:tblPrEx>
        <w:trPr>
          <w:trHeight w:val="520" w:hRule="atLeast"/>
          <w:jc w:val="center"/>
        </w:trPr>
        <w:tc>
          <w:tcPr>
            <w:tcW w:w="5670"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阶段</w:t>
            </w:r>
            <w:r>
              <w:rPr>
                <w:rFonts w:hint="eastAsia" w:eastAsia="仿宋_GB2312"/>
                <w:bCs/>
                <w:sz w:val="28"/>
                <w:szCs w:val="28"/>
              </w:rPr>
              <w:t>：复</w:t>
            </w:r>
            <w:r>
              <w:rPr>
                <w:rFonts w:eastAsia="仿宋_GB2312"/>
                <w:bCs/>
                <w:sz w:val="28"/>
                <w:szCs w:val="28"/>
              </w:rPr>
              <w:t>试</w:t>
            </w:r>
          </w:p>
        </w:tc>
        <w:tc>
          <w:tcPr>
            <w:tcW w:w="2852" w:type="dxa"/>
          </w:tcPr>
          <w:p>
            <w:pPr>
              <w:spacing w:after="100" w:afterAutospacing="1"/>
              <w:rPr>
                <w:rFonts w:eastAsia="仿宋_GB2312"/>
                <w:bCs/>
                <w:sz w:val="28"/>
                <w:szCs w:val="28"/>
              </w:rPr>
            </w:pPr>
            <w:r>
              <w:rPr>
                <w:rFonts w:hint="eastAsia" w:eastAsia="仿宋_GB2312"/>
                <w:bCs/>
                <w:sz w:val="28"/>
                <w:szCs w:val="28"/>
              </w:rPr>
              <w:t>科目</w:t>
            </w:r>
            <w:r>
              <w:rPr>
                <w:rFonts w:eastAsia="仿宋_GB2312"/>
                <w:bCs/>
                <w:sz w:val="28"/>
                <w:szCs w:val="28"/>
              </w:rPr>
              <w:t>满分值：</w:t>
            </w:r>
            <w:r>
              <w:rPr>
                <w:rFonts w:hint="eastAsia" w:eastAsia="仿宋_GB2312"/>
                <w:bCs/>
                <w:sz w:val="28"/>
                <w:szCs w:val="28"/>
              </w:rPr>
              <w:t>100</w:t>
            </w:r>
          </w:p>
        </w:tc>
      </w:tr>
      <w:tr>
        <w:tblPrEx>
          <w:tblCellMar>
            <w:top w:w="0" w:type="dxa"/>
            <w:left w:w="108" w:type="dxa"/>
            <w:bottom w:w="0" w:type="dxa"/>
            <w:right w:w="108" w:type="dxa"/>
          </w:tblCellMar>
        </w:tblPrEx>
        <w:trPr>
          <w:trHeight w:val="520" w:hRule="atLeast"/>
          <w:jc w:val="center"/>
        </w:trPr>
        <w:tc>
          <w:tcPr>
            <w:tcW w:w="5670" w:type="dxa"/>
          </w:tcPr>
          <w:p>
            <w:pPr>
              <w:spacing w:after="100" w:afterAutospacing="1"/>
              <w:rPr>
                <w:rFonts w:eastAsia="仿宋_GB2312"/>
                <w:bCs/>
                <w:sz w:val="28"/>
                <w:szCs w:val="28"/>
              </w:rPr>
            </w:pPr>
            <w:r>
              <w:rPr>
                <w:rFonts w:eastAsia="仿宋_GB2312"/>
                <w:bCs/>
                <w:sz w:val="28"/>
                <w:szCs w:val="28"/>
              </w:rPr>
              <w:t>考试科目：</w:t>
            </w:r>
            <w:r>
              <w:rPr>
                <w:rFonts w:hint="eastAsia" w:eastAsia="仿宋_GB2312"/>
                <w:bCs/>
                <w:sz w:val="28"/>
                <w:szCs w:val="28"/>
              </w:rPr>
              <w:t>3</w:t>
            </w:r>
            <w:bookmarkStart w:id="0" w:name="_GoBack"/>
            <w:bookmarkEnd w:id="0"/>
            <w:r>
              <w:rPr>
                <w:rFonts w:hint="eastAsia" w:eastAsia="仿宋_GB2312"/>
                <w:bCs/>
                <w:sz w:val="28"/>
                <w:szCs w:val="28"/>
              </w:rPr>
              <w:t>S技术综合</w:t>
            </w:r>
          </w:p>
        </w:tc>
        <w:tc>
          <w:tcPr>
            <w:tcW w:w="2852" w:type="dxa"/>
          </w:tcPr>
          <w:p>
            <w:pPr>
              <w:spacing w:after="100" w:afterAutospacing="1"/>
              <w:rPr>
                <w:rFonts w:eastAsia="仿宋_GB2312"/>
                <w:bCs/>
                <w:sz w:val="28"/>
                <w:szCs w:val="28"/>
              </w:rPr>
            </w:pPr>
            <w:r>
              <w:rPr>
                <w:rFonts w:eastAsia="仿宋_GB2312"/>
                <w:bCs/>
                <w:sz w:val="28"/>
                <w:szCs w:val="28"/>
              </w:rPr>
              <w:t>科目代码：/</w:t>
            </w:r>
          </w:p>
        </w:tc>
      </w:tr>
      <w:tr>
        <w:tblPrEx>
          <w:tblCellMar>
            <w:top w:w="0" w:type="dxa"/>
            <w:left w:w="108" w:type="dxa"/>
            <w:bottom w:w="0" w:type="dxa"/>
            <w:right w:w="108" w:type="dxa"/>
          </w:tblCellMar>
        </w:tblPrEx>
        <w:trPr>
          <w:trHeight w:val="520" w:hRule="atLeast"/>
          <w:jc w:val="center"/>
        </w:trPr>
        <w:tc>
          <w:tcPr>
            <w:tcW w:w="5670"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方式：</w:t>
            </w:r>
            <w:r>
              <w:rPr>
                <w:rFonts w:hint="eastAsia" w:eastAsia="仿宋_GB2312"/>
                <w:bCs/>
                <w:sz w:val="28"/>
                <w:szCs w:val="28"/>
              </w:rPr>
              <w:t>闭卷</w:t>
            </w:r>
            <w:r>
              <w:rPr>
                <w:rFonts w:eastAsia="仿宋_GB2312"/>
                <w:bCs/>
                <w:sz w:val="28"/>
                <w:szCs w:val="28"/>
              </w:rPr>
              <w:t>笔试</w:t>
            </w:r>
          </w:p>
        </w:tc>
        <w:tc>
          <w:tcPr>
            <w:tcW w:w="2852"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时长：</w:t>
            </w:r>
            <w:r>
              <w:rPr>
                <w:rFonts w:hint="eastAsia" w:eastAsia="仿宋_GB2312"/>
                <w:bCs/>
                <w:sz w:val="28"/>
                <w:szCs w:val="28"/>
              </w:rPr>
              <w:t>180分钟</w:t>
            </w:r>
          </w:p>
        </w:tc>
      </w:tr>
    </w:tbl>
    <w:p>
      <w:pPr>
        <w:spacing w:line="360" w:lineRule="auto"/>
        <w:rPr>
          <w:rFonts w:eastAsia="黑体"/>
          <w:b/>
          <w:bCs/>
          <w:sz w:val="28"/>
          <w:szCs w:val="28"/>
        </w:rPr>
      </w:pPr>
      <w:r>
        <w:rPr>
          <w:rFonts w:eastAsia="黑体"/>
          <w:b/>
          <w:bCs/>
          <w:sz w:val="28"/>
          <w:szCs w:val="28"/>
        </w:rPr>
        <w:t>一、</w:t>
      </w:r>
      <w:r>
        <w:rPr>
          <w:rFonts w:hint="eastAsia" w:eastAsia="黑体"/>
          <w:b/>
          <w:bCs/>
          <w:sz w:val="28"/>
          <w:szCs w:val="28"/>
        </w:rPr>
        <w:t>科目</w:t>
      </w:r>
      <w:r>
        <w:rPr>
          <w:rFonts w:eastAsia="黑体"/>
          <w:b/>
          <w:bCs/>
          <w:sz w:val="28"/>
          <w:szCs w:val="28"/>
        </w:rPr>
        <w:t>的总体要求</w:t>
      </w:r>
    </w:p>
    <w:p>
      <w:pPr>
        <w:spacing w:line="360" w:lineRule="auto"/>
        <w:ind w:firstLine="560" w:firstLineChars="200"/>
        <w:rPr>
          <w:rFonts w:eastAsia="仿宋_GB2312"/>
          <w:bCs/>
          <w:sz w:val="28"/>
          <w:szCs w:val="28"/>
        </w:rPr>
      </w:pPr>
      <w:r>
        <w:rPr>
          <w:rFonts w:hint="eastAsia" w:eastAsia="仿宋_GB2312"/>
          <w:bCs/>
          <w:sz w:val="28"/>
          <w:szCs w:val="28"/>
        </w:rPr>
        <w:t>“3S”是遥感（RS）、地理信息系统（GIS）和全球定位系统（GPS）的统称，作为对地观测系统的三大支撑技术，它们是当前资源环境利用规划、自然灾害监测乃至社会可持续发展的重要技术手段，也是地学研究走向定量化的科学方法之一。要求掌握RS、GIS和GPS的基本概念，原理，及其相关应用。将RS、GIS和GPS三种空间信息技术以及其他相关高新技术有机地集成起来，构成一个完整、实时、动态的对地观测、综合分析及决策应用的运行系统。</w:t>
      </w:r>
    </w:p>
    <w:p>
      <w:pPr>
        <w:spacing w:line="360" w:lineRule="auto"/>
        <w:rPr>
          <w:rFonts w:eastAsia="黑体"/>
          <w:b/>
          <w:sz w:val="28"/>
          <w:szCs w:val="28"/>
        </w:rPr>
      </w:pPr>
      <w:r>
        <w:rPr>
          <w:rFonts w:eastAsia="黑体"/>
          <w:b/>
          <w:sz w:val="28"/>
          <w:szCs w:val="28"/>
        </w:rPr>
        <w:t>二、</w:t>
      </w:r>
      <w:r>
        <w:rPr>
          <w:rFonts w:hint="eastAsia" w:eastAsia="黑体"/>
          <w:b/>
          <w:sz w:val="28"/>
          <w:szCs w:val="28"/>
        </w:rPr>
        <w:t>考核内容与考核要求</w:t>
      </w:r>
    </w:p>
    <w:p>
      <w:pPr>
        <w:spacing w:line="360" w:lineRule="auto"/>
        <w:ind w:firstLine="560" w:firstLineChars="200"/>
        <w:rPr>
          <w:rFonts w:eastAsia="仿宋_GB2312"/>
          <w:sz w:val="28"/>
          <w:szCs w:val="28"/>
        </w:rPr>
      </w:pPr>
      <w:r>
        <w:rPr>
          <w:rFonts w:hint="eastAsia" w:eastAsia="仿宋_GB2312"/>
          <w:bCs/>
          <w:sz w:val="28"/>
          <w:szCs w:val="28"/>
        </w:rPr>
        <w:t>《3S技术综合》</w:t>
      </w:r>
      <w:r>
        <w:rPr>
          <w:rFonts w:eastAsia="仿宋_GB2312"/>
          <w:bCs/>
          <w:sz w:val="28"/>
          <w:szCs w:val="28"/>
        </w:rPr>
        <w:t>共包含3个部分的内容</w:t>
      </w:r>
      <w:r>
        <w:rPr>
          <w:rFonts w:hint="eastAsia" w:eastAsia="仿宋_GB2312"/>
          <w:bCs/>
          <w:sz w:val="28"/>
          <w:szCs w:val="28"/>
        </w:rPr>
        <w:t>：</w:t>
      </w:r>
      <w:r>
        <w:rPr>
          <w:rFonts w:eastAsia="仿宋_GB2312"/>
          <w:bCs/>
          <w:sz w:val="28"/>
          <w:szCs w:val="28"/>
        </w:rPr>
        <w:t>《</w:t>
      </w:r>
      <w:r>
        <w:rPr>
          <w:rFonts w:hint="eastAsia" w:eastAsia="仿宋_GB2312"/>
          <w:bCs/>
          <w:sz w:val="28"/>
          <w:szCs w:val="28"/>
        </w:rPr>
        <w:t>遥感导论</w:t>
      </w:r>
      <w:r>
        <w:rPr>
          <w:rFonts w:eastAsia="仿宋_GB2312"/>
          <w:sz w:val="28"/>
          <w:szCs w:val="28"/>
        </w:rPr>
        <w:t>》、</w:t>
      </w:r>
      <w:r>
        <w:rPr>
          <w:rFonts w:hint="eastAsia" w:eastAsia="仿宋_GB2312"/>
          <w:sz w:val="28"/>
          <w:szCs w:val="28"/>
        </w:rPr>
        <w:t>《地理信息系统原理》、</w:t>
      </w:r>
      <w:r>
        <w:rPr>
          <w:rFonts w:eastAsia="仿宋_GB2312"/>
          <w:sz w:val="28"/>
          <w:szCs w:val="28"/>
        </w:rPr>
        <w:t>《</w:t>
      </w:r>
      <w:r>
        <w:rPr>
          <w:rFonts w:hint="eastAsia" w:eastAsia="仿宋_GB2312"/>
          <w:sz w:val="28"/>
          <w:szCs w:val="28"/>
        </w:rPr>
        <w:t>GPS测量原理及应用</w:t>
      </w:r>
      <w:r>
        <w:rPr>
          <w:rFonts w:eastAsia="仿宋_GB2312"/>
          <w:sz w:val="28"/>
          <w:szCs w:val="28"/>
        </w:rPr>
        <w:t>》</w:t>
      </w:r>
      <w:r>
        <w:rPr>
          <w:rFonts w:hint="eastAsia" w:eastAsia="仿宋_GB2312"/>
          <w:sz w:val="28"/>
          <w:szCs w:val="28"/>
        </w:rPr>
        <w:t>所在</w:t>
      </w:r>
      <w:r>
        <w:rPr>
          <w:rFonts w:eastAsia="仿宋_GB2312"/>
          <w:sz w:val="28"/>
          <w:szCs w:val="28"/>
        </w:rPr>
        <w:t>分值为5</w:t>
      </w:r>
      <w:r>
        <w:rPr>
          <w:rFonts w:hint="eastAsia" w:eastAsia="仿宋_GB2312"/>
          <w:sz w:val="28"/>
          <w:szCs w:val="28"/>
        </w:rPr>
        <w:t>：3：2</w:t>
      </w:r>
      <w:r>
        <w:rPr>
          <w:rFonts w:eastAsia="仿宋_GB2312"/>
          <w:sz w:val="28"/>
          <w:szCs w:val="28"/>
        </w:rPr>
        <w:t>。</w:t>
      </w:r>
    </w:p>
    <w:p>
      <w:pPr>
        <w:spacing w:line="360" w:lineRule="auto"/>
        <w:ind w:firstLine="560" w:firstLineChars="200"/>
        <w:rPr>
          <w:rFonts w:eastAsia="仿宋_GB2312"/>
          <w:bCs/>
          <w:sz w:val="28"/>
          <w:szCs w:val="28"/>
        </w:rPr>
      </w:pPr>
      <w:r>
        <w:rPr>
          <w:rFonts w:eastAsia="仿宋_GB2312"/>
          <w:bCs/>
          <w:sz w:val="28"/>
          <w:szCs w:val="28"/>
        </w:rPr>
        <w:t>（一）第一部分《</w:t>
      </w:r>
      <w:r>
        <w:rPr>
          <w:rFonts w:hint="eastAsia" w:eastAsia="仿宋_GB2312"/>
          <w:bCs/>
          <w:sz w:val="28"/>
          <w:szCs w:val="28"/>
        </w:rPr>
        <w:t>遥感导论</w:t>
      </w:r>
      <w:r>
        <w:rPr>
          <w:rFonts w:eastAsia="仿宋_GB2312"/>
          <w:bCs/>
          <w:sz w:val="28"/>
          <w:szCs w:val="28"/>
        </w:rPr>
        <w:t>》</w:t>
      </w:r>
    </w:p>
    <w:p>
      <w:pPr>
        <w:spacing w:line="360" w:lineRule="auto"/>
        <w:ind w:firstLine="560" w:firstLineChars="200"/>
        <w:rPr>
          <w:rFonts w:eastAsia="仿宋_GB2312"/>
          <w:bCs/>
          <w:sz w:val="28"/>
          <w:szCs w:val="28"/>
        </w:rPr>
      </w:pPr>
      <w:r>
        <w:rPr>
          <w:rFonts w:eastAsia="仿宋_GB2312"/>
          <w:bCs/>
          <w:sz w:val="28"/>
          <w:szCs w:val="28"/>
        </w:rPr>
        <w:t>1、</w:t>
      </w:r>
      <w:r>
        <w:rPr>
          <w:rFonts w:hint="eastAsia" w:eastAsia="仿宋_GB2312"/>
          <w:bCs/>
          <w:sz w:val="28"/>
          <w:szCs w:val="28"/>
        </w:rPr>
        <w:t>遥感的基本概念。</w:t>
      </w:r>
    </w:p>
    <w:p>
      <w:pPr>
        <w:spacing w:line="360" w:lineRule="auto"/>
        <w:ind w:firstLine="560" w:firstLineChars="200"/>
        <w:rPr>
          <w:rFonts w:eastAsia="仿宋_GB2312"/>
          <w:bCs/>
          <w:sz w:val="28"/>
          <w:szCs w:val="28"/>
        </w:rPr>
      </w:pPr>
      <w:r>
        <w:rPr>
          <w:rFonts w:hint="eastAsia" w:eastAsia="仿宋_GB2312"/>
          <w:bCs/>
          <w:sz w:val="28"/>
          <w:szCs w:val="28"/>
        </w:rPr>
        <w:t>掌握遥感基本概念、遥感技术系统、遥感技术分类，了解遥感技术的发展史、遥感技术及其应用的发展趋势。理解包括遥感定义、遥感信息科学的学科构成、遥感的主要技术特点、遥感技术系统的主要构成及遥感技术系统中信息获取、传输与接收、图像处理、信息提取、遥感过程及遥感应用概况。</w:t>
      </w:r>
    </w:p>
    <w:p>
      <w:pPr>
        <w:spacing w:line="360" w:lineRule="auto"/>
        <w:ind w:firstLine="560" w:firstLineChars="200"/>
        <w:rPr>
          <w:rFonts w:eastAsia="仿宋_GB2312"/>
          <w:bCs/>
          <w:sz w:val="28"/>
          <w:szCs w:val="28"/>
        </w:rPr>
      </w:pPr>
      <w:r>
        <w:rPr>
          <w:rFonts w:hint="eastAsia" w:eastAsia="仿宋_GB2312"/>
          <w:bCs/>
          <w:sz w:val="28"/>
          <w:szCs w:val="28"/>
        </w:rPr>
        <w:t>2、电磁辐射与地物光谱特征。</w:t>
      </w:r>
    </w:p>
    <w:p>
      <w:pPr>
        <w:spacing w:line="360" w:lineRule="auto"/>
        <w:ind w:firstLine="560" w:firstLineChars="200"/>
        <w:rPr>
          <w:rFonts w:eastAsia="仿宋_GB2312"/>
          <w:bCs/>
          <w:sz w:val="28"/>
          <w:szCs w:val="28"/>
        </w:rPr>
      </w:pPr>
      <w:r>
        <w:rPr>
          <w:rFonts w:hint="eastAsia" w:eastAsia="仿宋_GB2312"/>
          <w:bCs/>
          <w:sz w:val="28"/>
          <w:szCs w:val="28"/>
        </w:rPr>
        <w:t>理解遥感物理基础中的电磁波和电磁波谱的概念，太阳辐射和地球辐射特征，近红外辐射特性、热红外辐射特性、黑体辐射定律、光波的反射、散射、透射、吸收，大气对电磁波辐射传输的影响与大气窗口，地物反射波谱特征与测量，了解典型地物（植被、土壤、水、岩石等）的波谱特征。</w:t>
      </w:r>
    </w:p>
    <w:p>
      <w:pPr>
        <w:spacing w:line="360" w:lineRule="auto"/>
        <w:ind w:firstLine="560" w:firstLineChars="200"/>
        <w:rPr>
          <w:rFonts w:eastAsia="仿宋_GB2312"/>
          <w:bCs/>
          <w:sz w:val="28"/>
          <w:szCs w:val="28"/>
        </w:rPr>
      </w:pPr>
      <w:r>
        <w:rPr>
          <w:rFonts w:hint="eastAsia" w:eastAsia="仿宋_GB2312"/>
          <w:bCs/>
          <w:sz w:val="28"/>
          <w:szCs w:val="28"/>
        </w:rPr>
        <w:t>3、遥感成像原理与遥感图像特征。</w:t>
      </w:r>
    </w:p>
    <w:p>
      <w:pPr>
        <w:spacing w:line="360" w:lineRule="auto"/>
        <w:ind w:firstLine="560" w:firstLineChars="200"/>
        <w:rPr>
          <w:rFonts w:eastAsia="仿宋_GB2312"/>
          <w:bCs/>
          <w:sz w:val="28"/>
          <w:szCs w:val="28"/>
        </w:rPr>
      </w:pPr>
      <w:r>
        <w:rPr>
          <w:rFonts w:hint="eastAsia" w:eastAsia="仿宋_GB2312"/>
          <w:bCs/>
          <w:sz w:val="28"/>
          <w:szCs w:val="28"/>
        </w:rPr>
        <w:t>了解遥感平台类型、航空遥感平台、航天遥感平台，理解摄影成像与中心投影、多波段扫描成像、热红外成像原理、微波成像原理、激光雷达成像原理、数码成像原理、遥感图像的光谱特性及其成像几何特征，了解国内外常用卫星遥感图像的基本技术参数和各波段的主要应用范围、遥感图像的分辨率概念及其特征（空间分辨率、时间分辨率、光谱分辨率、辐射分辨率）。</w:t>
      </w:r>
    </w:p>
    <w:p>
      <w:pPr>
        <w:spacing w:line="360" w:lineRule="auto"/>
        <w:ind w:firstLine="560" w:firstLineChars="200"/>
        <w:rPr>
          <w:rFonts w:eastAsia="仿宋_GB2312"/>
          <w:bCs/>
          <w:sz w:val="28"/>
          <w:szCs w:val="28"/>
        </w:rPr>
      </w:pPr>
      <w:r>
        <w:rPr>
          <w:rFonts w:hint="eastAsia" w:eastAsia="仿宋_GB2312"/>
          <w:bCs/>
          <w:sz w:val="28"/>
          <w:szCs w:val="28"/>
        </w:rPr>
        <w:t>4、遥感图像处理。</w:t>
      </w:r>
    </w:p>
    <w:p>
      <w:pPr>
        <w:spacing w:line="360" w:lineRule="auto"/>
        <w:ind w:firstLine="560" w:firstLineChars="200"/>
        <w:rPr>
          <w:rFonts w:eastAsia="仿宋_GB2312"/>
          <w:bCs/>
          <w:sz w:val="28"/>
          <w:szCs w:val="28"/>
        </w:rPr>
      </w:pPr>
      <w:r>
        <w:rPr>
          <w:rFonts w:hint="eastAsia" w:eastAsia="仿宋_GB2312"/>
          <w:bCs/>
          <w:sz w:val="28"/>
          <w:szCs w:val="28"/>
        </w:rPr>
        <w:t>掌握遥感图像处理的基本概念、数字图像的预处理、图像几何变形及几何纠正，理解遥感图像辐射传输方程、遥感图像辐射纠正、常用大气校正的方法、图像增强处理、点域增强处理、空间增强处理、多光谱图像代数运算、图像变换、傅立叶变换、K-L变换、K-T变换、遥感图像数据融合处理及应用、图像信息提取、图像分类、遥感图像与地理信息的融合处理、栅格数据与矢量数据的数字处理特点。</w:t>
      </w:r>
    </w:p>
    <w:p>
      <w:pPr>
        <w:spacing w:line="360" w:lineRule="auto"/>
        <w:ind w:firstLine="560" w:firstLineChars="200"/>
        <w:rPr>
          <w:rFonts w:eastAsia="仿宋_GB2312"/>
          <w:bCs/>
          <w:sz w:val="28"/>
          <w:szCs w:val="28"/>
        </w:rPr>
      </w:pPr>
      <w:r>
        <w:rPr>
          <w:rFonts w:hint="eastAsia" w:eastAsia="仿宋_GB2312"/>
          <w:bCs/>
          <w:sz w:val="28"/>
          <w:szCs w:val="28"/>
        </w:rPr>
        <w:t>5、遥感图像目视解译与制图。</w:t>
      </w:r>
    </w:p>
    <w:p>
      <w:pPr>
        <w:spacing w:line="360" w:lineRule="auto"/>
        <w:ind w:firstLine="560" w:firstLineChars="200"/>
        <w:rPr>
          <w:rFonts w:eastAsia="仿宋_GB2312"/>
          <w:bCs/>
          <w:sz w:val="28"/>
          <w:szCs w:val="28"/>
        </w:rPr>
      </w:pPr>
      <w:r>
        <w:rPr>
          <w:rFonts w:hint="eastAsia" w:eastAsia="仿宋_GB2312"/>
          <w:bCs/>
          <w:sz w:val="28"/>
          <w:szCs w:val="28"/>
        </w:rPr>
        <w:t>理解遥感图像目视解译原理、遥感图像的地学信息认知过程、目视解译方法及步骤，掌握遥感图像地学解译标志、遥感图像地学解译标志的基本类型、解译标志的可变性和局限性：</w:t>
      </w:r>
    </w:p>
    <w:p>
      <w:pPr>
        <w:spacing w:line="360" w:lineRule="auto"/>
        <w:ind w:firstLine="560" w:firstLineChars="200"/>
        <w:rPr>
          <w:rFonts w:eastAsia="仿宋_GB2312"/>
          <w:bCs/>
          <w:sz w:val="28"/>
          <w:szCs w:val="28"/>
        </w:rPr>
      </w:pPr>
      <w:r>
        <w:rPr>
          <w:rFonts w:hint="eastAsia" w:eastAsia="仿宋_GB2312"/>
          <w:bCs/>
          <w:sz w:val="28"/>
          <w:szCs w:val="28"/>
        </w:rPr>
        <w:t>6、遥感应用（了解）。</w:t>
      </w:r>
    </w:p>
    <w:p>
      <w:pPr>
        <w:spacing w:line="360" w:lineRule="auto"/>
        <w:ind w:firstLine="560" w:firstLineChars="200"/>
        <w:rPr>
          <w:rFonts w:eastAsia="仿宋_GB2312"/>
          <w:bCs/>
          <w:sz w:val="28"/>
          <w:szCs w:val="28"/>
        </w:rPr>
      </w:pPr>
      <w:r>
        <w:rPr>
          <w:rFonts w:hint="eastAsia" w:eastAsia="仿宋_GB2312"/>
          <w:bCs/>
          <w:sz w:val="28"/>
          <w:szCs w:val="28"/>
        </w:rPr>
        <w:t>地貌遥感：地貌遥感的图像解译标志、遥感影像地貌类型解译、河流地貌解译、冰川与冻土地貌解译、风成地貌解泽、岩溶地貌解译、黄土地貌解译、火山地貌解译；</w:t>
      </w:r>
    </w:p>
    <w:p>
      <w:pPr>
        <w:spacing w:line="360" w:lineRule="auto"/>
        <w:ind w:firstLine="560" w:firstLineChars="200"/>
        <w:rPr>
          <w:rFonts w:eastAsia="仿宋_GB2312"/>
          <w:bCs/>
          <w:sz w:val="28"/>
          <w:szCs w:val="28"/>
        </w:rPr>
      </w:pPr>
      <w:r>
        <w:rPr>
          <w:rFonts w:hint="eastAsia" w:eastAsia="仿宋_GB2312"/>
          <w:bCs/>
          <w:sz w:val="28"/>
          <w:szCs w:val="28"/>
        </w:rPr>
        <w:t>土壤遥感：土壤解译标志、遥感影像土壤解译方法；</w:t>
      </w:r>
    </w:p>
    <w:p>
      <w:pPr>
        <w:spacing w:line="360" w:lineRule="auto"/>
        <w:ind w:firstLine="560" w:firstLineChars="200"/>
        <w:rPr>
          <w:rFonts w:eastAsia="仿宋_GB2312"/>
          <w:bCs/>
          <w:sz w:val="28"/>
          <w:szCs w:val="28"/>
        </w:rPr>
      </w:pPr>
      <w:r>
        <w:rPr>
          <w:rFonts w:hint="eastAsia" w:eastAsia="仿宋_GB2312"/>
          <w:bCs/>
          <w:sz w:val="28"/>
          <w:szCs w:val="28"/>
        </w:rPr>
        <w:t>植被遥感：植物的光谱特征、植被指数与植被覆盖信息提取；水资源及水环境遥感：水体的光谱特征、地表水体解译标志、水资源遥感方法、水环境遥感方法；</w:t>
      </w:r>
    </w:p>
    <w:p>
      <w:pPr>
        <w:spacing w:line="360" w:lineRule="auto"/>
        <w:ind w:firstLine="560" w:firstLineChars="200"/>
        <w:rPr>
          <w:rFonts w:eastAsia="仿宋_GB2312"/>
          <w:bCs/>
          <w:sz w:val="28"/>
          <w:szCs w:val="28"/>
        </w:rPr>
      </w:pPr>
      <w:r>
        <w:rPr>
          <w:rFonts w:hint="eastAsia" w:eastAsia="仿宋_GB2312"/>
          <w:bCs/>
          <w:sz w:val="28"/>
          <w:szCs w:val="28"/>
        </w:rPr>
        <w:t>土地资源遥感：土地资源概述、土地利用类型及其图像标志、土地利用遥感调查方法、土地退化遥感调查方法、土地资源评价；</w:t>
      </w:r>
    </w:p>
    <w:p>
      <w:pPr>
        <w:spacing w:line="360" w:lineRule="auto"/>
        <w:ind w:firstLine="560" w:firstLineChars="200"/>
        <w:rPr>
          <w:rFonts w:eastAsia="仿宋_GB2312"/>
          <w:bCs/>
          <w:sz w:val="28"/>
          <w:szCs w:val="28"/>
        </w:rPr>
      </w:pPr>
      <w:r>
        <w:rPr>
          <w:rFonts w:hint="eastAsia" w:eastAsia="仿宋_GB2312"/>
          <w:bCs/>
          <w:sz w:val="28"/>
          <w:szCs w:val="28"/>
        </w:rPr>
        <w:t>城市地理遥感：城市遥感概述、城市地质遥感、城市环境遥感、大比例尺城市遥感调查；</w:t>
      </w:r>
    </w:p>
    <w:p>
      <w:pPr>
        <w:spacing w:line="360" w:lineRule="auto"/>
        <w:ind w:firstLine="560" w:firstLineChars="200"/>
        <w:rPr>
          <w:rFonts w:eastAsia="仿宋_GB2312"/>
          <w:bCs/>
          <w:sz w:val="28"/>
          <w:szCs w:val="28"/>
        </w:rPr>
      </w:pPr>
      <w:r>
        <w:rPr>
          <w:rFonts w:eastAsia="仿宋_GB2312"/>
          <w:bCs/>
          <w:sz w:val="28"/>
          <w:szCs w:val="28"/>
        </w:rPr>
        <w:t>（</w:t>
      </w:r>
      <w:r>
        <w:rPr>
          <w:rFonts w:hint="eastAsia" w:eastAsia="仿宋_GB2312"/>
          <w:bCs/>
          <w:sz w:val="28"/>
          <w:szCs w:val="28"/>
        </w:rPr>
        <w:t>二</w:t>
      </w:r>
      <w:r>
        <w:rPr>
          <w:rFonts w:eastAsia="仿宋_GB2312"/>
          <w:bCs/>
          <w:sz w:val="28"/>
          <w:szCs w:val="28"/>
        </w:rPr>
        <w:t>）第</w:t>
      </w:r>
      <w:r>
        <w:rPr>
          <w:rFonts w:hint="eastAsia" w:eastAsia="仿宋_GB2312"/>
          <w:bCs/>
          <w:sz w:val="28"/>
          <w:szCs w:val="28"/>
        </w:rPr>
        <w:t>二</w:t>
      </w:r>
      <w:r>
        <w:rPr>
          <w:rFonts w:eastAsia="仿宋_GB2312"/>
          <w:bCs/>
          <w:sz w:val="28"/>
          <w:szCs w:val="28"/>
        </w:rPr>
        <w:t>部分《</w:t>
      </w:r>
      <w:r>
        <w:rPr>
          <w:rFonts w:hint="eastAsia" w:eastAsia="仿宋_GB2312"/>
          <w:bCs/>
          <w:sz w:val="28"/>
          <w:szCs w:val="28"/>
        </w:rPr>
        <w:t>地理信息系统原理</w:t>
      </w:r>
      <w:r>
        <w:rPr>
          <w:rFonts w:eastAsia="仿宋_GB2312"/>
          <w:bCs/>
          <w:sz w:val="28"/>
          <w:szCs w:val="28"/>
        </w:rPr>
        <w:t>》</w:t>
      </w:r>
    </w:p>
    <w:p>
      <w:pPr>
        <w:spacing w:line="360" w:lineRule="auto"/>
        <w:ind w:firstLine="560" w:firstLineChars="200"/>
        <w:rPr>
          <w:rFonts w:eastAsia="仿宋_GB2312"/>
          <w:bCs/>
          <w:sz w:val="28"/>
          <w:szCs w:val="28"/>
        </w:rPr>
      </w:pPr>
      <w:r>
        <w:rPr>
          <w:rFonts w:eastAsia="仿宋_GB2312"/>
          <w:bCs/>
          <w:sz w:val="28"/>
          <w:szCs w:val="28"/>
        </w:rPr>
        <w:t>1、</w:t>
      </w:r>
      <w:r>
        <w:rPr>
          <w:rFonts w:hint="eastAsia" w:eastAsia="仿宋_GB2312"/>
          <w:bCs/>
          <w:sz w:val="28"/>
          <w:szCs w:val="28"/>
        </w:rPr>
        <w:t>地理信息系统的基本概念。</w:t>
      </w:r>
    </w:p>
    <w:p>
      <w:pPr>
        <w:spacing w:line="360" w:lineRule="auto"/>
        <w:ind w:firstLine="560" w:firstLineChars="200"/>
        <w:rPr>
          <w:rFonts w:eastAsia="仿宋_GB2312"/>
          <w:bCs/>
          <w:sz w:val="28"/>
          <w:szCs w:val="28"/>
        </w:rPr>
      </w:pPr>
      <w:r>
        <w:rPr>
          <w:rFonts w:hint="eastAsia" w:eastAsia="仿宋_GB2312"/>
          <w:bCs/>
          <w:sz w:val="28"/>
          <w:szCs w:val="28"/>
        </w:rPr>
        <w:t>掌握地理信息系统（GIS）的概念和组成GIS的典型功能和应用。</w:t>
      </w:r>
    </w:p>
    <w:p>
      <w:pPr>
        <w:spacing w:line="360" w:lineRule="auto"/>
        <w:ind w:firstLine="560" w:firstLineChars="200"/>
        <w:rPr>
          <w:rFonts w:eastAsia="仿宋_GB2312"/>
          <w:bCs/>
          <w:sz w:val="28"/>
          <w:szCs w:val="28"/>
        </w:rPr>
      </w:pPr>
      <w:r>
        <w:rPr>
          <w:rFonts w:hint="eastAsia" w:eastAsia="仿宋_GB2312"/>
          <w:bCs/>
          <w:sz w:val="28"/>
          <w:szCs w:val="28"/>
        </w:rPr>
        <w:t>2、空间数据模型。</w:t>
      </w:r>
    </w:p>
    <w:p>
      <w:pPr>
        <w:spacing w:line="360" w:lineRule="auto"/>
        <w:ind w:firstLine="560" w:firstLineChars="200"/>
        <w:rPr>
          <w:rFonts w:eastAsia="仿宋_GB2312"/>
          <w:bCs/>
          <w:sz w:val="28"/>
          <w:szCs w:val="28"/>
        </w:rPr>
      </w:pPr>
      <w:r>
        <w:rPr>
          <w:rFonts w:hint="eastAsia" w:eastAsia="仿宋_GB2312"/>
          <w:bCs/>
          <w:sz w:val="28"/>
          <w:szCs w:val="28"/>
        </w:rPr>
        <w:t>掌握空间数据模型、场模型、要素模型、基于要素的空间关系分析、网络结构模型、时空模型、三维模型。</w:t>
      </w:r>
    </w:p>
    <w:p>
      <w:pPr>
        <w:spacing w:line="360" w:lineRule="auto"/>
        <w:ind w:firstLine="560" w:firstLineChars="200"/>
        <w:rPr>
          <w:rFonts w:eastAsia="仿宋_GB2312"/>
          <w:bCs/>
          <w:sz w:val="28"/>
          <w:szCs w:val="28"/>
        </w:rPr>
      </w:pPr>
      <w:r>
        <w:rPr>
          <w:rFonts w:hint="eastAsia" w:eastAsia="仿宋_GB2312"/>
          <w:bCs/>
          <w:sz w:val="28"/>
          <w:szCs w:val="28"/>
        </w:rPr>
        <w:t>3、空间参照系统和地图投影。</w:t>
      </w:r>
    </w:p>
    <w:p>
      <w:pPr>
        <w:spacing w:line="360" w:lineRule="auto"/>
        <w:ind w:firstLine="560" w:firstLineChars="200"/>
        <w:rPr>
          <w:rFonts w:eastAsia="仿宋_GB2312"/>
          <w:bCs/>
          <w:sz w:val="28"/>
          <w:szCs w:val="28"/>
        </w:rPr>
      </w:pPr>
      <w:r>
        <w:rPr>
          <w:rFonts w:hint="eastAsia" w:eastAsia="仿宋_GB2312"/>
          <w:bCs/>
          <w:sz w:val="28"/>
          <w:szCs w:val="28"/>
        </w:rPr>
        <w:t>掌握地球椭球体基本要素、坐标系、地图投影的基本问题、高斯-克吕格投影。</w:t>
      </w:r>
    </w:p>
    <w:p>
      <w:pPr>
        <w:spacing w:line="360" w:lineRule="auto"/>
        <w:ind w:firstLine="560" w:firstLineChars="200"/>
        <w:rPr>
          <w:rFonts w:eastAsia="仿宋_GB2312"/>
          <w:bCs/>
          <w:sz w:val="28"/>
          <w:szCs w:val="28"/>
        </w:rPr>
      </w:pPr>
      <w:r>
        <w:rPr>
          <w:rFonts w:eastAsia="仿宋_GB2312"/>
          <w:bCs/>
          <w:sz w:val="28"/>
          <w:szCs w:val="28"/>
        </w:rPr>
        <w:t>4</w:t>
      </w:r>
      <w:r>
        <w:rPr>
          <w:rFonts w:hint="eastAsia" w:eastAsia="仿宋_GB2312"/>
          <w:bCs/>
          <w:sz w:val="28"/>
          <w:szCs w:val="28"/>
        </w:rPr>
        <w:t>、空间数据获取与处理。</w:t>
      </w:r>
    </w:p>
    <w:p>
      <w:pPr>
        <w:spacing w:line="360" w:lineRule="auto"/>
        <w:ind w:firstLine="560" w:firstLineChars="200"/>
        <w:rPr>
          <w:rFonts w:eastAsia="仿宋_GB2312"/>
          <w:bCs/>
          <w:sz w:val="28"/>
          <w:szCs w:val="28"/>
        </w:rPr>
      </w:pPr>
      <w:r>
        <w:rPr>
          <w:rFonts w:hint="eastAsia" w:eastAsia="仿宋_GB2312"/>
          <w:bCs/>
          <w:sz w:val="28"/>
          <w:szCs w:val="28"/>
        </w:rPr>
        <w:t>了解GIS的数据获取手段、数据质量、空间数据录入后的处理。</w:t>
      </w:r>
    </w:p>
    <w:p>
      <w:pPr>
        <w:spacing w:line="360" w:lineRule="auto"/>
        <w:ind w:firstLine="560" w:firstLineChars="200"/>
        <w:rPr>
          <w:rFonts w:eastAsia="仿宋_GB2312"/>
          <w:bCs/>
          <w:sz w:val="28"/>
          <w:szCs w:val="28"/>
        </w:rPr>
      </w:pPr>
      <w:r>
        <w:rPr>
          <w:rFonts w:eastAsia="仿宋_GB2312"/>
          <w:bCs/>
          <w:sz w:val="28"/>
          <w:szCs w:val="28"/>
        </w:rPr>
        <w:t>5</w:t>
      </w:r>
      <w:r>
        <w:rPr>
          <w:rFonts w:hint="eastAsia" w:eastAsia="仿宋_GB2312"/>
          <w:bCs/>
          <w:sz w:val="28"/>
          <w:szCs w:val="28"/>
        </w:rPr>
        <w:t>、空间数据管理。</w:t>
      </w:r>
    </w:p>
    <w:p>
      <w:pPr>
        <w:spacing w:line="360" w:lineRule="auto"/>
        <w:ind w:firstLine="560" w:firstLineChars="200"/>
        <w:rPr>
          <w:rFonts w:eastAsia="仿宋_GB2312"/>
          <w:bCs/>
          <w:sz w:val="28"/>
          <w:szCs w:val="28"/>
        </w:rPr>
      </w:pPr>
      <w:r>
        <w:rPr>
          <w:rFonts w:hint="eastAsia" w:eastAsia="仿宋_GB2312"/>
          <w:bCs/>
          <w:sz w:val="28"/>
          <w:szCs w:val="28"/>
        </w:rPr>
        <w:t>掌握栅格数据结构、矢量数据结构、基于关系型数据库的空间管理、空间索引、空间数据的元数据。</w:t>
      </w:r>
    </w:p>
    <w:p>
      <w:pPr>
        <w:spacing w:line="360" w:lineRule="auto"/>
        <w:ind w:firstLine="560" w:firstLineChars="200"/>
        <w:rPr>
          <w:rFonts w:eastAsia="仿宋_GB2312"/>
          <w:bCs/>
          <w:sz w:val="28"/>
          <w:szCs w:val="28"/>
        </w:rPr>
      </w:pPr>
      <w:r>
        <w:rPr>
          <w:rFonts w:eastAsia="仿宋_GB2312"/>
          <w:bCs/>
          <w:sz w:val="28"/>
          <w:szCs w:val="28"/>
        </w:rPr>
        <w:t>6</w:t>
      </w:r>
      <w:r>
        <w:rPr>
          <w:rFonts w:hint="eastAsia" w:eastAsia="仿宋_GB2312"/>
          <w:bCs/>
          <w:sz w:val="28"/>
          <w:szCs w:val="28"/>
        </w:rPr>
        <w:t>、空间分析。</w:t>
      </w:r>
    </w:p>
    <w:p>
      <w:pPr>
        <w:spacing w:line="360" w:lineRule="auto"/>
        <w:ind w:firstLine="560" w:firstLineChars="200"/>
        <w:rPr>
          <w:rFonts w:eastAsia="仿宋_GB2312"/>
          <w:bCs/>
          <w:sz w:val="28"/>
          <w:szCs w:val="28"/>
        </w:rPr>
      </w:pPr>
      <w:r>
        <w:rPr>
          <w:rFonts w:hint="eastAsia" w:eastAsia="仿宋_GB2312"/>
          <w:bCs/>
          <w:sz w:val="28"/>
          <w:szCs w:val="28"/>
        </w:rPr>
        <w:t>掌握空间查询与量算、空间变化、再分类、缓冲区分析</w:t>
      </w:r>
    </w:p>
    <w:p>
      <w:pPr>
        <w:spacing w:line="360" w:lineRule="auto"/>
        <w:ind w:firstLine="560" w:firstLineChars="200"/>
        <w:rPr>
          <w:rFonts w:eastAsia="仿宋_GB2312"/>
          <w:bCs/>
          <w:sz w:val="28"/>
          <w:szCs w:val="28"/>
        </w:rPr>
      </w:pPr>
      <w:r>
        <w:rPr>
          <w:rFonts w:eastAsia="仿宋_GB2312"/>
          <w:bCs/>
          <w:sz w:val="28"/>
          <w:szCs w:val="28"/>
        </w:rPr>
        <w:t>7</w:t>
      </w:r>
      <w:r>
        <w:rPr>
          <w:rFonts w:hint="eastAsia" w:eastAsia="仿宋_GB2312"/>
          <w:bCs/>
          <w:sz w:val="28"/>
          <w:szCs w:val="28"/>
        </w:rPr>
        <w:t>、数字地形模型与地形分析。</w:t>
      </w:r>
    </w:p>
    <w:p>
      <w:pPr>
        <w:spacing w:line="360" w:lineRule="auto"/>
        <w:ind w:firstLine="560" w:firstLineChars="200"/>
        <w:rPr>
          <w:rFonts w:eastAsia="仿宋_GB2312"/>
          <w:bCs/>
          <w:sz w:val="28"/>
          <w:szCs w:val="28"/>
        </w:rPr>
      </w:pPr>
      <w:r>
        <w:rPr>
          <w:rFonts w:hint="eastAsia" w:eastAsia="仿宋_GB2312"/>
          <w:bCs/>
          <w:sz w:val="28"/>
          <w:szCs w:val="28"/>
        </w:rPr>
        <w:t>理解DTM的概念、规则矩形格网（GRID）及其生成方法、规则三角网（TIN）及其生成方法、DTM应用。</w:t>
      </w:r>
    </w:p>
    <w:p>
      <w:pPr>
        <w:spacing w:line="360" w:lineRule="auto"/>
        <w:ind w:firstLine="560" w:firstLineChars="200"/>
        <w:rPr>
          <w:rFonts w:eastAsia="仿宋_GB2312"/>
          <w:bCs/>
          <w:sz w:val="28"/>
          <w:szCs w:val="28"/>
        </w:rPr>
      </w:pPr>
      <w:r>
        <w:rPr>
          <w:rFonts w:eastAsia="仿宋_GB2312"/>
          <w:bCs/>
          <w:sz w:val="28"/>
          <w:szCs w:val="28"/>
        </w:rPr>
        <w:t>（</w:t>
      </w:r>
      <w:r>
        <w:rPr>
          <w:rFonts w:hint="eastAsia" w:eastAsia="仿宋_GB2312"/>
          <w:bCs/>
          <w:sz w:val="28"/>
          <w:szCs w:val="28"/>
        </w:rPr>
        <w:t>三</w:t>
      </w:r>
      <w:r>
        <w:rPr>
          <w:rFonts w:eastAsia="仿宋_GB2312"/>
          <w:bCs/>
          <w:sz w:val="28"/>
          <w:szCs w:val="28"/>
        </w:rPr>
        <w:t>）第</w:t>
      </w:r>
      <w:r>
        <w:rPr>
          <w:rFonts w:hint="eastAsia" w:eastAsia="仿宋_GB2312"/>
          <w:bCs/>
          <w:sz w:val="28"/>
          <w:szCs w:val="28"/>
        </w:rPr>
        <w:t>三</w:t>
      </w:r>
      <w:r>
        <w:rPr>
          <w:rFonts w:eastAsia="仿宋_GB2312"/>
          <w:bCs/>
          <w:sz w:val="28"/>
          <w:szCs w:val="28"/>
        </w:rPr>
        <w:t>部分《</w:t>
      </w:r>
      <w:r>
        <w:rPr>
          <w:rFonts w:hint="eastAsia" w:eastAsia="仿宋_GB2312"/>
          <w:sz w:val="28"/>
          <w:szCs w:val="28"/>
        </w:rPr>
        <w:t>GPS测量原理及应用</w:t>
      </w:r>
      <w:r>
        <w:rPr>
          <w:rFonts w:eastAsia="仿宋_GB2312"/>
          <w:bCs/>
          <w:sz w:val="28"/>
          <w:szCs w:val="28"/>
        </w:rPr>
        <w:t>》</w:t>
      </w:r>
    </w:p>
    <w:p>
      <w:pPr>
        <w:spacing w:line="360" w:lineRule="auto"/>
        <w:ind w:firstLine="560" w:firstLineChars="200"/>
        <w:rPr>
          <w:rFonts w:eastAsia="仿宋_GB2312"/>
          <w:bCs/>
          <w:sz w:val="28"/>
          <w:szCs w:val="28"/>
        </w:rPr>
      </w:pPr>
      <w:r>
        <w:rPr>
          <w:rFonts w:eastAsia="仿宋_GB2312"/>
          <w:bCs/>
          <w:sz w:val="28"/>
          <w:szCs w:val="28"/>
        </w:rPr>
        <w:t>1、</w:t>
      </w:r>
      <w:r>
        <w:rPr>
          <w:rFonts w:hint="eastAsia" w:eastAsia="仿宋_GB2312"/>
          <w:bCs/>
          <w:sz w:val="28"/>
          <w:szCs w:val="28"/>
        </w:rPr>
        <w:t>GPS卫星定位测量基础。</w:t>
      </w:r>
    </w:p>
    <w:p>
      <w:pPr>
        <w:spacing w:line="360" w:lineRule="auto"/>
        <w:ind w:firstLine="560" w:firstLineChars="200"/>
        <w:rPr>
          <w:rFonts w:eastAsia="仿宋_GB2312"/>
          <w:bCs/>
          <w:sz w:val="28"/>
          <w:szCs w:val="28"/>
        </w:rPr>
      </w:pPr>
      <w:r>
        <w:rPr>
          <w:rFonts w:eastAsia="仿宋_GB2312"/>
          <w:bCs/>
          <w:sz w:val="28"/>
          <w:szCs w:val="28"/>
        </w:rPr>
        <w:t>掌握</w:t>
      </w:r>
      <w:r>
        <w:rPr>
          <w:rFonts w:hint="eastAsia" w:eastAsia="仿宋_GB2312"/>
          <w:bCs/>
          <w:sz w:val="28"/>
          <w:szCs w:val="28"/>
        </w:rPr>
        <w:t>GPS定位系统概述、GPS定位系统的坐标系、GPS定位的时间系统、卫星运动基础。</w:t>
      </w:r>
    </w:p>
    <w:p>
      <w:pPr>
        <w:spacing w:line="360" w:lineRule="auto"/>
        <w:ind w:firstLine="560" w:firstLineChars="200"/>
        <w:rPr>
          <w:rFonts w:eastAsia="仿宋_GB2312"/>
          <w:bCs/>
          <w:sz w:val="28"/>
          <w:szCs w:val="28"/>
        </w:rPr>
      </w:pPr>
      <w:r>
        <w:rPr>
          <w:rFonts w:eastAsia="仿宋_GB2312"/>
          <w:bCs/>
          <w:sz w:val="28"/>
          <w:szCs w:val="28"/>
        </w:rPr>
        <w:t>2</w:t>
      </w:r>
      <w:r>
        <w:rPr>
          <w:rFonts w:hint="eastAsia" w:eastAsia="仿宋_GB2312"/>
          <w:bCs/>
          <w:sz w:val="28"/>
          <w:szCs w:val="28"/>
        </w:rPr>
        <w:t>、GPS卫星信号及其测量原理。</w:t>
      </w:r>
    </w:p>
    <w:p>
      <w:pPr>
        <w:spacing w:line="360" w:lineRule="auto"/>
        <w:ind w:firstLine="560" w:firstLineChars="200"/>
        <w:rPr>
          <w:rFonts w:eastAsia="仿宋_GB2312"/>
          <w:bCs/>
          <w:sz w:val="28"/>
          <w:szCs w:val="28"/>
        </w:rPr>
      </w:pPr>
      <w:r>
        <w:rPr>
          <w:rFonts w:eastAsia="仿宋_GB2312"/>
          <w:bCs/>
          <w:sz w:val="28"/>
          <w:szCs w:val="28"/>
        </w:rPr>
        <w:t>理解</w:t>
      </w:r>
      <w:r>
        <w:rPr>
          <w:rFonts w:hint="eastAsia" w:eastAsia="仿宋_GB2312"/>
          <w:bCs/>
          <w:sz w:val="28"/>
          <w:szCs w:val="28"/>
        </w:rPr>
        <w:t>GPS卫星的测距码信号与伪距测量原理、GPS卫星星历、GPS卫星的载波信号与相位测量原理、GPS信号接收机。</w:t>
      </w:r>
    </w:p>
    <w:p>
      <w:pPr>
        <w:spacing w:line="360" w:lineRule="auto"/>
        <w:ind w:firstLine="560" w:firstLineChars="200"/>
        <w:rPr>
          <w:rFonts w:eastAsia="仿宋_GB2312"/>
          <w:bCs/>
          <w:sz w:val="28"/>
          <w:szCs w:val="28"/>
        </w:rPr>
      </w:pPr>
      <w:r>
        <w:rPr>
          <w:rFonts w:hint="eastAsia" w:eastAsia="仿宋_GB2312"/>
          <w:bCs/>
          <w:sz w:val="28"/>
          <w:szCs w:val="28"/>
        </w:rPr>
        <w:t>3、GPS静态定位原理。</w:t>
      </w:r>
    </w:p>
    <w:p>
      <w:pPr>
        <w:spacing w:line="360" w:lineRule="auto"/>
        <w:ind w:firstLine="560" w:firstLineChars="200"/>
        <w:rPr>
          <w:rFonts w:eastAsia="仿宋_GB2312"/>
          <w:bCs/>
          <w:sz w:val="28"/>
          <w:szCs w:val="28"/>
        </w:rPr>
      </w:pPr>
      <w:r>
        <w:rPr>
          <w:rFonts w:eastAsia="仿宋_GB2312"/>
          <w:bCs/>
          <w:sz w:val="28"/>
          <w:szCs w:val="28"/>
        </w:rPr>
        <w:t>理解掌握</w:t>
      </w:r>
      <w:r>
        <w:rPr>
          <w:rFonts w:hint="eastAsia" w:eastAsia="仿宋_GB2312"/>
          <w:bCs/>
          <w:sz w:val="28"/>
          <w:szCs w:val="28"/>
        </w:rPr>
        <w:t>GPS定位方法分类及其误差源、静态绝对定位原理、静态相对定位原理、整周跳变的修复。</w:t>
      </w:r>
    </w:p>
    <w:p>
      <w:pPr>
        <w:spacing w:line="360" w:lineRule="auto"/>
        <w:ind w:firstLine="560" w:firstLineChars="200"/>
        <w:rPr>
          <w:rFonts w:eastAsia="仿宋_GB2312"/>
          <w:bCs/>
          <w:sz w:val="28"/>
          <w:szCs w:val="28"/>
        </w:rPr>
      </w:pPr>
      <w:r>
        <w:rPr>
          <w:rFonts w:hint="eastAsia" w:eastAsia="仿宋_GB2312"/>
          <w:bCs/>
          <w:sz w:val="28"/>
          <w:szCs w:val="28"/>
        </w:rPr>
        <w:t>4、GPS动态定位原理。</w:t>
      </w:r>
    </w:p>
    <w:p>
      <w:pPr>
        <w:spacing w:line="360" w:lineRule="auto"/>
        <w:ind w:firstLine="560" w:firstLineChars="200"/>
        <w:rPr>
          <w:rFonts w:eastAsia="仿宋_GB2312"/>
          <w:bCs/>
          <w:sz w:val="28"/>
          <w:szCs w:val="28"/>
        </w:rPr>
      </w:pPr>
      <w:r>
        <w:rPr>
          <w:rFonts w:hint="eastAsia" w:eastAsia="仿宋_GB2312"/>
          <w:bCs/>
          <w:sz w:val="28"/>
          <w:szCs w:val="28"/>
        </w:rPr>
        <w:t>理解掌握GPS动态绝对定位原理、GPS动态相对定位、差分GPS。</w:t>
      </w:r>
    </w:p>
    <w:p>
      <w:pPr>
        <w:pStyle w:val="3"/>
        <w:rPr>
          <w:rFonts w:eastAsia="黑体"/>
          <w:b/>
          <w:sz w:val="28"/>
          <w:szCs w:val="28"/>
        </w:rPr>
      </w:pPr>
      <w:r>
        <w:rPr>
          <w:rFonts w:eastAsia="黑体"/>
          <w:b/>
          <w:sz w:val="28"/>
          <w:szCs w:val="28"/>
        </w:rPr>
        <w:t>三、题型</w:t>
      </w:r>
      <w:r>
        <w:rPr>
          <w:rFonts w:hint="eastAsia" w:eastAsia="黑体"/>
          <w:b/>
          <w:sz w:val="28"/>
          <w:szCs w:val="28"/>
        </w:rPr>
        <w:t>结构</w:t>
      </w:r>
    </w:p>
    <w:p>
      <w:pPr>
        <w:spacing w:line="360" w:lineRule="auto"/>
        <w:ind w:firstLine="560" w:firstLineChars="200"/>
        <w:rPr>
          <w:rFonts w:eastAsia="仿宋_GB2312"/>
          <w:sz w:val="28"/>
          <w:szCs w:val="28"/>
        </w:rPr>
      </w:pPr>
      <w:r>
        <w:rPr>
          <w:rFonts w:hint="eastAsia" w:eastAsia="仿宋_GB2312"/>
          <w:sz w:val="28"/>
          <w:szCs w:val="28"/>
        </w:rPr>
        <w:t>考试</w:t>
      </w:r>
      <w:r>
        <w:rPr>
          <w:rFonts w:eastAsia="仿宋_GB2312"/>
          <w:sz w:val="28"/>
          <w:szCs w:val="28"/>
        </w:rPr>
        <w:t>包含多种题型</w:t>
      </w:r>
      <w:r>
        <w:rPr>
          <w:rFonts w:hint="eastAsia" w:eastAsia="仿宋_GB2312"/>
          <w:sz w:val="28"/>
          <w:szCs w:val="28"/>
        </w:rPr>
        <w:t>：</w:t>
      </w:r>
      <w:r>
        <w:rPr>
          <w:rFonts w:eastAsia="仿宋_GB2312"/>
          <w:sz w:val="28"/>
          <w:szCs w:val="28"/>
        </w:rPr>
        <w:t>、</w:t>
      </w:r>
      <w:r>
        <w:rPr>
          <w:rFonts w:hint="eastAsia" w:eastAsia="仿宋_GB2312"/>
          <w:sz w:val="28"/>
          <w:szCs w:val="28"/>
        </w:rPr>
        <w:t>翻译</w:t>
      </w:r>
      <w:r>
        <w:rPr>
          <w:rFonts w:eastAsia="仿宋_GB2312"/>
          <w:sz w:val="28"/>
          <w:szCs w:val="28"/>
        </w:rPr>
        <w:t>题、</w:t>
      </w:r>
      <w:r>
        <w:rPr>
          <w:rFonts w:hint="eastAsia" w:eastAsia="仿宋_GB2312"/>
          <w:sz w:val="28"/>
          <w:szCs w:val="28"/>
        </w:rPr>
        <w:t>名词解释、简答题</w:t>
      </w:r>
      <w:r>
        <w:rPr>
          <w:rFonts w:eastAsia="仿宋_GB2312"/>
          <w:sz w:val="28"/>
          <w:szCs w:val="28"/>
        </w:rPr>
        <w:t>、论述题。其中包含英译汉</w:t>
      </w:r>
      <w:r>
        <w:rPr>
          <w:rFonts w:hint="eastAsia" w:eastAsia="仿宋_GB2312"/>
          <w:sz w:val="28"/>
          <w:szCs w:val="28"/>
        </w:rPr>
        <w:t>20分，汉译英20分。</w:t>
      </w:r>
    </w:p>
    <w:p>
      <w:pPr>
        <w:pStyle w:val="3"/>
        <w:rPr>
          <w:rFonts w:eastAsia="黑体"/>
          <w:b/>
          <w:sz w:val="28"/>
          <w:szCs w:val="28"/>
        </w:rPr>
      </w:pPr>
      <w:r>
        <w:rPr>
          <w:rFonts w:eastAsia="黑体"/>
          <w:b/>
          <w:sz w:val="28"/>
          <w:szCs w:val="28"/>
        </w:rPr>
        <w:t>四、</w:t>
      </w:r>
      <w:r>
        <w:rPr>
          <w:rFonts w:hint="eastAsia" w:eastAsia="黑体"/>
          <w:b/>
          <w:sz w:val="28"/>
          <w:szCs w:val="28"/>
        </w:rPr>
        <w:t>其它要求</w:t>
      </w:r>
    </w:p>
    <w:p>
      <w:pPr>
        <w:spacing w:line="360" w:lineRule="auto"/>
        <w:ind w:firstLine="560" w:firstLineChars="200"/>
        <w:rPr>
          <w:rFonts w:eastAsia="仿宋_GB2312"/>
          <w:sz w:val="28"/>
          <w:szCs w:val="28"/>
        </w:rPr>
      </w:pPr>
      <w:r>
        <w:rPr>
          <w:rFonts w:eastAsia="仿宋_GB2312"/>
          <w:sz w:val="28"/>
          <w:szCs w:val="28"/>
        </w:rPr>
        <w:t>具体考试时间以《准考证》为准。</w:t>
      </w:r>
    </w:p>
    <w:sectPr>
      <w:pgSz w:w="11906" w:h="16838"/>
      <w:pgMar w:top="1440" w:right="1644" w:bottom="156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方正兰亭超细黑简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兰亭超细黑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1588"/>
    <w:rsid w:val="0001695D"/>
    <w:rsid w:val="00020CAA"/>
    <w:rsid w:val="00086642"/>
    <w:rsid w:val="0008775E"/>
    <w:rsid w:val="000B5042"/>
    <w:rsid w:val="000C131D"/>
    <w:rsid w:val="000F3160"/>
    <w:rsid w:val="00105C89"/>
    <w:rsid w:val="00106F28"/>
    <w:rsid w:val="00126C9E"/>
    <w:rsid w:val="001C1697"/>
    <w:rsid w:val="001C1FA0"/>
    <w:rsid w:val="001C3DD9"/>
    <w:rsid w:val="001D73B6"/>
    <w:rsid w:val="00202FF2"/>
    <w:rsid w:val="00215954"/>
    <w:rsid w:val="002779D4"/>
    <w:rsid w:val="002C770D"/>
    <w:rsid w:val="003B26E1"/>
    <w:rsid w:val="003C6C8E"/>
    <w:rsid w:val="003E5179"/>
    <w:rsid w:val="004506EA"/>
    <w:rsid w:val="00453E32"/>
    <w:rsid w:val="00455326"/>
    <w:rsid w:val="00496B58"/>
    <w:rsid w:val="004C18E8"/>
    <w:rsid w:val="005016CC"/>
    <w:rsid w:val="00530EA1"/>
    <w:rsid w:val="005354F1"/>
    <w:rsid w:val="005404E9"/>
    <w:rsid w:val="00582509"/>
    <w:rsid w:val="005B6F8B"/>
    <w:rsid w:val="005F66B1"/>
    <w:rsid w:val="006210DB"/>
    <w:rsid w:val="00677EE0"/>
    <w:rsid w:val="006D21B4"/>
    <w:rsid w:val="006E1BB6"/>
    <w:rsid w:val="00792BE0"/>
    <w:rsid w:val="007B0B9C"/>
    <w:rsid w:val="007D45EF"/>
    <w:rsid w:val="00866FF1"/>
    <w:rsid w:val="0086739F"/>
    <w:rsid w:val="008847BF"/>
    <w:rsid w:val="00892412"/>
    <w:rsid w:val="00897605"/>
    <w:rsid w:val="008F1419"/>
    <w:rsid w:val="008F2CA3"/>
    <w:rsid w:val="00904DA8"/>
    <w:rsid w:val="0096208D"/>
    <w:rsid w:val="009910A2"/>
    <w:rsid w:val="009B3820"/>
    <w:rsid w:val="009D6E71"/>
    <w:rsid w:val="009F65A0"/>
    <w:rsid w:val="009F7ED3"/>
    <w:rsid w:val="00A01931"/>
    <w:rsid w:val="00A374CA"/>
    <w:rsid w:val="00A37E16"/>
    <w:rsid w:val="00A43BA2"/>
    <w:rsid w:val="00A56CD9"/>
    <w:rsid w:val="00A71C6A"/>
    <w:rsid w:val="00A72CF2"/>
    <w:rsid w:val="00A75D10"/>
    <w:rsid w:val="00AC1574"/>
    <w:rsid w:val="00AC4A18"/>
    <w:rsid w:val="00AD1F80"/>
    <w:rsid w:val="00AE5625"/>
    <w:rsid w:val="00AF1002"/>
    <w:rsid w:val="00B31588"/>
    <w:rsid w:val="00B43D8C"/>
    <w:rsid w:val="00B63BC6"/>
    <w:rsid w:val="00BE2B90"/>
    <w:rsid w:val="00C06E28"/>
    <w:rsid w:val="00C3120C"/>
    <w:rsid w:val="00C80450"/>
    <w:rsid w:val="00C8605F"/>
    <w:rsid w:val="00D02F22"/>
    <w:rsid w:val="00D61153"/>
    <w:rsid w:val="00D77CBD"/>
    <w:rsid w:val="00D77F0E"/>
    <w:rsid w:val="00DB3B9B"/>
    <w:rsid w:val="00DD6718"/>
    <w:rsid w:val="00DF6E6D"/>
    <w:rsid w:val="00E013CB"/>
    <w:rsid w:val="00E0726C"/>
    <w:rsid w:val="00E10591"/>
    <w:rsid w:val="00E6069C"/>
    <w:rsid w:val="00E92649"/>
    <w:rsid w:val="00F10A8C"/>
    <w:rsid w:val="00F144F7"/>
    <w:rsid w:val="00F63EAD"/>
    <w:rsid w:val="00F76A8D"/>
    <w:rsid w:val="00FB07CD"/>
    <w:rsid w:val="00FB34F8"/>
    <w:rsid w:val="00FC7A19"/>
    <w:rsid w:val="028F6A6A"/>
    <w:rsid w:val="0C081A6E"/>
    <w:rsid w:val="27B97157"/>
    <w:rsid w:val="2CBC5096"/>
    <w:rsid w:val="7ED20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ody Text"/>
    <w:basedOn w:val="1"/>
    <w:link w:val="13"/>
    <w:qFormat/>
    <w:uiPriority w:val="0"/>
    <w:pPr>
      <w:spacing w:line="360" w:lineRule="auto"/>
    </w:pPr>
    <w:rPr>
      <w:sz w:val="24"/>
      <w:szCs w:val="20"/>
    </w:rPr>
  </w:style>
  <w:style w:type="paragraph" w:styleId="4">
    <w:name w:val="Balloon Text"/>
    <w:basedOn w:val="1"/>
    <w:link w:val="14"/>
    <w:unhideWhenUsed/>
    <w:qFormat/>
    <w:uiPriority w:val="99"/>
    <w:rPr>
      <w:sz w:val="18"/>
      <w:szCs w:val="18"/>
    </w:rPr>
  </w:style>
  <w:style w:type="paragraph" w:styleId="5">
    <w:name w:val="footer"/>
    <w:basedOn w:val="1"/>
    <w:link w:val="20"/>
    <w:semiHidden/>
    <w:unhideWhenUsed/>
    <w:uiPriority w:val="99"/>
    <w:pPr>
      <w:tabs>
        <w:tab w:val="center" w:pos="4153"/>
        <w:tab w:val="right" w:pos="8306"/>
      </w:tabs>
      <w:snapToGrid w:val="0"/>
      <w:jc w:val="left"/>
    </w:pPr>
    <w:rPr>
      <w:sz w:val="18"/>
      <w:szCs w:val="18"/>
    </w:rPr>
  </w:style>
  <w:style w:type="paragraph" w:styleId="6">
    <w:name w:val="header"/>
    <w:basedOn w:val="1"/>
    <w:link w:val="19"/>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uiPriority w:val="99"/>
    <w:rPr>
      <w:color w:val="0563C1" w:themeColor="hyperlink"/>
      <w:u w:val="single"/>
    </w:rPr>
  </w:style>
  <w:style w:type="character" w:styleId="12">
    <w:name w:val="annotation reference"/>
    <w:basedOn w:val="10"/>
    <w:unhideWhenUsed/>
    <w:uiPriority w:val="99"/>
    <w:rPr>
      <w:sz w:val="21"/>
      <w:szCs w:val="21"/>
    </w:rPr>
  </w:style>
  <w:style w:type="character" w:customStyle="1" w:styleId="13">
    <w:name w:val="正文文本 Char"/>
    <w:basedOn w:val="10"/>
    <w:link w:val="3"/>
    <w:qFormat/>
    <w:uiPriority w:val="0"/>
    <w:rPr>
      <w:rFonts w:ascii="Times New Roman" w:hAnsi="Times New Roman" w:eastAsia="宋体" w:cs="Times New Roman"/>
      <w:sz w:val="24"/>
      <w:szCs w:val="20"/>
    </w:rPr>
  </w:style>
  <w:style w:type="character" w:customStyle="1" w:styleId="14">
    <w:name w:val="批注框文本 Char"/>
    <w:basedOn w:val="10"/>
    <w:link w:val="4"/>
    <w:semiHidden/>
    <w:uiPriority w:val="99"/>
    <w:rPr>
      <w:rFonts w:ascii="Times New Roman" w:hAnsi="Times New Roman" w:eastAsia="宋体" w:cs="Times New Roman"/>
      <w:sz w:val="18"/>
      <w:szCs w:val="18"/>
    </w:rPr>
  </w:style>
  <w:style w:type="character" w:customStyle="1" w:styleId="15">
    <w:name w:val="批注文字 Char"/>
    <w:basedOn w:val="10"/>
    <w:link w:val="2"/>
    <w:semiHidden/>
    <w:uiPriority w:val="99"/>
    <w:rPr>
      <w:rFonts w:ascii="Times New Roman" w:hAnsi="Times New Roman" w:eastAsia="宋体" w:cs="Times New Roman"/>
      <w:szCs w:val="24"/>
    </w:rPr>
  </w:style>
  <w:style w:type="character" w:customStyle="1" w:styleId="16">
    <w:name w:val="批注主题 Char"/>
    <w:basedOn w:val="15"/>
    <w:link w:val="7"/>
    <w:semiHidden/>
    <w:qFormat/>
    <w:uiPriority w:val="99"/>
    <w:rPr>
      <w:rFonts w:ascii="Times New Roman" w:hAnsi="Times New Roman" w:eastAsia="宋体" w:cs="Times New Roman"/>
      <w:b/>
      <w:bCs/>
      <w:szCs w:val="24"/>
    </w:rPr>
  </w:style>
  <w:style w:type="character" w:customStyle="1" w:styleId="17">
    <w:name w:val="Unresolved Mention"/>
    <w:basedOn w:val="10"/>
    <w:unhideWhenUsed/>
    <w:qFormat/>
    <w:uiPriority w:val="99"/>
    <w:rPr>
      <w:color w:val="808080"/>
      <w:shd w:val="clear" w:color="auto" w:fill="E6E6E6"/>
    </w:rPr>
  </w:style>
  <w:style w:type="paragraph" w:customStyle="1" w:styleId="18">
    <w:name w:val="列出段落1"/>
    <w:basedOn w:val="1"/>
    <w:qFormat/>
    <w:uiPriority w:val="34"/>
    <w:pPr>
      <w:ind w:firstLine="420" w:firstLineChars="200"/>
    </w:pPr>
  </w:style>
  <w:style w:type="character" w:customStyle="1" w:styleId="19">
    <w:name w:val="页眉 Char"/>
    <w:basedOn w:val="10"/>
    <w:link w:val="6"/>
    <w:semiHidden/>
    <w:uiPriority w:val="99"/>
    <w:rPr>
      <w:rFonts w:ascii="Times New Roman" w:hAnsi="Times New Roman" w:eastAsia="宋体" w:cs="Times New Roman"/>
      <w:kern w:val="2"/>
      <w:sz w:val="18"/>
      <w:szCs w:val="18"/>
    </w:rPr>
  </w:style>
  <w:style w:type="character" w:customStyle="1" w:styleId="20">
    <w:name w:val="页脚 Char"/>
    <w:basedOn w:val="10"/>
    <w:link w:val="5"/>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C536F8-C087-4BE4-A7DE-2562135E69D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318</Words>
  <Characters>1814</Characters>
  <Lines>15</Lines>
  <Paragraphs>4</Paragraphs>
  <TotalTime>3</TotalTime>
  <ScaleCrop>false</ScaleCrop>
  <LinksUpToDate>false</LinksUpToDate>
  <CharactersWithSpaces>2128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2017-09-12T03:36:00Z</dcterms:created>
  <dc:creator>Administrator</dc:creator>
  <cp:lastModifiedBy>123</cp:lastModifiedBy>
  <cp:lastPrinted>2019-09-17T02:58:00Z</cp:lastPrinted>
  <dcterms:modified xsi:type="dcterms:W3CDTF">2020-09-04T07:34:15Z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