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EB" w:rsidRDefault="00E125E2">
      <w:pPr>
        <w:adjustRightInd w:val="0"/>
        <w:snapToGrid w:val="0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哈尔滨音乐学院硕士研究生入学考试大纲</w:t>
      </w:r>
    </w:p>
    <w:p w:rsidR="003C42EB" w:rsidRDefault="003C42EB">
      <w:pPr>
        <w:adjustRightInd w:val="0"/>
        <w:snapToGrid w:val="0"/>
        <w:jc w:val="center"/>
        <w:rPr>
          <w:rFonts w:ascii="宋体" w:hAnsi="宋体"/>
          <w:b/>
          <w:sz w:val="28"/>
          <w:szCs w:val="28"/>
        </w:rPr>
      </w:pPr>
    </w:p>
    <w:p w:rsidR="003C42EB" w:rsidRDefault="00E125E2">
      <w:pPr>
        <w:adjustRightInd w:val="0"/>
        <w:snapToGrid w:val="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考试科目名称：中西音乐史</w:t>
      </w:r>
      <w:r>
        <w:rPr>
          <w:rFonts w:ascii="宋体" w:hAnsi="宋体" w:hint="eastAsia"/>
          <w:b/>
          <w:sz w:val="28"/>
          <w:szCs w:val="28"/>
        </w:rPr>
        <w:t xml:space="preserve">C    </w:t>
      </w:r>
      <w:r>
        <w:rPr>
          <w:rFonts w:ascii="宋体" w:hAnsi="宋体" w:hint="eastAsia"/>
          <w:b/>
          <w:sz w:val="28"/>
          <w:szCs w:val="28"/>
        </w:rPr>
        <w:t>考试科目代码：</w:t>
      </w:r>
      <w:r>
        <w:rPr>
          <w:rFonts w:ascii="宋体" w:hAnsi="宋体"/>
          <w:b/>
          <w:sz w:val="28"/>
          <w:szCs w:val="28"/>
        </w:rPr>
        <w:t>[</w:t>
      </w:r>
      <w:r>
        <w:rPr>
          <w:rFonts w:ascii="宋体" w:hAnsi="宋体" w:hint="eastAsia"/>
          <w:b/>
          <w:sz w:val="28"/>
          <w:szCs w:val="28"/>
        </w:rPr>
        <w:t>80</w:t>
      </w:r>
      <w:r>
        <w:rPr>
          <w:rFonts w:ascii="宋体" w:hAnsi="宋体" w:hint="eastAsia"/>
          <w:b/>
          <w:sz w:val="28"/>
          <w:szCs w:val="28"/>
        </w:rPr>
        <w:t>8</w:t>
      </w:r>
      <w:r>
        <w:rPr>
          <w:rFonts w:ascii="宋体" w:hAnsi="宋体"/>
          <w:b/>
          <w:sz w:val="28"/>
          <w:szCs w:val="28"/>
        </w:rPr>
        <w:t>]</w:t>
      </w:r>
    </w:p>
    <w:p w:rsidR="003C42EB" w:rsidRDefault="003C42EB">
      <w:pPr>
        <w:adjustRightInd w:val="0"/>
        <w:snapToGrid w:val="0"/>
        <w:spacing w:line="360" w:lineRule="auto"/>
        <w:rPr>
          <w:rFonts w:ascii="方正书宋简体" w:eastAsia="方正书宋简体"/>
          <w:b/>
          <w:sz w:val="24"/>
        </w:rPr>
      </w:pPr>
    </w:p>
    <w:p w:rsidR="003C42EB" w:rsidRDefault="00E125E2">
      <w:pPr>
        <w:adjustRightInd w:val="0"/>
        <w:snapToGrid w:val="0"/>
        <w:spacing w:line="360" w:lineRule="auto"/>
        <w:rPr>
          <w:rFonts w:ascii="方正书宋简体" w:eastAsia="方正书宋简体"/>
          <w:b/>
          <w:sz w:val="24"/>
        </w:rPr>
      </w:pPr>
      <w:r>
        <w:rPr>
          <w:rFonts w:ascii="方正书宋简体" w:eastAsia="方正书宋简体" w:hint="eastAsia"/>
          <w:b/>
          <w:sz w:val="24"/>
        </w:rPr>
        <w:t>一、考试要求</w:t>
      </w:r>
    </w:p>
    <w:p w:rsidR="003C42EB" w:rsidRDefault="00E125E2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主要考查考生对中国音乐史、西方音乐史基础知识的吸收消化和整合能力、逻辑思维和语言表述能力。</w:t>
      </w:r>
      <w:r>
        <w:rPr>
          <w:rFonts w:hint="eastAsia"/>
          <w:sz w:val="24"/>
        </w:rPr>
        <w:t>要求学生系统掌握本课程的基本史实、基本知识，并初步具备对某些音乐现象进行观察、分析与研究的能力。</w:t>
      </w:r>
    </w:p>
    <w:p w:rsidR="003C42EB" w:rsidRDefault="003C42EB">
      <w:pPr>
        <w:widowControl/>
        <w:spacing w:line="360" w:lineRule="auto"/>
        <w:ind w:firstLineChars="200" w:firstLine="480"/>
        <w:jc w:val="left"/>
        <w:rPr>
          <w:sz w:val="24"/>
        </w:rPr>
      </w:pPr>
    </w:p>
    <w:p w:rsidR="003C42EB" w:rsidRDefault="00E125E2">
      <w:pPr>
        <w:adjustRightInd w:val="0"/>
        <w:snapToGrid w:val="0"/>
        <w:spacing w:line="360" w:lineRule="auto"/>
        <w:rPr>
          <w:rFonts w:ascii="方正书宋简体" w:eastAsia="方正书宋简体"/>
          <w:b/>
          <w:sz w:val="24"/>
        </w:rPr>
      </w:pPr>
      <w:r>
        <w:rPr>
          <w:rFonts w:ascii="方正书宋简体" w:eastAsia="方正书宋简体" w:hint="eastAsia"/>
          <w:b/>
          <w:sz w:val="24"/>
        </w:rPr>
        <w:t>二、考试内容</w:t>
      </w:r>
    </w:p>
    <w:p w:rsidR="003C42EB" w:rsidRDefault="00E125E2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中国音乐史</w:t>
      </w:r>
    </w:p>
    <w:p w:rsidR="003C42EB" w:rsidRDefault="00E125E2">
      <w:pPr>
        <w:spacing w:line="40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古代史部分</w:t>
      </w:r>
    </w:p>
    <w:p w:rsidR="003C42EB" w:rsidRDefault="003C42EB">
      <w:pPr>
        <w:spacing w:line="400" w:lineRule="exact"/>
        <w:jc w:val="center"/>
        <w:rPr>
          <w:b/>
          <w:bCs/>
          <w:sz w:val="28"/>
        </w:rPr>
      </w:pPr>
    </w:p>
    <w:p w:rsidR="003C42EB" w:rsidRDefault="00E125E2">
      <w:pPr>
        <w:numPr>
          <w:ilvl w:val="0"/>
          <w:numId w:val="1"/>
        </w:numPr>
        <w:spacing w:line="400" w:lineRule="exact"/>
        <w:ind w:hanging="13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远古、夏、商时期</w:t>
      </w:r>
      <w:r>
        <w:rPr>
          <w:rFonts w:hint="eastAsia"/>
          <w:b/>
          <w:bCs/>
          <w:sz w:val="24"/>
        </w:rPr>
        <w:t xml:space="preserve"> </w:t>
      </w:r>
    </w:p>
    <w:p w:rsidR="003C42EB" w:rsidRDefault="003C42EB">
      <w:pPr>
        <w:spacing w:line="400" w:lineRule="exact"/>
        <w:rPr>
          <w:sz w:val="24"/>
        </w:rPr>
      </w:pP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第一节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我国古代音乐考古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音乐起源的多源性</w:t>
      </w:r>
    </w:p>
    <w:p w:rsidR="003C42EB" w:rsidRDefault="00E125E2">
      <w:pPr>
        <w:spacing w:line="400" w:lineRule="exact"/>
        <w:ind w:left="960" w:hangingChars="400" w:hanging="960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远古、夏、商时期的两种音乐体裁：古歌、古乐舞</w:t>
      </w:r>
    </w:p>
    <w:p w:rsidR="003C42EB" w:rsidRDefault="003C42EB">
      <w:pPr>
        <w:spacing w:line="400" w:lineRule="exact"/>
        <w:rPr>
          <w:sz w:val="24"/>
        </w:rPr>
      </w:pPr>
    </w:p>
    <w:p w:rsidR="003C42EB" w:rsidRDefault="00E125E2">
      <w:pPr>
        <w:numPr>
          <w:ilvl w:val="0"/>
          <w:numId w:val="1"/>
        </w:numPr>
        <w:tabs>
          <w:tab w:val="clear" w:pos="2132"/>
          <w:tab w:val="left" w:pos="1800"/>
        </w:tabs>
        <w:spacing w:line="400" w:lineRule="exact"/>
        <w:ind w:hanging="31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西周、春秋、战国时期</w:t>
      </w:r>
      <w:r>
        <w:rPr>
          <w:rFonts w:hint="eastAsia"/>
          <w:b/>
          <w:bCs/>
          <w:sz w:val="24"/>
        </w:rPr>
        <w:t xml:space="preserve"> </w:t>
      </w:r>
    </w:p>
    <w:p w:rsidR="003C42EB" w:rsidRDefault="003C42EB">
      <w:pPr>
        <w:spacing w:line="400" w:lineRule="exact"/>
        <w:ind w:left="1260"/>
        <w:rPr>
          <w:b/>
          <w:bCs/>
          <w:sz w:val="24"/>
        </w:rPr>
      </w:pPr>
    </w:p>
    <w:p w:rsidR="003C42EB" w:rsidRDefault="00E125E2">
      <w:pPr>
        <w:spacing w:line="400" w:lineRule="exact"/>
        <w:ind w:leftChars="600" w:left="1260" w:firstLineChars="600" w:firstLine="1446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西周时期</w:t>
      </w:r>
    </w:p>
    <w:p w:rsidR="003C42EB" w:rsidRDefault="00E125E2">
      <w:pPr>
        <w:spacing w:line="400" w:lineRule="exact"/>
        <w:ind w:left="960" w:hangingChars="400" w:hanging="960"/>
        <w:rPr>
          <w:color w:val="FF0000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礼乐制的实质；我国第一个礼乐机构——春官</w:t>
      </w:r>
    </w:p>
    <w:p w:rsidR="003C42EB" w:rsidRDefault="00E125E2">
      <w:pPr>
        <w:spacing w:line="400" w:lineRule="exact"/>
        <w:rPr>
          <w:color w:val="FF0000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周代乐舞的分类；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周代乐器的分类方法；编钟；音阶和十二律</w:t>
      </w:r>
    </w:p>
    <w:p w:rsidR="003C42EB" w:rsidRDefault="003C42EB">
      <w:pPr>
        <w:spacing w:line="400" w:lineRule="exact"/>
        <w:ind w:leftChars="407" w:left="855" w:firstLineChars="700" w:firstLine="1687"/>
        <w:rPr>
          <w:b/>
          <w:bCs/>
          <w:sz w:val="24"/>
        </w:rPr>
      </w:pPr>
    </w:p>
    <w:p w:rsidR="003C42EB" w:rsidRDefault="00E125E2">
      <w:pPr>
        <w:spacing w:line="400" w:lineRule="exact"/>
        <w:ind w:leftChars="407" w:left="855" w:firstLineChars="700" w:firstLine="168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春秋战国时期</w:t>
      </w:r>
    </w:p>
    <w:p w:rsidR="003C42EB" w:rsidRDefault="00E125E2">
      <w:pPr>
        <w:spacing w:line="400" w:lineRule="exact"/>
        <w:ind w:left="2400" w:hangingChars="1000" w:hanging="2400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五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春秋时期产生的计算乐律的理论——三分损益法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六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春秋战国时期的音乐思想及音乐论著</w:t>
      </w:r>
    </w:p>
    <w:p w:rsidR="003C42EB" w:rsidRDefault="003C42EB">
      <w:pPr>
        <w:spacing w:line="400" w:lineRule="exact"/>
        <w:rPr>
          <w:sz w:val="24"/>
        </w:rPr>
      </w:pPr>
    </w:p>
    <w:p w:rsidR="003C42EB" w:rsidRDefault="00E125E2">
      <w:pPr>
        <w:spacing w:line="400" w:lineRule="exact"/>
        <w:ind w:firstLineChars="700" w:firstLine="1687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第三章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秦、汉</w:t>
      </w:r>
      <w:r>
        <w:rPr>
          <w:rFonts w:hint="eastAsia"/>
          <w:b/>
          <w:bCs/>
          <w:sz w:val="24"/>
        </w:rPr>
        <w:t>、魏、晋、南北朝</w:t>
      </w:r>
      <w:r>
        <w:rPr>
          <w:rFonts w:hint="eastAsia"/>
          <w:b/>
          <w:bCs/>
          <w:sz w:val="24"/>
        </w:rPr>
        <w:t>时期</w:t>
      </w:r>
      <w:r>
        <w:rPr>
          <w:rFonts w:hint="eastAsia"/>
          <w:b/>
          <w:bCs/>
          <w:sz w:val="24"/>
        </w:rPr>
        <w:t xml:space="preserve"> </w:t>
      </w:r>
    </w:p>
    <w:p w:rsidR="003C42EB" w:rsidRDefault="003C42EB">
      <w:pPr>
        <w:spacing w:line="400" w:lineRule="exact"/>
        <w:rPr>
          <w:sz w:val="24"/>
        </w:rPr>
      </w:pP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lastRenderedPageBreak/>
        <w:t xml:space="preserve">                          </w:t>
      </w:r>
      <w:r>
        <w:rPr>
          <w:rFonts w:hint="eastAsia"/>
          <w:b/>
          <w:bCs/>
          <w:sz w:val="24"/>
        </w:rPr>
        <w:t>秦、汉时期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汉代乐府的发展与变化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鼓吹乐</w:t>
      </w:r>
    </w:p>
    <w:p w:rsidR="003C42EB" w:rsidRDefault="00E125E2">
      <w:pPr>
        <w:numPr>
          <w:ilvl w:val="0"/>
          <w:numId w:val="2"/>
        </w:num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相和歌、相和大曲</w:t>
      </w:r>
    </w:p>
    <w:p w:rsidR="003C42EB" w:rsidRDefault="00E125E2">
      <w:pPr>
        <w:numPr>
          <w:ilvl w:val="0"/>
          <w:numId w:val="2"/>
        </w:num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百戏</w:t>
      </w:r>
    </w:p>
    <w:p w:rsidR="003C42EB" w:rsidRDefault="00E125E2">
      <w:pPr>
        <w:spacing w:line="400" w:lineRule="exact"/>
        <w:ind w:left="1200" w:hangingChars="500" w:hanging="1200"/>
        <w:rPr>
          <w:sz w:val="24"/>
        </w:rPr>
      </w:pPr>
      <w:r>
        <w:rPr>
          <w:rFonts w:hint="eastAsia"/>
          <w:sz w:val="24"/>
        </w:rPr>
        <w:t>第六节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琵琶、</w:t>
      </w:r>
      <w:r>
        <w:rPr>
          <w:rFonts w:hint="eastAsia"/>
          <w:sz w:val="24"/>
        </w:rPr>
        <w:t>古琴</w:t>
      </w:r>
    </w:p>
    <w:p w:rsidR="003C42EB" w:rsidRDefault="003C42EB">
      <w:pPr>
        <w:spacing w:line="400" w:lineRule="exact"/>
        <w:rPr>
          <w:color w:val="FF0000"/>
          <w:sz w:val="24"/>
        </w:rPr>
      </w:pPr>
    </w:p>
    <w:p w:rsidR="003C42EB" w:rsidRDefault="00E125E2">
      <w:pPr>
        <w:spacing w:line="400" w:lineRule="exact"/>
        <w:ind w:firstLineChars="1000" w:firstLine="240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魏、</w:t>
      </w:r>
      <w:r>
        <w:rPr>
          <w:rFonts w:hint="eastAsia"/>
          <w:b/>
          <w:bCs/>
          <w:sz w:val="24"/>
        </w:rPr>
        <w:t>晋、南北朝时期</w:t>
      </w:r>
    </w:p>
    <w:p w:rsidR="003C42EB" w:rsidRDefault="003C42EB">
      <w:pPr>
        <w:spacing w:line="400" w:lineRule="exact"/>
        <w:ind w:left="2132"/>
        <w:rPr>
          <w:b/>
          <w:bCs/>
          <w:sz w:val="24"/>
        </w:rPr>
      </w:pPr>
    </w:p>
    <w:p w:rsidR="003C42EB" w:rsidRDefault="00E125E2">
      <w:pPr>
        <w:spacing w:line="400" w:lineRule="exact"/>
        <w:ind w:left="960" w:hangingChars="400" w:hanging="960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五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民歌的新发展：清商乐与相和歌之间的变迁</w:t>
      </w:r>
    </w:p>
    <w:p w:rsidR="003C42EB" w:rsidRDefault="00E125E2">
      <w:pPr>
        <w:spacing w:line="400" w:lineRule="exact"/>
        <w:ind w:left="960" w:hangingChars="400" w:hanging="960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六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歌舞音乐的发展：歌舞戏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第七节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嵇康的音乐思想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第九节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《碣石调·幽兰》</w:t>
      </w:r>
    </w:p>
    <w:p w:rsidR="003C42EB" w:rsidRDefault="00E125E2">
      <w:pPr>
        <w:spacing w:line="400" w:lineRule="exact"/>
      </w:pPr>
      <w:r>
        <w:rPr>
          <w:rFonts w:hint="eastAsia"/>
          <w:sz w:val="24"/>
        </w:rPr>
        <w:t xml:space="preserve"> </w:t>
      </w:r>
    </w:p>
    <w:p w:rsidR="003C42EB" w:rsidRDefault="003C42EB">
      <w:pPr>
        <w:spacing w:line="400" w:lineRule="exact"/>
      </w:pPr>
    </w:p>
    <w:p w:rsidR="003C42EB" w:rsidRDefault="00E125E2">
      <w:pPr>
        <w:spacing w:line="400" w:lineRule="exact"/>
        <w:ind w:left="213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第</w:t>
      </w:r>
      <w:r w:rsidR="00C42AA1">
        <w:rPr>
          <w:rFonts w:hint="eastAsia"/>
          <w:b/>
          <w:bCs/>
          <w:sz w:val="24"/>
        </w:rPr>
        <w:t>四</w:t>
      </w:r>
      <w:r>
        <w:rPr>
          <w:rFonts w:hint="eastAsia"/>
          <w:b/>
          <w:bCs/>
          <w:sz w:val="24"/>
        </w:rPr>
        <w:t>章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隋、唐、五代时期</w:t>
      </w:r>
    </w:p>
    <w:p w:rsidR="003C42EB" w:rsidRDefault="003C42EB">
      <w:pPr>
        <w:spacing w:line="400" w:lineRule="exact"/>
        <w:ind w:left="2132"/>
        <w:rPr>
          <w:b/>
          <w:bCs/>
          <w:sz w:val="24"/>
        </w:rPr>
      </w:pPr>
    </w:p>
    <w:p w:rsidR="003C42EB" w:rsidRDefault="00E125E2">
      <w:pPr>
        <w:spacing w:line="400" w:lineRule="exact"/>
        <w:rPr>
          <w:color w:val="FF0000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隋唐的宫廷燕乐</w:t>
      </w:r>
      <w:r>
        <w:rPr>
          <w:rFonts w:hint="eastAsia"/>
          <w:sz w:val="24"/>
        </w:rPr>
        <w:t>：</w:t>
      </w:r>
    </w:p>
    <w:p w:rsidR="003C42EB" w:rsidRDefault="00E125E2">
      <w:pPr>
        <w:spacing w:line="400" w:lineRule="exact"/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一、</w:t>
      </w:r>
      <w:r>
        <w:rPr>
          <w:rFonts w:hint="eastAsia"/>
          <w:sz w:val="24"/>
        </w:rPr>
        <w:t>唐代九部乐、十部乐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按照表演方式而设立的唐代二部</w:t>
      </w:r>
      <w:proofErr w:type="gramStart"/>
      <w:r>
        <w:rPr>
          <w:rFonts w:hint="eastAsia"/>
          <w:sz w:val="24"/>
        </w:rPr>
        <w:t>伎</w:t>
      </w:r>
      <w:proofErr w:type="gramEnd"/>
      <w:r w:rsidR="00C42AA1">
        <w:rPr>
          <w:rFonts w:hint="eastAsia"/>
          <w:sz w:val="24"/>
        </w:rPr>
        <w:t>:</w:t>
      </w:r>
      <w:r>
        <w:rPr>
          <w:rFonts w:hint="eastAsia"/>
          <w:sz w:val="24"/>
        </w:rPr>
        <w:t>立部</w:t>
      </w:r>
      <w:proofErr w:type="gramStart"/>
      <w:r>
        <w:rPr>
          <w:rFonts w:hint="eastAsia"/>
          <w:sz w:val="24"/>
        </w:rPr>
        <w:t>伎</w:t>
      </w:r>
      <w:proofErr w:type="gramEnd"/>
      <w:r>
        <w:rPr>
          <w:rFonts w:hint="eastAsia"/>
          <w:sz w:val="24"/>
        </w:rPr>
        <w:t>、坐部</w:t>
      </w:r>
      <w:proofErr w:type="gramStart"/>
      <w:r>
        <w:rPr>
          <w:rFonts w:hint="eastAsia"/>
          <w:sz w:val="24"/>
        </w:rPr>
        <w:t>伎</w:t>
      </w:r>
      <w:proofErr w:type="gramEnd"/>
    </w:p>
    <w:p w:rsidR="003C42EB" w:rsidRDefault="00E125E2">
      <w:pPr>
        <w:spacing w:line="400" w:lineRule="exact"/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二、</w:t>
      </w:r>
      <w:r>
        <w:rPr>
          <w:rFonts w:hint="eastAsia"/>
          <w:sz w:val="24"/>
        </w:rPr>
        <w:t>宫廷燕乐中具有重要地位的歌舞大曲及法曲，著名乐舞《秦王破阵乐》《霓裳羽衣曲》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三、</w:t>
      </w:r>
      <w:r>
        <w:rPr>
          <w:rFonts w:hint="eastAsia"/>
          <w:sz w:val="24"/>
        </w:rPr>
        <w:t>唐代的音乐机构</w:t>
      </w:r>
    </w:p>
    <w:p w:rsidR="003C42EB" w:rsidRDefault="00E125E2" w:rsidP="00C42AA1">
      <w:pPr>
        <w:spacing w:line="40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民间俗乐：曲子的产生、应用、对后世的影响</w:t>
      </w:r>
      <w:r w:rsidR="00C42AA1">
        <w:rPr>
          <w:rFonts w:hint="eastAsia"/>
          <w:sz w:val="24"/>
        </w:rPr>
        <w:t>；</w:t>
      </w:r>
      <w:r>
        <w:rPr>
          <w:rFonts w:hint="eastAsia"/>
          <w:sz w:val="24"/>
        </w:rPr>
        <w:t>变文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减字谱、燕乐半字谱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第五节</w:t>
      </w:r>
      <w:r>
        <w:rPr>
          <w:rFonts w:hint="eastAsia"/>
          <w:sz w:val="24"/>
        </w:rPr>
        <w:t xml:space="preserve">  </w:t>
      </w:r>
      <w:proofErr w:type="gramStart"/>
      <w:r>
        <w:rPr>
          <w:rFonts w:hint="eastAsia"/>
          <w:sz w:val="24"/>
        </w:rPr>
        <w:t>两种拉</w:t>
      </w:r>
      <w:proofErr w:type="gramEnd"/>
      <w:r>
        <w:rPr>
          <w:rFonts w:hint="eastAsia"/>
          <w:sz w:val="24"/>
        </w:rPr>
        <w:t>弦乐器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《乐书要录》《教坊记》《乐府杂录》</w:t>
      </w:r>
    </w:p>
    <w:p w:rsidR="003C42EB" w:rsidRDefault="003C42EB">
      <w:pPr>
        <w:spacing w:line="400" w:lineRule="exact"/>
        <w:rPr>
          <w:sz w:val="24"/>
        </w:rPr>
      </w:pPr>
    </w:p>
    <w:p w:rsidR="003C42EB" w:rsidRDefault="00E125E2">
      <w:pPr>
        <w:spacing w:line="400" w:lineRule="exact"/>
        <w:ind w:leftChars="600" w:left="1260" w:firstLineChars="400" w:firstLine="964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</w:t>
      </w:r>
      <w:r w:rsidR="00C42AA1">
        <w:rPr>
          <w:rFonts w:hint="eastAsia"/>
          <w:b/>
          <w:bCs/>
          <w:sz w:val="24"/>
        </w:rPr>
        <w:t>五</w:t>
      </w:r>
      <w:r>
        <w:rPr>
          <w:rFonts w:hint="eastAsia"/>
          <w:b/>
          <w:bCs/>
          <w:sz w:val="24"/>
        </w:rPr>
        <w:t>章</w:t>
      </w:r>
      <w:r>
        <w:rPr>
          <w:rFonts w:hint="eastAsia"/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宋、元时期</w:t>
      </w:r>
    </w:p>
    <w:p w:rsidR="003C42EB" w:rsidRDefault="003C42EB">
      <w:pPr>
        <w:spacing w:line="400" w:lineRule="exact"/>
        <w:ind w:leftChars="600" w:left="1260" w:firstLineChars="400" w:firstLine="964"/>
        <w:rPr>
          <w:b/>
          <w:bCs/>
          <w:sz w:val="24"/>
        </w:rPr>
      </w:pPr>
    </w:p>
    <w:p w:rsidR="003C42EB" w:rsidRDefault="00E125E2">
      <w:pPr>
        <w:spacing w:line="400" w:lineRule="exact"/>
        <w:ind w:firstLineChars="1150" w:firstLine="277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宋时期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市民音乐：活动的中心瓦子勾栏</w:t>
      </w:r>
    </w:p>
    <w:p w:rsidR="003C42EB" w:rsidRDefault="00E125E2">
      <w:pPr>
        <w:spacing w:line="400" w:lineRule="exact"/>
        <w:ind w:left="720" w:hangingChars="300" w:hanging="720"/>
        <w:rPr>
          <w:sz w:val="24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艺术歌曲和说唱音乐</w:t>
      </w:r>
      <w:r>
        <w:rPr>
          <w:rFonts w:hint="eastAsia"/>
          <w:sz w:val="24"/>
        </w:rPr>
        <w:t>：</w:t>
      </w:r>
    </w:p>
    <w:p w:rsidR="003C42EB" w:rsidRDefault="00E125E2">
      <w:pPr>
        <w:spacing w:line="400" w:lineRule="exact"/>
        <w:ind w:leftChars="342" w:left="718" w:firstLineChars="100" w:firstLine="240"/>
        <w:rPr>
          <w:sz w:val="24"/>
        </w:rPr>
      </w:pPr>
      <w:r>
        <w:rPr>
          <w:rFonts w:hint="eastAsia"/>
          <w:sz w:val="24"/>
        </w:rPr>
        <w:t>艺术歌曲——</w:t>
      </w:r>
      <w:r>
        <w:rPr>
          <w:rFonts w:hint="eastAsia"/>
          <w:sz w:val="24"/>
        </w:rPr>
        <w:t>种类；</w:t>
      </w:r>
      <w:r>
        <w:rPr>
          <w:rFonts w:hint="eastAsia"/>
          <w:sz w:val="24"/>
        </w:rPr>
        <w:t>唱赚和赚的区别；</w:t>
      </w:r>
    </w:p>
    <w:p w:rsidR="003C42EB" w:rsidRDefault="00E125E2" w:rsidP="00C42AA1">
      <w:pPr>
        <w:spacing w:line="400" w:lineRule="exact"/>
        <w:ind w:leftChars="405" w:left="850" w:firstLineChars="59" w:firstLine="142"/>
        <w:rPr>
          <w:sz w:val="24"/>
        </w:rPr>
      </w:pPr>
      <w:r>
        <w:rPr>
          <w:rFonts w:hint="eastAsia"/>
          <w:sz w:val="24"/>
        </w:rPr>
        <w:t>说唱音乐——鼓子词与诸宫调之间的区别与特征；陶真与货郎</w:t>
      </w:r>
      <w:r>
        <w:rPr>
          <w:rFonts w:hint="eastAsia"/>
          <w:sz w:val="24"/>
        </w:rPr>
        <w:t>儿</w:t>
      </w:r>
    </w:p>
    <w:p w:rsidR="003C42EB" w:rsidRDefault="00E125E2">
      <w:pPr>
        <w:numPr>
          <w:ilvl w:val="0"/>
          <w:numId w:val="2"/>
        </w:numPr>
        <w:spacing w:line="400" w:lineRule="exact"/>
        <w:rPr>
          <w:sz w:val="24"/>
        </w:rPr>
      </w:pPr>
      <w:r>
        <w:rPr>
          <w:rFonts w:hint="eastAsia"/>
          <w:sz w:val="24"/>
        </w:rPr>
        <w:lastRenderedPageBreak/>
        <w:t xml:space="preserve"> </w:t>
      </w:r>
      <w:r>
        <w:rPr>
          <w:rFonts w:hint="eastAsia"/>
          <w:sz w:val="24"/>
        </w:rPr>
        <w:t>宋代戏曲艺术的成长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：</w:t>
      </w:r>
    </w:p>
    <w:p w:rsidR="003C42EB" w:rsidRDefault="00E125E2" w:rsidP="00C42AA1">
      <w:pPr>
        <w:spacing w:line="400" w:lineRule="exact"/>
        <w:ind w:leftChars="400" w:left="840" w:firstLineChars="100" w:firstLine="240"/>
        <w:rPr>
          <w:sz w:val="24"/>
        </w:rPr>
      </w:pPr>
      <w:r>
        <w:rPr>
          <w:rFonts w:hint="eastAsia"/>
          <w:sz w:val="24"/>
        </w:rPr>
        <w:t>一、</w:t>
      </w:r>
      <w:r>
        <w:rPr>
          <w:rFonts w:hint="eastAsia"/>
          <w:sz w:val="24"/>
        </w:rPr>
        <w:t>戏曲艺术的发展概况；</w:t>
      </w:r>
    </w:p>
    <w:p w:rsidR="003C42EB" w:rsidRDefault="00E125E2" w:rsidP="00C42AA1">
      <w:pPr>
        <w:spacing w:line="400" w:lineRule="exact"/>
        <w:ind w:leftChars="400" w:left="840" w:firstLineChars="100" w:firstLine="240"/>
        <w:rPr>
          <w:sz w:val="24"/>
        </w:rPr>
      </w:pP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、宋代戏曲的两大体系</w:t>
      </w:r>
      <w:r>
        <w:rPr>
          <w:rFonts w:hint="eastAsia"/>
          <w:sz w:val="24"/>
        </w:rPr>
        <w:t>——</w:t>
      </w:r>
      <w:r>
        <w:rPr>
          <w:rFonts w:hint="eastAsia"/>
          <w:sz w:val="24"/>
        </w:rPr>
        <w:t>杂剧和南戏</w:t>
      </w:r>
    </w:p>
    <w:p w:rsidR="003C42EB" w:rsidRDefault="003C42EB">
      <w:pPr>
        <w:spacing w:line="400" w:lineRule="exact"/>
        <w:ind w:left="855"/>
        <w:rPr>
          <w:sz w:val="24"/>
        </w:rPr>
      </w:pPr>
    </w:p>
    <w:p w:rsidR="003C42EB" w:rsidRDefault="00E125E2">
      <w:pPr>
        <w:spacing w:line="400" w:lineRule="exact"/>
        <w:ind w:firstLineChars="1376" w:firstLine="3315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元时期</w:t>
      </w:r>
    </w:p>
    <w:p w:rsidR="003C42EB" w:rsidRDefault="003C42EB">
      <w:pPr>
        <w:spacing w:line="400" w:lineRule="exact"/>
        <w:jc w:val="center"/>
        <w:rPr>
          <w:b/>
          <w:bCs/>
          <w:sz w:val="24"/>
        </w:rPr>
      </w:pP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bCs/>
          <w:sz w:val="24"/>
        </w:rPr>
        <w:t>第</w:t>
      </w:r>
      <w:r>
        <w:rPr>
          <w:rFonts w:hint="eastAsia"/>
          <w:bCs/>
          <w:sz w:val="24"/>
        </w:rPr>
        <w:t>五</w:t>
      </w:r>
      <w:r>
        <w:rPr>
          <w:rFonts w:hint="eastAsia"/>
          <w:bCs/>
          <w:sz w:val="24"/>
        </w:rPr>
        <w:t>节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sz w:val="24"/>
        </w:rPr>
        <w:t>戏曲音乐的成熟与发展：</w:t>
      </w:r>
    </w:p>
    <w:p w:rsidR="003C42EB" w:rsidRDefault="00E125E2">
      <w:pPr>
        <w:spacing w:line="400" w:lineRule="exact"/>
        <w:ind w:firstLineChars="400" w:firstLine="960"/>
        <w:rPr>
          <w:sz w:val="24"/>
        </w:rPr>
      </w:pPr>
      <w:r>
        <w:rPr>
          <w:rFonts w:hint="eastAsia"/>
          <w:sz w:val="24"/>
        </w:rPr>
        <w:t>一</w:t>
      </w:r>
      <w:r>
        <w:rPr>
          <w:rFonts w:hint="eastAsia"/>
          <w:sz w:val="24"/>
        </w:rPr>
        <w:t>、元杂剧在剧本、音乐、表演等方面的特征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、元杂剧著名的作家和作品；关汉</w:t>
      </w:r>
      <w:proofErr w:type="gramStart"/>
      <w:r>
        <w:rPr>
          <w:rFonts w:hint="eastAsia"/>
          <w:sz w:val="24"/>
        </w:rPr>
        <w:t>卿及其</w:t>
      </w:r>
      <w:proofErr w:type="gramEnd"/>
      <w:r>
        <w:rPr>
          <w:rFonts w:hint="eastAsia"/>
          <w:sz w:val="24"/>
        </w:rPr>
        <w:t>作品</w:t>
      </w:r>
    </w:p>
    <w:p w:rsidR="003C42EB" w:rsidRDefault="00E125E2" w:rsidP="00C42AA1">
      <w:pPr>
        <w:spacing w:line="400" w:lineRule="exact"/>
        <w:ind w:left="1200" w:hangingChars="500" w:hanging="1200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六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乐器与器乐的发展：</w:t>
      </w:r>
      <w:r>
        <w:rPr>
          <w:rFonts w:hint="eastAsia"/>
          <w:sz w:val="24"/>
        </w:rPr>
        <w:t>琵琶曲《海青拿天鹅》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八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音乐论著《唱论》</w:t>
      </w:r>
    </w:p>
    <w:p w:rsidR="003C42EB" w:rsidRDefault="003C42EB">
      <w:pPr>
        <w:spacing w:line="400" w:lineRule="exact"/>
        <w:rPr>
          <w:sz w:val="24"/>
        </w:rPr>
      </w:pPr>
    </w:p>
    <w:p w:rsidR="003C42EB" w:rsidRDefault="00E125E2">
      <w:pPr>
        <w:tabs>
          <w:tab w:val="left" w:pos="0"/>
        </w:tabs>
        <w:spacing w:line="400" w:lineRule="exact"/>
        <w:ind w:firstLineChars="1200" w:firstLine="289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</w:t>
      </w:r>
      <w:r w:rsidR="00C42AA1">
        <w:rPr>
          <w:rFonts w:hint="eastAsia"/>
          <w:b/>
          <w:bCs/>
          <w:sz w:val="24"/>
        </w:rPr>
        <w:t>六</w:t>
      </w:r>
      <w:r>
        <w:rPr>
          <w:rFonts w:hint="eastAsia"/>
          <w:b/>
          <w:bCs/>
          <w:sz w:val="24"/>
        </w:rPr>
        <w:t>章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明、清时期</w:t>
      </w:r>
    </w:p>
    <w:p w:rsidR="003C42EB" w:rsidRDefault="003C42EB">
      <w:pPr>
        <w:spacing w:line="400" w:lineRule="exact"/>
        <w:ind w:left="2132"/>
        <w:rPr>
          <w:b/>
          <w:bCs/>
          <w:sz w:val="24"/>
        </w:rPr>
      </w:pPr>
    </w:p>
    <w:p w:rsidR="003C42EB" w:rsidRDefault="00E125E2">
      <w:pPr>
        <w:numPr>
          <w:ilvl w:val="0"/>
          <w:numId w:val="3"/>
        </w:num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由南戏派生出来的四大声腔；魏良</w:t>
      </w:r>
      <w:proofErr w:type="gramStart"/>
      <w:r>
        <w:rPr>
          <w:rFonts w:hint="eastAsia"/>
          <w:sz w:val="24"/>
        </w:rPr>
        <w:t>辅对昆山腔</w:t>
      </w:r>
      <w:proofErr w:type="gramEnd"/>
      <w:r>
        <w:rPr>
          <w:rFonts w:hint="eastAsia"/>
          <w:sz w:val="24"/>
        </w:rPr>
        <w:t>进行的改革；汤显祖的艺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术成就；京剧的形成</w:t>
      </w:r>
    </w:p>
    <w:p w:rsidR="003C42EB" w:rsidRDefault="00E125E2">
      <w:pPr>
        <w:spacing w:line="400" w:lineRule="exact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明代民歌的特点；少数民族歌舞音乐</w:t>
      </w:r>
    </w:p>
    <w:p w:rsidR="003C42EB" w:rsidRDefault="00E125E2">
      <w:pPr>
        <w:numPr>
          <w:ilvl w:val="0"/>
          <w:numId w:val="2"/>
        </w:num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琴曲集《神奇秘谱》</w:t>
      </w:r>
      <w:proofErr w:type="gramEnd"/>
      <w:r>
        <w:rPr>
          <w:rFonts w:hint="eastAsia"/>
          <w:sz w:val="24"/>
        </w:rPr>
        <w:t>；朱载</w:t>
      </w:r>
      <w:proofErr w:type="gramStart"/>
      <w:r>
        <w:rPr>
          <w:rFonts w:hint="eastAsia"/>
          <w:sz w:val="24"/>
        </w:rPr>
        <w:t>堉</w:t>
      </w:r>
      <w:proofErr w:type="gramEnd"/>
      <w:r>
        <w:rPr>
          <w:rFonts w:hint="eastAsia"/>
          <w:sz w:val="24"/>
        </w:rPr>
        <w:t>的“新法密</w:t>
      </w:r>
      <w:r>
        <w:rPr>
          <w:rFonts w:hint="eastAsia"/>
          <w:sz w:val="24"/>
        </w:rPr>
        <w:t>率</w:t>
      </w:r>
      <w:r>
        <w:rPr>
          <w:rFonts w:hint="eastAsia"/>
          <w:sz w:val="24"/>
        </w:rPr>
        <w:t>”</w:t>
      </w:r>
    </w:p>
    <w:p w:rsidR="003C42EB" w:rsidRDefault="003C42EB">
      <w:pPr>
        <w:spacing w:line="400" w:lineRule="exact"/>
        <w:rPr>
          <w:sz w:val="24"/>
        </w:rPr>
      </w:pPr>
    </w:p>
    <w:p w:rsidR="003C42EB" w:rsidRDefault="003C42EB">
      <w:pPr>
        <w:spacing w:line="400" w:lineRule="exact"/>
        <w:jc w:val="center"/>
        <w:rPr>
          <w:b/>
          <w:bCs/>
          <w:sz w:val="28"/>
        </w:rPr>
      </w:pPr>
    </w:p>
    <w:p w:rsidR="003C42EB" w:rsidRDefault="00E125E2">
      <w:pPr>
        <w:spacing w:line="40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近现代音乐史部分</w:t>
      </w:r>
    </w:p>
    <w:p w:rsidR="003C42EB" w:rsidRDefault="003C42EB">
      <w:pPr>
        <w:spacing w:line="400" w:lineRule="exact"/>
        <w:jc w:val="center"/>
        <w:rPr>
          <w:b/>
          <w:bCs/>
          <w:sz w:val="24"/>
        </w:rPr>
      </w:pPr>
    </w:p>
    <w:p w:rsidR="003C42EB" w:rsidRDefault="00E125E2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旧民主主义革命时期的音乐文化</w:t>
      </w:r>
    </w:p>
    <w:p w:rsidR="003C42EB" w:rsidRDefault="00E125E2" w:rsidP="00C42AA1">
      <w:pPr>
        <w:spacing w:line="360" w:lineRule="auto"/>
        <w:ind w:left="964" w:hangingChars="400" w:hanging="964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第二章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西洋音乐文化的传入与中国新音乐的萌芽</w:t>
      </w:r>
    </w:p>
    <w:p w:rsidR="003C42EB" w:rsidRDefault="00E125E2">
      <w:pPr>
        <w:spacing w:line="360" w:lineRule="auto"/>
        <w:rPr>
          <w:sz w:val="28"/>
        </w:rPr>
      </w:pPr>
      <w:r>
        <w:rPr>
          <w:rFonts w:hint="eastAsia"/>
          <w:sz w:val="24"/>
        </w:rPr>
        <w:t>第二节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新音乐的启蒙：学堂乐歌的内容及影响</w:t>
      </w:r>
    </w:p>
    <w:p w:rsidR="003C42EB" w:rsidRDefault="003C42EB">
      <w:pPr>
        <w:spacing w:line="360" w:lineRule="auto"/>
        <w:rPr>
          <w:sz w:val="24"/>
        </w:rPr>
      </w:pPr>
    </w:p>
    <w:p w:rsidR="003C42EB" w:rsidRDefault="00E125E2">
      <w:pPr>
        <w:spacing w:line="360" w:lineRule="auto"/>
        <w:jc w:val="center"/>
        <w:rPr>
          <w:sz w:val="28"/>
        </w:rPr>
      </w:pPr>
      <w:r>
        <w:rPr>
          <w:rFonts w:hint="eastAsia"/>
          <w:b/>
          <w:bCs/>
          <w:sz w:val="24"/>
        </w:rPr>
        <w:t>新民主主义革命时期的音乐文化</w:t>
      </w:r>
    </w:p>
    <w:p w:rsidR="003C42EB" w:rsidRDefault="00E125E2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4"/>
        </w:rPr>
        <w:t>第</w:t>
      </w:r>
      <w:r>
        <w:rPr>
          <w:rFonts w:hint="eastAsia"/>
          <w:b/>
          <w:bCs/>
          <w:sz w:val="24"/>
        </w:rPr>
        <w:t>三</w:t>
      </w:r>
      <w:r>
        <w:rPr>
          <w:rFonts w:hint="eastAsia"/>
          <w:b/>
          <w:bCs/>
          <w:sz w:val="24"/>
        </w:rPr>
        <w:t>章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近代专业音乐的建立和发展</w:t>
      </w:r>
    </w:p>
    <w:p w:rsidR="003C42EB" w:rsidRDefault="00E125E2">
      <w:pPr>
        <w:spacing w:line="360" w:lineRule="auto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专业音乐教育的发展</w:t>
      </w:r>
    </w:p>
    <w:p w:rsidR="003C42EB" w:rsidRDefault="00E125E2">
      <w:pPr>
        <w:spacing w:line="360" w:lineRule="auto"/>
        <w:ind w:left="960" w:hangingChars="400" w:hanging="960"/>
        <w:rPr>
          <w:sz w:val="28"/>
        </w:rPr>
      </w:pPr>
      <w:r>
        <w:rPr>
          <w:rFonts w:hint="eastAsia"/>
          <w:sz w:val="24"/>
        </w:rPr>
        <w:t>第四节</w:t>
      </w:r>
      <w:r w:rsidR="00C42AA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王光</w:t>
      </w:r>
      <w:proofErr w:type="gramStart"/>
      <w:r>
        <w:rPr>
          <w:rFonts w:hint="eastAsia"/>
          <w:sz w:val="24"/>
        </w:rPr>
        <w:t>祈</w:t>
      </w:r>
      <w:proofErr w:type="gramEnd"/>
      <w:r>
        <w:rPr>
          <w:rFonts w:hint="eastAsia"/>
          <w:sz w:val="24"/>
        </w:rPr>
        <w:t>、萧友梅、赵元任、黎锦晖的作品；刘天华及其民族器乐创作</w:t>
      </w:r>
    </w:p>
    <w:p w:rsidR="003C42EB" w:rsidRDefault="003C42EB">
      <w:pPr>
        <w:spacing w:line="360" w:lineRule="auto"/>
        <w:rPr>
          <w:sz w:val="24"/>
        </w:rPr>
      </w:pPr>
    </w:p>
    <w:p w:rsidR="003C42EB" w:rsidRDefault="00E125E2">
      <w:pPr>
        <w:spacing w:line="360" w:lineRule="auto"/>
        <w:jc w:val="center"/>
        <w:rPr>
          <w:sz w:val="24"/>
        </w:rPr>
      </w:pPr>
      <w:r>
        <w:rPr>
          <w:rFonts w:hint="eastAsia"/>
          <w:b/>
          <w:bCs/>
          <w:sz w:val="24"/>
        </w:rPr>
        <w:t>第四章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“救亡抗日”时期的中国新音乐</w:t>
      </w:r>
    </w:p>
    <w:p w:rsidR="003C42EB" w:rsidRDefault="00E125E2">
      <w:pPr>
        <w:spacing w:line="360" w:lineRule="auto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三十年代前后的专业音乐教育</w:t>
      </w:r>
      <w:r>
        <w:rPr>
          <w:rFonts w:hint="eastAsia"/>
          <w:sz w:val="24"/>
        </w:rPr>
        <w:t>和音乐创作</w:t>
      </w:r>
    </w:p>
    <w:p w:rsidR="003C42EB" w:rsidRDefault="00E125E2">
      <w:pPr>
        <w:spacing w:line="360" w:lineRule="auto"/>
        <w:rPr>
          <w:sz w:val="28"/>
        </w:rPr>
      </w:pPr>
      <w:r>
        <w:rPr>
          <w:rFonts w:hint="eastAsia"/>
          <w:sz w:val="24"/>
        </w:rPr>
        <w:lastRenderedPageBreak/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黄</w:t>
      </w:r>
      <w:r>
        <w:rPr>
          <w:rFonts w:hint="eastAsia"/>
          <w:sz w:val="24"/>
        </w:rPr>
        <w:t>自等人的音乐创作</w:t>
      </w:r>
    </w:p>
    <w:p w:rsidR="003C42EB" w:rsidRDefault="00E125E2">
      <w:pPr>
        <w:spacing w:line="360" w:lineRule="auto"/>
        <w:rPr>
          <w:sz w:val="28"/>
        </w:rPr>
      </w:pPr>
      <w:r>
        <w:rPr>
          <w:rFonts w:hint="eastAsia"/>
          <w:sz w:val="24"/>
        </w:rPr>
        <w:t>第五</w:t>
      </w:r>
      <w:r>
        <w:rPr>
          <w:rFonts w:hint="eastAsia"/>
          <w:sz w:val="24"/>
        </w:rPr>
        <w:t>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左翼音乐运动的开展</w:t>
      </w:r>
      <w:r>
        <w:rPr>
          <w:rFonts w:hint="eastAsia"/>
          <w:sz w:val="24"/>
        </w:rPr>
        <w:t>：</w:t>
      </w:r>
    </w:p>
    <w:p w:rsidR="003C42EB" w:rsidRDefault="00E125E2">
      <w:pPr>
        <w:spacing w:line="360" w:lineRule="auto"/>
        <w:ind w:left="538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一、</w:t>
      </w:r>
      <w:r>
        <w:rPr>
          <w:rFonts w:hint="eastAsia"/>
          <w:sz w:val="24"/>
        </w:rPr>
        <w:t>聂耳及其音乐创作</w:t>
      </w:r>
      <w:r>
        <w:rPr>
          <w:rFonts w:hint="eastAsia"/>
          <w:sz w:val="28"/>
        </w:rPr>
        <w:t xml:space="preserve">  </w:t>
      </w:r>
    </w:p>
    <w:p w:rsidR="003C42EB" w:rsidRDefault="00E125E2">
      <w:pPr>
        <w:spacing w:line="360" w:lineRule="auto"/>
        <w:ind w:left="538" w:firstLineChars="100" w:firstLine="240"/>
        <w:rPr>
          <w:color w:val="FF0000"/>
          <w:sz w:val="24"/>
        </w:rPr>
      </w:pPr>
      <w:r>
        <w:rPr>
          <w:rFonts w:hint="eastAsia"/>
          <w:sz w:val="24"/>
        </w:rPr>
        <w:t>二、</w:t>
      </w:r>
      <w:r>
        <w:rPr>
          <w:rFonts w:hint="eastAsia"/>
          <w:sz w:val="24"/>
        </w:rPr>
        <w:t>救亡歌咏运动的开展及众多音乐家的音乐创作</w:t>
      </w:r>
    </w:p>
    <w:p w:rsidR="003C42EB" w:rsidRDefault="00E125E2">
      <w:pPr>
        <w:spacing w:line="360" w:lineRule="auto"/>
        <w:ind w:left="538"/>
        <w:rPr>
          <w:sz w:val="28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三、</w:t>
      </w:r>
      <w:r>
        <w:rPr>
          <w:rFonts w:hint="eastAsia"/>
          <w:sz w:val="24"/>
        </w:rPr>
        <w:t>冼星海及其音乐创作</w:t>
      </w:r>
    </w:p>
    <w:p w:rsidR="003C42EB" w:rsidRDefault="003C42EB">
      <w:pPr>
        <w:spacing w:line="360" w:lineRule="auto"/>
        <w:rPr>
          <w:sz w:val="24"/>
        </w:rPr>
      </w:pPr>
    </w:p>
    <w:p w:rsidR="003C42EB" w:rsidRDefault="00E125E2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第六章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四十年代国统区的音乐</w:t>
      </w:r>
    </w:p>
    <w:p w:rsidR="003C42EB" w:rsidRDefault="00E125E2">
      <w:pPr>
        <w:spacing w:line="360" w:lineRule="auto"/>
        <w:rPr>
          <w:sz w:val="28"/>
        </w:rPr>
      </w:pPr>
      <w:r>
        <w:rPr>
          <w:rFonts w:hint="eastAsia"/>
          <w:sz w:val="24"/>
        </w:rPr>
        <w:t>第四节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江文也、马思聪等人的音乐创作</w:t>
      </w:r>
    </w:p>
    <w:p w:rsidR="003C42EB" w:rsidRDefault="003C42EB">
      <w:pPr>
        <w:spacing w:line="360" w:lineRule="auto"/>
        <w:rPr>
          <w:sz w:val="24"/>
        </w:rPr>
      </w:pPr>
    </w:p>
    <w:p w:rsidR="003C42EB" w:rsidRDefault="00E125E2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4"/>
        </w:rPr>
        <w:t>第七章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四十年代抗日民主根据地与解放区的音乐</w:t>
      </w:r>
    </w:p>
    <w:p w:rsidR="003C42EB" w:rsidRDefault="00E125E2">
      <w:pPr>
        <w:spacing w:line="360" w:lineRule="auto"/>
        <w:rPr>
          <w:sz w:val="24"/>
        </w:rPr>
      </w:pPr>
      <w:r>
        <w:rPr>
          <w:rFonts w:hint="eastAsia"/>
          <w:sz w:val="24"/>
        </w:rPr>
        <w:t>第三节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新秧歌运动、秧歌剧和新歌剧的发展</w:t>
      </w:r>
    </w:p>
    <w:p w:rsidR="003C42EB" w:rsidRDefault="003C42EB" w:rsidP="00C42AA1">
      <w:pPr>
        <w:widowControl/>
        <w:spacing w:line="360" w:lineRule="auto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3C42EB" w:rsidRDefault="00E125E2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西方音乐史</w:t>
      </w:r>
    </w:p>
    <w:p w:rsidR="003C42EB" w:rsidRDefault="003C42EB">
      <w:pPr>
        <w:widowControl/>
        <w:spacing w:line="360" w:lineRule="auto"/>
        <w:ind w:firstLineChars="700" w:firstLine="1813"/>
        <w:jc w:val="left"/>
        <w:rPr>
          <w:rFonts w:ascii="宋体" w:hAnsi="宋体" w:cs="宋体"/>
          <w:b/>
          <w:bCs/>
          <w:color w:val="000000"/>
          <w:spacing w:val="9"/>
          <w:kern w:val="0"/>
          <w:sz w:val="24"/>
        </w:rPr>
      </w:pPr>
    </w:p>
    <w:p w:rsidR="003C42EB" w:rsidRDefault="00E125E2" w:rsidP="00C42AA1">
      <w:pPr>
        <w:widowControl/>
        <w:spacing w:line="360" w:lineRule="auto"/>
        <w:ind w:firstLineChars="1000" w:firstLine="2589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spacing w:val="9"/>
          <w:kern w:val="0"/>
          <w:sz w:val="24"/>
        </w:rPr>
        <w:t>第一章</w:t>
      </w:r>
      <w:r>
        <w:rPr>
          <w:rFonts w:ascii="宋体" w:hAnsi="宋体" w:cs="宋体" w:hint="eastAsia"/>
          <w:b/>
          <w:bCs/>
          <w:color w:val="000000"/>
          <w:spacing w:val="9"/>
          <w:kern w:val="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pacing w:val="9"/>
          <w:kern w:val="0"/>
          <w:sz w:val="24"/>
        </w:rPr>
        <w:t>古希腊和古罗马时期的音乐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古希腊音乐的特点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古希腊的乐器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古希腊的音乐理论</w:t>
      </w:r>
    </w:p>
    <w:p w:rsidR="003C42EB" w:rsidRDefault="00E125E2" w:rsidP="00C42AA1">
      <w:pPr>
        <w:widowControl/>
        <w:spacing w:line="360" w:lineRule="auto"/>
        <w:ind w:firstLineChars="1050" w:firstLine="253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第二章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pacing w:val="9"/>
          <w:kern w:val="0"/>
          <w:sz w:val="24"/>
        </w:rPr>
        <w:t>中世纪时期音乐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格里高利圣咏的形式及其发展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复调音乐的兴起和早期发展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中世纪的世俗音乐</w:t>
      </w:r>
    </w:p>
    <w:p w:rsidR="003C42EB" w:rsidRDefault="00E125E2" w:rsidP="00C42AA1">
      <w:pPr>
        <w:widowControl/>
        <w:numPr>
          <w:ilvl w:val="0"/>
          <w:numId w:val="4"/>
        </w:numPr>
        <w:spacing w:line="360" w:lineRule="auto"/>
        <w:ind w:firstLine="465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spacing w:val="8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pacing w:val="8"/>
          <w:kern w:val="0"/>
          <w:sz w:val="24"/>
        </w:rPr>
        <w:t>文艺复兴时期音乐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历史文化背景及音乐特点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宗教改革对文艺复兴时期音乐的影响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罗马乐派与威尼斯乐派</w:t>
      </w:r>
    </w:p>
    <w:p w:rsidR="003C42EB" w:rsidRDefault="00E125E2" w:rsidP="00C42AA1">
      <w:pPr>
        <w:widowControl/>
        <w:numPr>
          <w:ilvl w:val="0"/>
          <w:numId w:val="4"/>
        </w:numPr>
        <w:spacing w:line="360" w:lineRule="auto"/>
        <w:ind w:firstLine="465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spacing w:val="9"/>
          <w:kern w:val="0"/>
          <w:sz w:val="24"/>
        </w:rPr>
        <w:t>巴洛克时期的音乐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历史文化背景及音乐特点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歌剧的诞生与最初的发展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清唱剧、康塔塔和受难乐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代表性作曲家：巴赫、亨德尔及其他代表人物</w:t>
      </w:r>
    </w:p>
    <w:p w:rsidR="003C42EB" w:rsidRDefault="00E125E2" w:rsidP="00C42AA1">
      <w:pPr>
        <w:widowControl/>
        <w:numPr>
          <w:ilvl w:val="0"/>
          <w:numId w:val="4"/>
        </w:numPr>
        <w:spacing w:line="360" w:lineRule="auto"/>
        <w:ind w:firstLine="323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spacing w:val="7"/>
          <w:kern w:val="0"/>
          <w:sz w:val="24"/>
        </w:rPr>
        <w:t>古典主义时期的音乐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古典时期的器乐发展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格鲁克的歌剧改革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海顿、莫扎特和贝多芬的音乐创作与历史贡献</w:t>
      </w:r>
    </w:p>
    <w:p w:rsidR="003C42EB" w:rsidRDefault="00E125E2">
      <w:pPr>
        <w:widowControl/>
        <w:spacing w:line="360" w:lineRule="auto"/>
        <w:ind w:left="2127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spacing w:val="7"/>
          <w:kern w:val="0"/>
          <w:sz w:val="24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spacing w:val="7"/>
          <w:kern w:val="0"/>
          <w:sz w:val="24"/>
        </w:rPr>
        <w:t>第六章</w:t>
      </w:r>
      <w:r>
        <w:rPr>
          <w:rFonts w:ascii="宋体" w:hAnsi="宋体" w:cs="宋体" w:hint="eastAsia"/>
          <w:b/>
          <w:bCs/>
          <w:color w:val="000000"/>
          <w:spacing w:val="7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spacing w:val="7"/>
          <w:kern w:val="0"/>
          <w:sz w:val="24"/>
        </w:rPr>
        <w:t>浪漫主义时期的音乐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iCs/>
          <w:color w:val="000000"/>
          <w:kern w:val="0"/>
          <w:sz w:val="24"/>
        </w:rPr>
        <w:t>德奥浪漫主义作曲家</w:t>
      </w:r>
      <w:r>
        <w:rPr>
          <w:rFonts w:ascii="宋体" w:hAnsi="宋体" w:cs="宋体" w:hint="eastAsia"/>
          <w:color w:val="000000"/>
          <w:kern w:val="0"/>
          <w:sz w:val="24"/>
        </w:rPr>
        <w:t>：舒伯特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</w:rPr>
        <w:t>门德尔松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</w:rPr>
        <w:t>舒曼、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勃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拉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姆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斯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iCs/>
          <w:color w:val="000000"/>
          <w:kern w:val="0"/>
          <w:sz w:val="24"/>
        </w:rPr>
        <w:t>标题音乐和钢琴音乐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柏辽兹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</w:rPr>
        <w:t>李斯特、肖邦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color w:val="FF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浪漫主义歌剧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：德国、法国、意大利歌剧特点、代表作曲家、代表作品</w:t>
      </w:r>
      <w:r>
        <w:rPr>
          <w:rFonts w:ascii="宋体" w:hAnsi="宋体" w:cs="宋体" w:hint="eastAsia"/>
          <w:color w:val="FF0000"/>
          <w:kern w:val="0"/>
          <w:sz w:val="24"/>
        </w:rPr>
        <w:t xml:space="preserve"> 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民族乐派：俄罗斯、捷克、挪威、芬兰等民族乐派概述与音乐基本特征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德奥晚期浪漫主义音乐：马勒、理夏德·施特劳斯的创作</w:t>
      </w:r>
    </w:p>
    <w:p w:rsidR="003C42EB" w:rsidRDefault="00E125E2">
      <w:pPr>
        <w:widowControl/>
        <w:spacing w:line="360" w:lineRule="auto"/>
        <w:jc w:val="left"/>
        <w:rPr>
          <w:rFonts w:ascii="宋体" w:eastAsia="微软雅黑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印象主义与德彪西的创作</w:t>
      </w:r>
      <w:r>
        <w:rPr>
          <w:rFonts w:ascii="宋体" w:eastAsia="微软雅黑" w:hAnsi="宋体" w:cs="宋体"/>
          <w:color w:val="000000"/>
          <w:kern w:val="0"/>
          <w:sz w:val="24"/>
        </w:rPr>
        <w:t> </w:t>
      </w:r>
    </w:p>
    <w:p w:rsidR="003C42EB" w:rsidRDefault="00E125E2">
      <w:pPr>
        <w:widowControl/>
        <w:spacing w:line="360" w:lineRule="auto"/>
        <w:ind w:firstLineChars="1176" w:firstLine="2833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第七章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  <w:r>
        <w:rPr>
          <w:rFonts w:ascii="宋体" w:hAnsi="宋体" w:cs="宋体" w:hint="eastAsia"/>
          <w:b/>
          <w:color w:val="000000"/>
          <w:kern w:val="0"/>
          <w:sz w:val="24"/>
        </w:rPr>
        <w:t>二十世纪的音乐</w:t>
      </w:r>
    </w:p>
    <w:p w:rsidR="003C42EB" w:rsidRDefault="00E125E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表现主义音乐：勋伯格与十二音技术；新维也纳乐派</w:t>
      </w:r>
    </w:p>
    <w:p w:rsidR="003C42EB" w:rsidRDefault="00E125E2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新古典主义音乐：斯特拉文斯基</w:t>
      </w:r>
    </w:p>
    <w:p w:rsidR="003C42EB" w:rsidRDefault="00E125E2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二战以后的音乐风格：微分音音乐、噪音音乐、电子音乐、新音色、偶然音乐、序列音乐</w:t>
      </w:r>
    </w:p>
    <w:p w:rsidR="003C42EB" w:rsidRDefault="00E125E2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方正书宋简体" w:eastAsia="方正书宋简体"/>
          <w:b/>
          <w:sz w:val="24"/>
        </w:rPr>
      </w:pPr>
      <w:r>
        <w:rPr>
          <w:rFonts w:ascii="方正书宋简体" w:eastAsia="方正书宋简体" w:hint="eastAsia"/>
          <w:b/>
          <w:sz w:val="24"/>
        </w:rPr>
        <w:t>试卷结构</w:t>
      </w:r>
    </w:p>
    <w:p w:rsidR="003C42EB" w:rsidRDefault="00E125E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考试时间：</w:t>
      </w:r>
      <w:r>
        <w:rPr>
          <w:sz w:val="24"/>
        </w:rPr>
        <w:t>180</w:t>
      </w:r>
      <w:r>
        <w:rPr>
          <w:rFonts w:hAnsi="宋体"/>
          <w:sz w:val="24"/>
        </w:rPr>
        <w:t>分钟</w:t>
      </w:r>
    </w:p>
    <w:p w:rsidR="003C42EB" w:rsidRDefault="00E125E2"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sz w:val="24"/>
        </w:rPr>
        <w:t>2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满</w:t>
      </w:r>
      <w:r>
        <w:rPr>
          <w:rFonts w:hAnsi="宋体" w:hint="eastAsia"/>
          <w:sz w:val="24"/>
        </w:rPr>
        <w:t xml:space="preserve">    </w:t>
      </w:r>
      <w:r>
        <w:rPr>
          <w:rFonts w:hAnsi="宋体"/>
          <w:sz w:val="24"/>
        </w:rPr>
        <w:t>分：</w:t>
      </w:r>
      <w:r>
        <w:rPr>
          <w:sz w:val="24"/>
        </w:rPr>
        <w:t>150</w:t>
      </w:r>
      <w:r>
        <w:rPr>
          <w:rFonts w:hAnsi="宋体"/>
          <w:sz w:val="24"/>
        </w:rPr>
        <w:t>分</w:t>
      </w:r>
      <w:r>
        <w:rPr>
          <w:rFonts w:hAnsi="宋体" w:hint="eastAsia"/>
          <w:sz w:val="24"/>
        </w:rPr>
        <w:t>（中国音乐史部分</w:t>
      </w:r>
      <w:r>
        <w:rPr>
          <w:rFonts w:hAnsi="宋体" w:hint="eastAsia"/>
          <w:sz w:val="24"/>
        </w:rPr>
        <w:t>75</w:t>
      </w:r>
      <w:r>
        <w:rPr>
          <w:rFonts w:hAnsi="宋体" w:hint="eastAsia"/>
          <w:sz w:val="24"/>
        </w:rPr>
        <w:t>分，西方音乐史部分</w:t>
      </w:r>
      <w:r>
        <w:rPr>
          <w:rFonts w:hAnsi="宋体" w:hint="eastAsia"/>
          <w:sz w:val="24"/>
        </w:rPr>
        <w:t>75</w:t>
      </w:r>
      <w:r>
        <w:rPr>
          <w:rFonts w:hAnsi="宋体" w:hint="eastAsia"/>
          <w:sz w:val="24"/>
        </w:rPr>
        <w:t>分）</w:t>
      </w:r>
    </w:p>
    <w:p w:rsidR="003C42EB" w:rsidRDefault="00E125E2">
      <w:p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题型结构：</w:t>
      </w:r>
      <w:r>
        <w:rPr>
          <w:rFonts w:hint="eastAsia"/>
          <w:sz w:val="24"/>
        </w:rPr>
        <w:t>名词解释题、简答题、论述题</w:t>
      </w:r>
    </w:p>
    <w:p w:rsidR="003C42EB" w:rsidRDefault="003C42EB">
      <w:pPr>
        <w:adjustRightInd w:val="0"/>
        <w:snapToGrid w:val="0"/>
        <w:spacing w:line="360" w:lineRule="auto"/>
        <w:ind w:firstLine="480"/>
        <w:rPr>
          <w:sz w:val="24"/>
        </w:rPr>
      </w:pPr>
    </w:p>
    <w:p w:rsidR="003C42EB" w:rsidRDefault="00E125E2">
      <w:pPr>
        <w:adjustRightInd w:val="0"/>
        <w:snapToGrid w:val="0"/>
        <w:spacing w:line="360" w:lineRule="auto"/>
        <w:rPr>
          <w:rFonts w:ascii="方正书宋简体" w:eastAsia="方正书宋简体"/>
          <w:b/>
          <w:sz w:val="24"/>
        </w:rPr>
      </w:pPr>
      <w:r>
        <w:rPr>
          <w:rFonts w:ascii="方正书宋简体" w:eastAsia="方正书宋简体" w:hint="eastAsia"/>
          <w:b/>
          <w:sz w:val="24"/>
        </w:rPr>
        <w:t>四、参考书目</w:t>
      </w:r>
    </w:p>
    <w:p w:rsidR="003C42EB" w:rsidRDefault="00E125E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、《中国音乐通史简编》（修订版），孙继南、周柱铨编著，山东教育出版社，</w:t>
      </w:r>
      <w:r>
        <w:rPr>
          <w:rFonts w:ascii="宋体" w:hAnsi="宋体" w:hint="eastAsia"/>
          <w:color w:val="000000"/>
          <w:sz w:val="24"/>
        </w:rPr>
        <w:t>2013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月</w:t>
      </w:r>
    </w:p>
    <w:p w:rsidR="003C42EB" w:rsidRDefault="00E125E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、《西方音乐简史》，余志刚编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著，高等教育出版社，</w:t>
      </w:r>
      <w:r>
        <w:rPr>
          <w:rFonts w:ascii="宋体" w:hAnsi="宋体" w:hint="eastAsia"/>
          <w:color w:val="000000"/>
          <w:sz w:val="24"/>
        </w:rPr>
        <w:t>2006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11</w:t>
      </w:r>
      <w:r>
        <w:rPr>
          <w:rFonts w:ascii="宋体" w:hAnsi="宋体" w:hint="eastAsia"/>
          <w:color w:val="000000"/>
          <w:sz w:val="24"/>
        </w:rPr>
        <w:t>月</w:t>
      </w:r>
    </w:p>
    <w:p w:rsidR="003C42EB" w:rsidRDefault="00E125E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、《中国近现代音乐史》（第三次修订版），汪毓和编著，人民音乐出版社，</w:t>
      </w:r>
      <w:r>
        <w:rPr>
          <w:rFonts w:ascii="宋体" w:hAnsi="宋体" w:hint="eastAsia"/>
          <w:color w:val="000000"/>
          <w:sz w:val="24"/>
        </w:rPr>
        <w:t>2018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月</w:t>
      </w:r>
    </w:p>
    <w:p w:rsidR="003C42EB" w:rsidRDefault="00E125E2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、《西方音乐通史》，</w:t>
      </w:r>
      <w:proofErr w:type="gramStart"/>
      <w:r>
        <w:rPr>
          <w:rFonts w:ascii="宋体" w:hAnsi="宋体" w:hint="eastAsia"/>
          <w:color w:val="000000"/>
          <w:sz w:val="24"/>
        </w:rPr>
        <w:t>于润洋主编</w:t>
      </w:r>
      <w:proofErr w:type="gramEnd"/>
      <w:r>
        <w:rPr>
          <w:rFonts w:ascii="宋体" w:hAnsi="宋体" w:hint="eastAsia"/>
          <w:color w:val="000000"/>
          <w:sz w:val="24"/>
        </w:rPr>
        <w:t>，上海音乐出版社，</w:t>
      </w:r>
      <w:r>
        <w:rPr>
          <w:rFonts w:ascii="宋体" w:hAnsi="宋体" w:hint="eastAsia"/>
          <w:color w:val="000000"/>
          <w:sz w:val="24"/>
        </w:rPr>
        <w:t>2003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月</w:t>
      </w:r>
    </w:p>
    <w:sectPr w:rsidR="003C42EB" w:rsidSect="003C42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5E2" w:rsidRDefault="00E125E2" w:rsidP="00C42AA1">
      <w:r>
        <w:separator/>
      </w:r>
    </w:p>
  </w:endnote>
  <w:endnote w:type="continuationSeparator" w:id="0">
    <w:p w:rsidR="00E125E2" w:rsidRDefault="00E125E2" w:rsidP="00C4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5E2" w:rsidRDefault="00E125E2" w:rsidP="00C42AA1">
      <w:r>
        <w:separator/>
      </w:r>
    </w:p>
  </w:footnote>
  <w:footnote w:type="continuationSeparator" w:id="0">
    <w:p w:rsidR="00E125E2" w:rsidRDefault="00E125E2" w:rsidP="00C42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3E398E"/>
    <w:multiLevelType w:val="singleLevel"/>
    <w:tmpl w:val="BA3E398E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195C0C9E"/>
    <w:multiLevelType w:val="multilevel"/>
    <w:tmpl w:val="195C0C9E"/>
    <w:lvl w:ilvl="0">
      <w:start w:val="3"/>
      <w:numFmt w:val="japaneseCounting"/>
      <w:lvlText w:val="第%1章"/>
      <w:lvlJc w:val="left"/>
      <w:pPr>
        <w:ind w:left="2087" w:hanging="810"/>
      </w:pPr>
      <w:rPr>
        <w:rFonts w:ascii="宋体" w:eastAsia="宋体" w:hAnsi="宋体" w:hint="default"/>
        <w:lang w:val="en-US"/>
      </w:rPr>
    </w:lvl>
    <w:lvl w:ilvl="1">
      <w:start w:val="1"/>
      <w:numFmt w:val="lowerLetter"/>
      <w:lvlText w:val="%2)"/>
      <w:lvlJc w:val="left"/>
      <w:pPr>
        <w:ind w:left="2117" w:hanging="420"/>
      </w:pPr>
    </w:lvl>
    <w:lvl w:ilvl="2">
      <w:start w:val="1"/>
      <w:numFmt w:val="lowerRoman"/>
      <w:lvlText w:val="%3."/>
      <w:lvlJc w:val="right"/>
      <w:pPr>
        <w:ind w:left="2537" w:hanging="420"/>
      </w:pPr>
    </w:lvl>
    <w:lvl w:ilvl="3">
      <w:start w:val="1"/>
      <w:numFmt w:val="decimal"/>
      <w:lvlText w:val="%4."/>
      <w:lvlJc w:val="left"/>
      <w:pPr>
        <w:ind w:left="2957" w:hanging="420"/>
      </w:pPr>
    </w:lvl>
    <w:lvl w:ilvl="4">
      <w:start w:val="1"/>
      <w:numFmt w:val="lowerLetter"/>
      <w:lvlText w:val="%5)"/>
      <w:lvlJc w:val="left"/>
      <w:pPr>
        <w:ind w:left="3377" w:hanging="420"/>
      </w:pPr>
    </w:lvl>
    <w:lvl w:ilvl="5">
      <w:start w:val="1"/>
      <w:numFmt w:val="lowerRoman"/>
      <w:lvlText w:val="%6."/>
      <w:lvlJc w:val="right"/>
      <w:pPr>
        <w:ind w:left="3797" w:hanging="420"/>
      </w:pPr>
    </w:lvl>
    <w:lvl w:ilvl="6">
      <w:start w:val="1"/>
      <w:numFmt w:val="decimal"/>
      <w:lvlText w:val="%7."/>
      <w:lvlJc w:val="left"/>
      <w:pPr>
        <w:ind w:left="4217" w:hanging="420"/>
      </w:pPr>
    </w:lvl>
    <w:lvl w:ilvl="7">
      <w:start w:val="1"/>
      <w:numFmt w:val="lowerLetter"/>
      <w:lvlText w:val="%8)"/>
      <w:lvlJc w:val="left"/>
      <w:pPr>
        <w:ind w:left="4637" w:hanging="420"/>
      </w:pPr>
    </w:lvl>
    <w:lvl w:ilvl="8">
      <w:start w:val="1"/>
      <w:numFmt w:val="lowerRoman"/>
      <w:lvlText w:val="%9."/>
      <w:lvlJc w:val="right"/>
      <w:pPr>
        <w:ind w:left="5057" w:hanging="420"/>
      </w:pPr>
    </w:lvl>
  </w:abstractNum>
  <w:abstractNum w:abstractNumId="2">
    <w:nsid w:val="679F16F9"/>
    <w:multiLevelType w:val="multilevel"/>
    <w:tmpl w:val="679F16F9"/>
    <w:lvl w:ilvl="0">
      <w:start w:val="1"/>
      <w:numFmt w:val="japaneseCounting"/>
      <w:lvlText w:val="第%1章"/>
      <w:lvlJc w:val="left"/>
      <w:pPr>
        <w:tabs>
          <w:tab w:val="left" w:pos="2132"/>
        </w:tabs>
        <w:ind w:left="2132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2100"/>
        </w:tabs>
        <w:ind w:left="2100" w:hanging="42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420"/>
      </w:pPr>
    </w:lvl>
    <w:lvl w:ilvl="3">
      <w:start w:val="1"/>
      <w:numFmt w:val="decimal"/>
      <w:lvlText w:val="%4."/>
      <w:lvlJc w:val="left"/>
      <w:pPr>
        <w:tabs>
          <w:tab w:val="left" w:pos="294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left" w:pos="336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left" w:pos="378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left" w:pos="420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left" w:pos="462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left" w:pos="5040"/>
        </w:tabs>
        <w:ind w:left="5040" w:hanging="420"/>
      </w:pPr>
    </w:lvl>
  </w:abstractNum>
  <w:abstractNum w:abstractNumId="3">
    <w:nsid w:val="6A0C25AF"/>
    <w:multiLevelType w:val="multilevel"/>
    <w:tmpl w:val="6A0C25AF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0D745D"/>
    <w:multiLevelType w:val="multilevel"/>
    <w:tmpl w:val="700D745D"/>
    <w:lvl w:ilvl="0">
      <w:start w:val="4"/>
      <w:numFmt w:val="japaneseCounting"/>
      <w:lvlText w:val="第%1节"/>
      <w:lvlJc w:val="left"/>
      <w:pPr>
        <w:tabs>
          <w:tab w:val="left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21A"/>
    <w:rsid w:val="003C42EB"/>
    <w:rsid w:val="006444CD"/>
    <w:rsid w:val="00A2121A"/>
    <w:rsid w:val="00C42AA1"/>
    <w:rsid w:val="00D80559"/>
    <w:rsid w:val="00E125E2"/>
    <w:rsid w:val="00EE655F"/>
    <w:rsid w:val="0C2F5704"/>
    <w:rsid w:val="0E6D23FE"/>
    <w:rsid w:val="1B6C30B2"/>
    <w:rsid w:val="1CC234DE"/>
    <w:rsid w:val="25AD7442"/>
    <w:rsid w:val="315A4B25"/>
    <w:rsid w:val="475F6B94"/>
    <w:rsid w:val="47BB1AC4"/>
    <w:rsid w:val="4E0B2BCE"/>
    <w:rsid w:val="4EFE1156"/>
    <w:rsid w:val="61BF46DE"/>
    <w:rsid w:val="6BDE7135"/>
    <w:rsid w:val="734B6C73"/>
    <w:rsid w:val="7DFB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E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AA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AA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air</cp:lastModifiedBy>
  <cp:revision>3</cp:revision>
  <dcterms:created xsi:type="dcterms:W3CDTF">2020-09-22T07:09:00Z</dcterms:created>
  <dcterms:modified xsi:type="dcterms:W3CDTF">2020-09-29T13:51:00Z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