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252525"/>
          <w:sz w:val="36"/>
          <w:szCs w:val="36"/>
        </w:rPr>
      </w:pPr>
      <w:r>
        <w:rPr>
          <w:rFonts w:hint="eastAsia" w:ascii="黑体" w:hAnsi="黑体" w:eastAsia="黑体"/>
          <w:b/>
          <w:color w:val="252525"/>
          <w:sz w:val="36"/>
          <w:szCs w:val="36"/>
        </w:rPr>
        <w:t>西安石油大学2021年硕士研究生</w:t>
      </w:r>
      <w:r>
        <w:rPr>
          <w:rFonts w:ascii="黑体" w:hAnsi="黑体" w:eastAsia="黑体"/>
          <w:b/>
          <w:color w:val="252525"/>
          <w:sz w:val="36"/>
          <w:szCs w:val="36"/>
        </w:rPr>
        <w:t>招生</w:t>
      </w:r>
      <w:r>
        <w:rPr>
          <w:rFonts w:hint="eastAsia" w:ascii="黑体" w:hAnsi="黑体" w:eastAsia="黑体"/>
          <w:b/>
          <w:color w:val="252525"/>
          <w:sz w:val="36"/>
          <w:szCs w:val="36"/>
        </w:rPr>
        <w:t>考试</w:t>
      </w:r>
    </w:p>
    <w:p>
      <w:pPr>
        <w:spacing w:line="360" w:lineRule="auto"/>
        <w:jc w:val="center"/>
        <w:rPr>
          <w:rFonts w:ascii="黑体" w:hAnsi="黑体" w:eastAsia="黑体"/>
          <w:b/>
          <w:color w:val="252525"/>
          <w:sz w:val="36"/>
          <w:szCs w:val="36"/>
          <w:u w:val="single"/>
        </w:rPr>
      </w:pPr>
      <w:r>
        <w:rPr>
          <w:rFonts w:hint="eastAsia" w:ascii="黑体" w:hAnsi="黑体" w:eastAsia="黑体"/>
          <w:b/>
          <w:color w:val="252525"/>
          <w:sz w:val="36"/>
          <w:szCs w:val="36"/>
          <w:u w:val="single"/>
        </w:rPr>
        <w:t xml:space="preserve"> （445）汉语国际教育基础  </w:t>
      </w:r>
      <w:r>
        <w:rPr>
          <w:rFonts w:hint="eastAsia" w:ascii="黑体" w:hAnsi="黑体" w:eastAsia="黑体"/>
          <w:b/>
          <w:color w:val="333333"/>
          <w:sz w:val="36"/>
          <w:szCs w:val="36"/>
        </w:rPr>
        <w:t>考试大纲</w:t>
      </w:r>
    </w:p>
    <w:p>
      <w:pPr>
        <w:spacing w:line="360" w:lineRule="auto"/>
        <w:rPr>
          <w:rFonts w:ascii="黑体" w:eastAsia="黑体"/>
          <w:b/>
          <w:sz w:val="36"/>
          <w:szCs w:val="36"/>
        </w:rPr>
      </w:pPr>
    </w:p>
    <w:p>
      <w:pPr>
        <w:spacing w:line="360" w:lineRule="auto"/>
        <w:rPr>
          <w:rFonts w:ascii="仿宋" w:hAnsi="仿宋" w:eastAsia="仿宋"/>
          <w:b/>
          <w:sz w:val="30"/>
          <w:szCs w:val="30"/>
        </w:rPr>
      </w:pPr>
      <w:r>
        <w:rPr>
          <w:rFonts w:hint="eastAsia" w:ascii="仿宋" w:hAnsi="仿宋" w:eastAsia="仿宋"/>
          <w:b/>
          <w:sz w:val="30"/>
          <w:szCs w:val="30"/>
        </w:rPr>
        <w:t>一、考察目标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汉语国际教育基础”考试是汉语国际教育硕士生入学考试科目之一，是由汉语国际教育硕士专业学位教育指导委员会统一制定考试大纲，教育部授权的各汉语国际教育硕士培养院校自行命题的选拔性考试。汉语国际教育基础考试的目的是测试考生相关的中外文化、教育学、心理学、跨文化交际的基础知识、基本素养及书面语表达能力。</w:t>
      </w:r>
      <w:r>
        <w:rPr>
          <w:rFonts w:hint="eastAsia" w:ascii="宋体" w:hAnsi="宋体" w:eastAsia="宋体" w:cs="宋体"/>
          <w:sz w:val="24"/>
          <w:szCs w:val="24"/>
        </w:rPr>
        <w:t>要求考生具有与国际汉语教学相关的中外文化及跨文化交际基础知识；具有与国际汉语教学相关的教育学、心理学和语言教学基础知识；具有较强的文字材料理解能力和书面语表达能力。</w:t>
      </w:r>
    </w:p>
    <w:p>
      <w:pPr>
        <w:spacing w:line="360" w:lineRule="auto"/>
        <w:rPr>
          <w:rFonts w:ascii="仿宋" w:hAnsi="仿宋" w:eastAsia="仿宋"/>
          <w:b/>
          <w:sz w:val="30"/>
          <w:szCs w:val="30"/>
        </w:rPr>
      </w:pPr>
      <w:r>
        <w:rPr>
          <w:rFonts w:hint="eastAsia" w:ascii="仿宋" w:hAnsi="仿宋" w:eastAsia="仿宋"/>
          <w:b/>
          <w:sz w:val="30"/>
          <w:szCs w:val="30"/>
        </w:rPr>
        <w:t>二、考试主要内容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“汉语国际教育基础”考试由“中外文化及跨文化交际基础知识”，“教育学、心理学及语言教学”，“材料分析写作”三部分组成。</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（一）中外文化及跨文化交际基础知识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中外文化及跨文化交际基础知识部分测试以下内容：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中国文化基础知识（以测试中国文化为主）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外国文化基础知识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跨文化交际基础知识</w:t>
      </w:r>
    </w:p>
    <w:p>
      <w:pPr>
        <w:spacing w:line="360" w:lineRule="auto"/>
        <w:rPr>
          <w:rFonts w:hint="eastAsia" w:ascii="仿宋" w:hAnsi="仿宋" w:eastAsia="仿宋"/>
          <w:sz w:val="30"/>
          <w:szCs w:val="30"/>
        </w:rPr>
      </w:pPr>
      <w:r>
        <w:rPr>
          <w:rFonts w:hint="eastAsia" w:ascii="宋体" w:hAnsi="宋体" w:eastAsia="宋体" w:cs="宋体"/>
          <w:b/>
          <w:sz w:val="24"/>
          <w:szCs w:val="24"/>
        </w:rPr>
        <w:t>（二）教育、心理及语言教学基础知识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教育学、心理学及语言教学基础知识部分测试以下内容：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1.教育学基础知识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2.心理学基础知识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3.语言教学基础知识</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（三）材料分析写作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材料分析写作部分测试以下内容：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1.分析与实践能力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2.论文写作能力</w:t>
      </w:r>
    </w:p>
    <w:p>
      <w:pPr>
        <w:spacing w:line="360" w:lineRule="auto"/>
        <w:rPr>
          <w:rFonts w:ascii="仿宋" w:hAnsi="仿宋" w:eastAsia="仿宋"/>
          <w:b/>
          <w:sz w:val="30"/>
          <w:szCs w:val="30"/>
        </w:rPr>
      </w:pPr>
      <w:r>
        <w:rPr>
          <w:rFonts w:hint="eastAsia" w:ascii="仿宋" w:hAnsi="仿宋" w:eastAsia="仿宋"/>
          <w:b/>
          <w:sz w:val="30"/>
          <w:szCs w:val="30"/>
        </w:rPr>
        <w:t>三</w:t>
      </w:r>
      <w:r>
        <w:rPr>
          <w:rFonts w:ascii="仿宋" w:hAnsi="仿宋" w:eastAsia="仿宋"/>
          <w:b/>
          <w:sz w:val="30"/>
          <w:szCs w:val="30"/>
        </w:rPr>
        <w:t>、考试形式及试卷结构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考试形式为闭卷笔试。考试时间为3小时。</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（一）中外文化及跨文化交际基础知识（60分）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1.填空题（共10题，每小题1分，共10分，分值占16.7%）</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2.选择题（共10题，每小题1分，共10分，分值占16.7%）</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3.名词解释（共5题，每小题4分，共20分，分值占33.3%）</w:t>
      </w:r>
    </w:p>
    <w:p>
      <w:pPr>
        <w:spacing w:line="360" w:lineRule="auto"/>
        <w:ind w:firstLine="480" w:firstLineChars="200"/>
        <w:rPr>
          <w:rFonts w:hint="eastAsia" w:ascii="仿宋" w:hAnsi="仿宋" w:eastAsia="仿宋"/>
          <w:bCs/>
          <w:sz w:val="30"/>
          <w:szCs w:val="30"/>
        </w:rPr>
      </w:pPr>
      <w:r>
        <w:rPr>
          <w:rFonts w:hint="eastAsia" w:ascii="宋体" w:hAnsi="宋体" w:eastAsia="宋体" w:cs="宋体"/>
          <w:sz w:val="24"/>
          <w:szCs w:val="24"/>
        </w:rPr>
        <w:t>4.简析题（共2题，每小题10分，共20分，分值占33.3%）</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（二）教育、心理及语言教学基础知识（50分）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1.填空题（共10题，每小题1分，共10分，分值占20%）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2.名词解释（共5题，每小题4分，共20分，分值占40%）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3.简析题（共2题，每小题10分，共20分，分值占40%）</w:t>
      </w:r>
    </w:p>
    <w:p>
      <w:pPr>
        <w:spacing w:line="360" w:lineRule="auto"/>
        <w:rPr>
          <w:rFonts w:hint="eastAsia" w:ascii="仿宋" w:hAnsi="仿宋" w:eastAsia="仿宋"/>
          <w:b/>
          <w:sz w:val="30"/>
          <w:szCs w:val="30"/>
        </w:rPr>
      </w:pPr>
      <w:r>
        <w:rPr>
          <w:rFonts w:hint="eastAsia" w:ascii="宋体" w:hAnsi="宋体" w:eastAsia="宋体" w:cs="宋体"/>
          <w:b/>
          <w:sz w:val="24"/>
          <w:szCs w:val="24"/>
        </w:rPr>
        <w:t>（三）材料分析写作（40分）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该部分主要是基于文字材料的案例分析。要求考生在准确、全面地理解所给文字材料和题意的基础上，按照“发现问题——分析问题——解决问题”的思路，写出思想健康、观点明确、内容充实、结构严谨、条理清楚、语言规范、卷面清洁的文章，鼓励考生结合实际发挥创造性。</w:t>
      </w:r>
    </w:p>
    <w:p>
      <w:pPr>
        <w:spacing w:line="360" w:lineRule="auto"/>
        <w:rPr>
          <w:rFonts w:hint="eastAsia" w:ascii="宋体" w:hAnsi="宋体" w:eastAsia="宋体" w:cs="宋体"/>
          <w:b/>
          <w:sz w:val="24"/>
          <w:szCs w:val="24"/>
        </w:rPr>
      </w:pPr>
      <w:r>
        <w:rPr>
          <w:rFonts w:hint="eastAsia" w:ascii="仿宋" w:hAnsi="仿宋" w:eastAsia="仿宋"/>
          <w:sz w:val="30"/>
          <w:szCs w:val="30"/>
        </w:rPr>
        <w:t xml:space="preserve">    </w:t>
      </w:r>
      <w:r>
        <w:rPr>
          <w:rFonts w:hint="eastAsia" w:ascii="宋体" w:hAnsi="宋体" w:eastAsia="宋体" w:cs="宋体"/>
          <w:b/>
          <w:sz w:val="24"/>
          <w:szCs w:val="24"/>
        </w:rPr>
        <w:t>主要参考书目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（1）祖晓梅，《跨文化交际》，外语教学与研究出版社，2015年。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（2）程裕祯，《中国文化要略（第三版）》，外语教学与研究出版社，2011年。</w:t>
      </w:r>
    </w:p>
    <w:p>
      <w:pPr>
        <w:spacing w:line="360" w:lineRule="auto"/>
        <w:ind w:firstLine="480" w:firstLineChars="200"/>
        <w:rPr>
          <w:rFonts w:hint="eastAsia" w:ascii="仿宋" w:hAnsi="仿宋" w:eastAsia="仿宋"/>
          <w:sz w:val="28"/>
          <w:szCs w:val="28"/>
        </w:rPr>
      </w:pPr>
      <w:r>
        <w:rPr>
          <w:rFonts w:hint="eastAsia" w:ascii="宋体" w:hAnsi="宋体" w:eastAsia="宋体" w:cs="宋体"/>
          <w:sz w:val="24"/>
          <w:szCs w:val="24"/>
        </w:rPr>
        <w:t>（3）刘珣，《对外汉语教育学引论》, 北京语言大学出版社，2000年。</w:t>
      </w:r>
    </w:p>
    <w:p>
      <w:pPr>
        <w:spacing w:line="560" w:lineRule="exact"/>
        <w:rPr>
          <w:rFonts w:ascii="仿宋" w:hAnsi="仿宋" w:eastAsia="仿宋"/>
          <w:sz w:val="28"/>
          <w:szCs w:val="28"/>
        </w:rPr>
      </w:pPr>
    </w:p>
    <w:p>
      <w:pPr>
        <w:spacing w:line="360" w:lineRule="auto"/>
        <w:rPr>
          <w:rFonts w:hint="eastAsia" w:ascii="仿宋" w:hAnsi="仿宋" w:eastAsia="仿宋"/>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65D2A"/>
    <w:rsid w:val="001813E2"/>
    <w:rsid w:val="006E23D0"/>
    <w:rsid w:val="00757959"/>
    <w:rsid w:val="00761209"/>
    <w:rsid w:val="009614BE"/>
    <w:rsid w:val="146330F2"/>
    <w:rsid w:val="23565D2A"/>
    <w:rsid w:val="31860E79"/>
    <w:rsid w:val="399D0090"/>
    <w:rsid w:val="3F175429"/>
    <w:rsid w:val="49525F60"/>
    <w:rsid w:val="4E8A0994"/>
    <w:rsid w:val="4FD94A0F"/>
    <w:rsid w:val="617B5D9B"/>
    <w:rsid w:val="62C84100"/>
    <w:rsid w:val="72B43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Win10zyb.Com</Company>
  <Pages>3</Pages>
  <Words>185</Words>
  <Characters>1056</Characters>
  <Lines>8</Lines>
  <Paragraphs>2</Paragraphs>
  <TotalTime>1</TotalTime>
  <ScaleCrop>false</ScaleCrop>
  <LinksUpToDate>false</LinksUpToDate>
  <CharactersWithSpaces>1239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2020-07-07T08:17:00Z</dcterms:created>
  <dc:creator>码头喇叭</dc:creator>
  <cp:lastModifiedBy>码头喇叭</cp:lastModifiedBy>
  <dcterms:modified xsi:type="dcterms:W3CDTF">2020-09-11T09:45:54Z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