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法学院硕士研究生招生考试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Style w:val="4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  <w:jc w:val="center"/>
        </w:trPr>
        <w:tc>
          <w:tcPr>
            <w:tcW w:w="8430" w:type="dxa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b/>
                <w:sz w:val="24"/>
              </w:rPr>
              <w:t xml:space="preserve">612     </w:t>
            </w:r>
            <w:r>
              <w:rPr>
                <w:rFonts w:hint="eastAsia"/>
                <w:b/>
                <w:sz w:val="24"/>
              </w:rPr>
              <w:t>科目名称：法学综合一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法理学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、法的概念、起源、内容、价值、作用、法律思维与法律方法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法律渊源与民间法、法的效力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法律体系、法律关系与法律责任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立法与法的实施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科学技术与法治治理、依法治国与以德治国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、法治国家、法治政府、法治社会与法治现代化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、法律认知科学、法教义学与社科法学</w:t>
            </w:r>
          </w:p>
          <w:p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宪法学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、宪法学基本理论：宪法的概念、宪法的历史发展、宪法的渊源、宪法的制定解释与修改、宪法规范、宪法的效力和作用、违宪责任、宪法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的基本原则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、国家基本制度：经济制度、政治制度、文化制度、社会制度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、公民基本权利：公民基本权利的一般原理、平等权、政治权利、人身自由、社会经济权利、文化教育权利、监督权、请求权等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、国家机构：各级人民代表大会及其常委会、国家主席、国务院及各级地方政府、中央军委、监察委员会、人民法院、人民检察院、特别行政区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、宪法实施：宪法监督、宪法宣誓制度、宪法秩序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82</w:t>
            </w:r>
            <w:r>
              <w:rPr>
                <w:rFonts w:hint="eastAsia"/>
                <w:sz w:val="24"/>
              </w:rPr>
              <w:t>年宪法的历次修改、《中华人民共和国宪法》条文</w:t>
            </w:r>
          </w:p>
          <w:p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行政法学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行政的概念及特征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我国行政法的基本原则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行政主体的特征及类型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行政行为的概念、分类、合法要件及效力内容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行政立法的概念、程序</w:t>
            </w:r>
            <w:r>
              <w:rPr>
                <w:rFonts w:ascii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行政规范性文件的含义、种类及法律效力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行政许可的事项及其设定、程序及变更、撤回、撤销、注销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行政处罚的种类、设定、管辖、适用原则和程序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行政强制措施和行政强制执行的概念、特征、设定、方式和程序</w:t>
            </w:r>
          </w:p>
          <w:p>
            <w:pPr>
              <w:widowControl/>
              <w:numPr>
                <w:ilvl w:val="0"/>
                <w:numId w:val="2"/>
              </w:numPr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行政程序的功能、基本原则和基本制度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行政复议制度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、法理学编写组：《法理学》</w:t>
            </w:r>
            <w:r>
              <w:rPr>
                <w:rFonts w:hint="eastAsia"/>
                <w:sz w:val="24"/>
              </w:rPr>
              <w:t>（马克思主义理论研究和建设工程重点教材）</w:t>
            </w:r>
            <w:r>
              <w:rPr>
                <w:rFonts w:hint="eastAsia" w:ascii="宋体" w:hAnsi="宋体"/>
                <w:sz w:val="24"/>
              </w:rPr>
              <w:t>，人民出版社、高等教育出版社</w:t>
            </w:r>
            <w:r>
              <w:rPr>
                <w:rFonts w:ascii="宋体" w:hAnsi="宋体"/>
                <w:sz w:val="24"/>
              </w:rPr>
              <w:t>2010</w:t>
            </w:r>
            <w:r>
              <w:rPr>
                <w:rFonts w:hint="eastAsia" w:ascii="宋体" w:hAnsi="宋体"/>
                <w:sz w:val="24"/>
              </w:rPr>
              <w:t>年版。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、宪法学编写组：《宪法学》（马克思主义理论研究和建设工程重点教材），高等教育出版社、人民出版社</w:t>
            </w:r>
            <w:r>
              <w:rPr>
                <w:sz w:val="24"/>
              </w:rPr>
              <w:t>2011</w:t>
            </w:r>
            <w:r>
              <w:rPr>
                <w:rFonts w:hint="eastAsia"/>
                <w:sz w:val="24"/>
              </w:rPr>
              <w:t>年版。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、行政法与行政诉讼法学编写组：《行政法与行政诉讼法学》（第二版）（马克思主义理论研究和建设工程重点教材），高等教育出版社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8" w:hRule="atLeast"/>
          <w:jc w:val="center"/>
        </w:trPr>
        <w:tc>
          <w:tcPr>
            <w:tcW w:w="8430" w:type="dxa"/>
            <w:shd w:val="clear" w:color="auto" w:fill="auto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b/>
                <w:sz w:val="24"/>
              </w:rPr>
              <w:t xml:space="preserve">899  </w:t>
            </w:r>
            <w:r>
              <w:rPr>
                <w:rFonts w:hint="eastAsia"/>
                <w:b/>
                <w:sz w:val="24"/>
              </w:rPr>
              <w:t>科目名称：法学综合二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一、民法总论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、我国民法法典化过程中的相关问题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、民法概述：民法的概念、任务、调整对象、渊源、民法的基本原则、适用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3、民事法律关系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、民事主体制度：自然人、法人、非法人组织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、民事权利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民事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法律行为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、代理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、民事义务与民事责任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、时效：时效的基本理论、诉讼时效、除斥期间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二、刑法总论</w:t>
            </w:r>
          </w:p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刑法概说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、刑法的基本原则 </w:t>
            </w:r>
          </w:p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、刑法的效力 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4、犯罪概念与犯罪构成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5、犯罪客体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、犯罪客观方面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、犯罪主体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、犯罪主观方面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、正当行为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、故意犯罪的停止形态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、共同犯罪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、罪数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、刑事责任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、刑罚及其种类</w:t>
            </w:r>
          </w:p>
          <w:p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、刑罚制度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参考书目：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asci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《民法学》编写组：《民法学》（马克思主义理论研究和建设工程重点教材），高等教育出版社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年1月第1版。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《刑法学》编写组：《刑法学》（上册</w:t>
            </w:r>
            <w:r>
              <w:rPr>
                <w:rFonts w:hint="eastAsia" w:ascii="宋体" w:hAnsi="宋体" w:cs="宋体"/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总论）</w:t>
            </w:r>
            <w:r>
              <w:rPr>
                <w:rFonts w:hint="eastAsia"/>
                <w:sz w:val="24"/>
              </w:rPr>
              <w:t>（马克思主义理论研究和建设工程重点教材）</w:t>
            </w:r>
            <w:r>
              <w:rPr>
                <w:rFonts w:hint="eastAsia"/>
                <w:kern w:val="0"/>
                <w:sz w:val="24"/>
              </w:rPr>
              <w:t>，高等教育出版社</w:t>
            </w: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9年7月第1版。</w:t>
            </w:r>
          </w:p>
          <w:p>
            <w:pPr>
              <w:widowControl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8" w:hRule="atLeast"/>
          <w:jc w:val="center"/>
        </w:trPr>
        <w:tc>
          <w:tcPr>
            <w:tcW w:w="8430" w:type="dxa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科目代码：616  科目名称：社会学概论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tabs>
                <w:tab w:val="left" w:pos="312"/>
              </w:tabs>
              <w:ind w:left="1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一、社会学的概念、研究对象、研究领域、发展历史、研究方法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二、</w:t>
            </w:r>
            <w:r>
              <w:rPr>
                <w:rFonts w:hint="eastAsia"/>
                <w:sz w:val="24"/>
              </w:rPr>
              <w:t>个人与社会：人的属性的概念、分类；社会的概念、本质及其构成要素；社会结构的概念、分类；社会形态的概念、意义；社会类型的概念及其分类；社会交往的内涵、社会交往的方式；社会化的概念与类型、社会化的阶段、社会化的内容与功能、社会化过程中人的主观能动性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三、社会网络与社会群体：社会关系的概念、类型；社会网络的概念、类型与功能；社会群体的概念、分化、类型；社会群体冲突的概念、类型及冲突的协调；社会生活中的主要社会群体；家庭的起源与发展、家庭关系、结构与功能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四、社会组织：社会组织的含义、构成要素、类型；组织目标的概念、功能；组织结构的含义与功能；组织的正式结构与非正式结构；中国社会组织的结构特征；组织管理理论、家长制的概念与特点、科层制的概念、特征、功能；组织文化的含义、功能；单位组织的含义、特点、功能；民间组织的含义、特征、类型、作用及发展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五、社会制度：社会制度的定义、类型、形成及社会学的制度分析；社会制度的构成要素、功能、变迁、创新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六、阶级、阶层与社会流动：阶级、阶层的概念与区别；马克思主义阶级、阶层理论的基本观点；中国化马克思主义的阶级、阶层理论；中国社会阶级、阶层结构的演变；社会流动的概念、类型与功能；社会流动的理论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七、社区与城市化：社区的概念、构成要素及分类；农村社区的特点、现状及建设和发展的意义；城市社区的特点、城市化的内涵、城市社区建设的基本内容及途径；城乡关系的主要理论、城乡关系的现状、统筹城乡发展的体制机制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八、社会发展与社会公正：社会发展的概念、社会发展的原理、社会发展观、社会发展的基本类型；社会问题的内涵、特征、理论视角；当代主要社会问题的表现、正确认识和解决社会问题的思路与途径；社会公正的含义、基本理论、基本内容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九、社会建设与和谐社会：社会建设的概念、理论；社会政策的概念、构成、作用；社会政策的制定、实施与评估；现代社会风险与社会保障制度；社会管理的概念、社会管理的组织和制度、社会工作与管理；构建社会主义和谐社会的背景和意义、目标和任务、途径和过程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参考书目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312"/>
              </w:tabs>
              <w:ind w:left="12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编写组：《社会学概论》（马克思主义理论研究和建设工程重点教材），人民出版社</w:t>
            </w:r>
            <w:r>
              <w:rPr>
                <w:sz w:val="24"/>
              </w:rPr>
              <w:t>2011</w:t>
            </w:r>
            <w:r>
              <w:rPr>
                <w:rFonts w:hint="eastAsia"/>
                <w:sz w:val="24"/>
              </w:rPr>
              <w:t>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8" w:hRule="atLeast"/>
          <w:jc w:val="center"/>
        </w:trPr>
        <w:tc>
          <w:tcPr>
            <w:tcW w:w="8430" w:type="dxa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科目代码：869        科目名称：社会研究方法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一、社会研究基础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、导论：社会研究的概念与特征、社会研究的方法体系、定量研究与定性研究、研究的过程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、理论与研究：理论及其层次、理论的构成要素、理论与研究的关系、理论建构与理论检验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、选题与文献回顾：研究问题及其来源、选题的标准、研究问题的明确化、文献回顾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、研究设计：研究目的、研究性质、研究方式、分析单位、时间维度、研究计划书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、测量与操作化：测量的概念与层次、概念的操作化、量表、测量的信度与效度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、抽样：抽样的概念、意义、作用；概率抽样的原理与程序；概率抽样方法；户内抽样与</w:t>
            </w:r>
            <w:r>
              <w:rPr>
                <w:sz w:val="24"/>
              </w:rPr>
              <w:t>PPS</w:t>
            </w:r>
            <w:r>
              <w:rPr>
                <w:rFonts w:hint="eastAsia"/>
                <w:sz w:val="24"/>
              </w:rPr>
              <w:t>抽样；非概率抽样方法；样本规模与抽样误差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二、社会研究的基本方式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、调查研究：调查研究的概念、问卷设计、调查资料的收集方法、调查的组织与实施、调查研究的特点及应用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、实验研究：实验的概念与逻辑、实验的程序与类型、基本的实验设计、实地实验、影响实验正确性的因素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、文献研究：文献与文献研究、内容分析、二次分析、现存统计资料分析、文献研究的特点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、实地研究：实地研究及其类型、实地研究的过程、观察法、无结构访谈法、实地研究的特点及应用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三、资料分析与表达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、定量资料分析：资料的整理与录入、单变量统计分析、双变量统计分析、多变量统计分析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、定性资料分析：定性资料及其形式、定性资料分析的若干性质、定性资料的整理、定性资料分析的过程与方法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、撰写研究报告：研究报告的类型及撰写步骤、研究报告的基本结构、撰写研究报告应注意的问题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312"/>
              </w:tabs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风笑天：《社会研究方法》（第五版）（新编</w:t>
            </w:r>
            <w:r>
              <w:rPr>
                <w:sz w:val="24"/>
              </w:rPr>
              <w:t>21</w:t>
            </w:r>
            <w:r>
              <w:rPr>
                <w:rFonts w:hint="eastAsia"/>
                <w:sz w:val="24"/>
              </w:rPr>
              <w:t>世纪社会学系列教材），中国人民大学出版社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年版。</w:t>
            </w:r>
          </w:p>
          <w:p>
            <w:pPr>
              <w:tabs>
                <w:tab w:val="left" w:pos="312"/>
              </w:tabs>
              <w:ind w:left="120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1204"/>
    <w:multiLevelType w:val="singleLevel"/>
    <w:tmpl w:val="61571204"/>
    <w:lvl w:ilvl="0" w:tentative="0">
      <w:start w:val="1"/>
      <w:numFmt w:val="decimal"/>
      <w:lvlText w:val="%1、"/>
      <w:lvlJc w:val="left"/>
      <w:pPr>
        <w:tabs>
          <w:tab w:val="left" w:pos="312"/>
        </w:tabs>
      </w:pPr>
      <w:rPr>
        <w:rFonts w:ascii="Times New Roman" w:hAnsi="Times New Roman" w:eastAsia="Times New Roman" w:cs="Times New Roman"/>
      </w:rPr>
    </w:lvl>
  </w:abstractNum>
  <w:abstractNum w:abstractNumId="1">
    <w:nsid w:val="657D2F92"/>
    <w:multiLevelType w:val="multilevel"/>
    <w:tmpl w:val="657D2F92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F350889"/>
    <w:multiLevelType w:val="multilevel"/>
    <w:tmpl w:val="6F35088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07137"/>
    <w:rsid w:val="0007016D"/>
    <w:rsid w:val="000A6FED"/>
    <w:rsid w:val="001034CE"/>
    <w:rsid w:val="0014221F"/>
    <w:rsid w:val="001D138B"/>
    <w:rsid w:val="001E0979"/>
    <w:rsid w:val="001E0EFD"/>
    <w:rsid w:val="001F7315"/>
    <w:rsid w:val="00234D00"/>
    <w:rsid w:val="002669B5"/>
    <w:rsid w:val="002D610D"/>
    <w:rsid w:val="002F5C7C"/>
    <w:rsid w:val="002F68E7"/>
    <w:rsid w:val="0038138C"/>
    <w:rsid w:val="003C14BD"/>
    <w:rsid w:val="003C56A0"/>
    <w:rsid w:val="00412659"/>
    <w:rsid w:val="0047512E"/>
    <w:rsid w:val="00496C97"/>
    <w:rsid w:val="004B4959"/>
    <w:rsid w:val="004B57F3"/>
    <w:rsid w:val="004C5C56"/>
    <w:rsid w:val="00512AEA"/>
    <w:rsid w:val="0056009C"/>
    <w:rsid w:val="0057327D"/>
    <w:rsid w:val="005D6EFA"/>
    <w:rsid w:val="006421EC"/>
    <w:rsid w:val="006A079B"/>
    <w:rsid w:val="00702B01"/>
    <w:rsid w:val="007351DB"/>
    <w:rsid w:val="00766EB2"/>
    <w:rsid w:val="007716E4"/>
    <w:rsid w:val="007B2573"/>
    <w:rsid w:val="007E360D"/>
    <w:rsid w:val="00815CDE"/>
    <w:rsid w:val="008E1BFA"/>
    <w:rsid w:val="008F2601"/>
    <w:rsid w:val="00904670"/>
    <w:rsid w:val="00942DC4"/>
    <w:rsid w:val="00946EB3"/>
    <w:rsid w:val="00971C64"/>
    <w:rsid w:val="009774C7"/>
    <w:rsid w:val="00A4365C"/>
    <w:rsid w:val="00A66F46"/>
    <w:rsid w:val="00A92D10"/>
    <w:rsid w:val="00A9700A"/>
    <w:rsid w:val="00AE5D84"/>
    <w:rsid w:val="00B25523"/>
    <w:rsid w:val="00B60ED4"/>
    <w:rsid w:val="00B77DCF"/>
    <w:rsid w:val="00BB630C"/>
    <w:rsid w:val="00C021C2"/>
    <w:rsid w:val="00C630B5"/>
    <w:rsid w:val="00D63145"/>
    <w:rsid w:val="00D83C1D"/>
    <w:rsid w:val="00D84F52"/>
    <w:rsid w:val="00D86B39"/>
    <w:rsid w:val="00DC7C82"/>
    <w:rsid w:val="00E10D16"/>
    <w:rsid w:val="00E37256"/>
    <w:rsid w:val="00E908C2"/>
    <w:rsid w:val="00F441C6"/>
    <w:rsid w:val="00F82152"/>
    <w:rsid w:val="00F9331C"/>
    <w:rsid w:val="01E91C1C"/>
    <w:rsid w:val="1E2E7F60"/>
    <w:rsid w:val="1F6A67A8"/>
    <w:rsid w:val="51C90836"/>
    <w:rsid w:val="54590138"/>
    <w:rsid w:val="5FD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sdut</Company>
  <Pages>4</Pages>
  <Words>444</Words>
  <Characters>2534</Characters>
  <Lines>21</Lines>
  <Paragraphs>5</Paragraphs>
  <TotalTime>2</TotalTime>
  <ScaleCrop>false</ScaleCrop>
  <LinksUpToDate>false</LinksUpToDate>
  <CharactersWithSpaces>2973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2020-07-08T08:34:00Z</dcterms:created>
  <dc:creator>Administrator</dc:creator>
  <cp:lastModifiedBy>zsb</cp:lastModifiedBy>
  <cp:lastPrinted>2019-07-09T07:02:00Z</cp:lastPrinted>
  <dcterms:modified xsi:type="dcterms:W3CDTF">2020-07-18T03:49:36Z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