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hint="eastAsia"/>
        </w:rPr>
      </w:pPr>
      <w:r>
        <w:rPr>
          <w:rFonts w:hint="eastAsia"/>
        </w:rPr>
        <w:t>刑法</w:t>
      </w:r>
    </w:p>
    <w:p>
      <w:pPr>
        <w:jc w:val="center"/>
        <w:rPr>
          <w:rFonts w:hint="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适用：</w:t>
      </w:r>
      <w:r>
        <w:rPr>
          <w:rFonts w:hint="eastAsia"/>
          <w:b/>
          <w:bCs/>
          <w:sz w:val="18"/>
          <w:szCs w:val="18"/>
          <w:lang w:eastAsia="zh-CN"/>
        </w:rPr>
        <w:t>法律硕士（非法学）、法律硕士推免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200" w:lineRule="exact"/>
        <w:ind w:left="0" w:leftChars="0" w:right="0" w:firstLine="0" w:firstLineChars="0"/>
        <w:jc w:val="both"/>
        <w:textAlignment w:val="auto"/>
        <w:outlineLvl w:val="1"/>
        <w:rPr>
          <w:rFonts w:hint="eastAsia"/>
        </w:rPr>
      </w:pPr>
      <w:r>
        <w:rPr>
          <w:rFonts w:hint="eastAsia"/>
        </w:rPr>
        <w:t>参考书目</w:t>
      </w:r>
      <w:r>
        <w:rPr>
          <w:rFonts w:hint="eastAsia"/>
          <w:lang w:val="en-US" w:eastAsia="zh-CN"/>
        </w:rPr>
        <w:t>: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b/>
          <w:bCs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《刑法学》高铭暄 马克昌 北京大学出版社、高等教育出版社　　201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  <w:lang w:eastAsia="zh-CN"/>
        </w:rPr>
        <w:t>八</w:t>
      </w:r>
      <w:r>
        <w:rPr>
          <w:rFonts w:hint="eastAsia"/>
          <w:sz w:val="18"/>
          <w:szCs w:val="18"/>
        </w:rPr>
        <w:t>版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200" w:lineRule="exact"/>
        <w:ind w:left="0" w:leftChars="0" w:right="0" w:firstLine="0" w:firstLineChars="0"/>
        <w:jc w:val="both"/>
        <w:textAlignment w:val="auto"/>
        <w:outlineLvl w:val="1"/>
        <w:rPr>
          <w:rFonts w:hint="eastAsia"/>
        </w:rPr>
      </w:pPr>
      <w:r>
        <w:rPr>
          <w:rFonts w:hint="eastAsia"/>
        </w:rPr>
        <w:t>一、考试目的与要求</w:t>
      </w:r>
    </w:p>
    <w:p>
      <w:pPr>
        <w:ind w:firstLine="360" w:firstLineChars="200"/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测试考生掌握刑法基本</w:t>
      </w:r>
      <w:r>
        <w:rPr>
          <w:rFonts w:hint="eastAsia"/>
          <w:sz w:val="18"/>
          <w:szCs w:val="18"/>
          <w:lang w:eastAsia="zh-CN"/>
        </w:rPr>
        <w:t>概念、基本原理</w:t>
      </w:r>
      <w:r>
        <w:rPr>
          <w:rFonts w:hint="eastAsia"/>
          <w:sz w:val="18"/>
          <w:szCs w:val="18"/>
        </w:rPr>
        <w:t>的情况，以及</w:t>
      </w:r>
      <w:r>
        <w:rPr>
          <w:rFonts w:hint="eastAsia"/>
          <w:sz w:val="18"/>
          <w:szCs w:val="18"/>
          <w:lang w:eastAsia="zh-CN"/>
        </w:rPr>
        <w:t>运用法律理论和法律规定</w:t>
      </w:r>
      <w:r>
        <w:rPr>
          <w:rFonts w:hint="eastAsia"/>
          <w:sz w:val="18"/>
          <w:szCs w:val="18"/>
        </w:rPr>
        <w:t>对案例</w:t>
      </w:r>
      <w:r>
        <w:rPr>
          <w:rFonts w:hint="eastAsia"/>
          <w:sz w:val="18"/>
          <w:szCs w:val="18"/>
          <w:lang w:eastAsia="zh-CN"/>
        </w:rPr>
        <w:t>进行</w:t>
      </w:r>
      <w:r>
        <w:rPr>
          <w:rFonts w:hint="eastAsia"/>
          <w:sz w:val="18"/>
          <w:szCs w:val="18"/>
        </w:rPr>
        <w:t>分析和处理能力</w:t>
      </w:r>
      <w:r>
        <w:rPr>
          <w:rFonts w:hint="eastAsia"/>
          <w:sz w:val="18"/>
          <w:szCs w:val="18"/>
          <w:lang w:eastAsia="zh-CN"/>
        </w:rPr>
        <w:t>，考察对法律的理解与研究能力。</w:t>
      </w:r>
      <w:r>
        <w:rPr>
          <w:rFonts w:hint="eastAsia"/>
          <w:sz w:val="18"/>
          <w:szCs w:val="18"/>
        </w:rPr>
        <w:t>掌握有关犯罪构成、犯罪特殊形态、刑罚等基本原理，及分则重点罪名规定，运用所学的基本理论和法律规定，</w:t>
      </w:r>
      <w:r>
        <w:rPr>
          <w:rFonts w:hint="eastAsia"/>
          <w:sz w:val="18"/>
          <w:szCs w:val="18"/>
          <w:lang w:eastAsia="zh-CN"/>
        </w:rPr>
        <w:t>深入</w:t>
      </w:r>
      <w:r>
        <w:rPr>
          <w:rFonts w:hint="eastAsia"/>
          <w:sz w:val="18"/>
          <w:szCs w:val="18"/>
        </w:rPr>
        <w:t>分析、解决现实生活中相关法律问</w:t>
      </w:r>
      <w:r>
        <w:rPr>
          <w:rFonts w:hint="eastAsia"/>
          <w:sz w:val="18"/>
          <w:szCs w:val="18"/>
          <w:lang w:eastAsia="zh-CN"/>
        </w:rPr>
        <w:t>题</w:t>
      </w:r>
      <w:r>
        <w:rPr>
          <w:rFonts w:hint="eastAsia"/>
          <w:sz w:val="18"/>
          <w:szCs w:val="18"/>
        </w:rPr>
        <w:t>。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200" w:lineRule="exact"/>
        <w:ind w:left="0" w:leftChars="0" w:right="0" w:firstLine="0" w:firstLineChars="0"/>
        <w:jc w:val="both"/>
        <w:textAlignment w:val="auto"/>
        <w:outlineLvl w:val="1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</w:t>
      </w:r>
      <w:r>
        <w:rPr>
          <w:rFonts w:hint="eastAsia"/>
          <w:lang w:eastAsia="zh-CN"/>
        </w:rPr>
        <w:t>与分值</w:t>
      </w:r>
      <w:r>
        <w:rPr>
          <w:rFonts w:hint="eastAsia"/>
        </w:rPr>
        <w:t>（满分100分）</w:t>
      </w:r>
    </w:p>
    <w:p>
      <w:pPr>
        <w:pStyle w:val="14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（一）</w:t>
      </w:r>
      <w:r>
        <w:rPr>
          <w:rFonts w:hint="eastAsia"/>
          <w:sz w:val="18"/>
          <w:szCs w:val="18"/>
        </w:rPr>
        <w:t>内容比例</w:t>
      </w:r>
    </w:p>
    <w:p>
      <w:pPr>
        <w:pStyle w:val="14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犯罪论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   约6</w:t>
      </w:r>
      <w:r>
        <w:rPr>
          <w:sz w:val="18"/>
          <w:szCs w:val="18"/>
        </w:rPr>
        <w:t xml:space="preserve">0% </w:t>
      </w:r>
    </w:p>
    <w:p>
      <w:pPr>
        <w:pStyle w:val="14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刑罚论</w:t>
      </w:r>
      <w:r>
        <w:rPr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约20</w:t>
      </w:r>
      <w:r>
        <w:rPr>
          <w:sz w:val="18"/>
          <w:szCs w:val="18"/>
        </w:rPr>
        <w:t>%</w:t>
      </w:r>
    </w:p>
    <w:p>
      <w:pPr>
        <w:pStyle w:val="14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分则重点罪名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约20</w:t>
      </w:r>
      <w:r>
        <w:rPr>
          <w:sz w:val="18"/>
          <w:szCs w:val="18"/>
        </w:rPr>
        <w:t>%</w:t>
      </w:r>
    </w:p>
    <w:p>
      <w:pPr>
        <w:pStyle w:val="14"/>
        <w:ind w:left="0" w:leftChars="0" w:firstLine="0" w:firstLineChars="0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  <w:lang w:eastAsia="zh-CN"/>
        </w:rPr>
        <w:t>（二）</w:t>
      </w:r>
      <w:r>
        <w:rPr>
          <w:rFonts w:hint="eastAsia" w:ascii="宋体" w:cs="宋体"/>
          <w:kern w:val="0"/>
          <w:sz w:val="18"/>
          <w:szCs w:val="18"/>
        </w:rPr>
        <w:t>题型比例：（考试时间：</w:t>
      </w:r>
      <w:r>
        <w:rPr>
          <w:rFonts w:ascii="宋体" w:cs="宋体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小时）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简答题</w:t>
      </w:r>
      <w:r>
        <w:rPr>
          <w:rFonts w:ascii="宋体" w:cs="宋体"/>
          <w:kern w:val="0"/>
          <w:sz w:val="18"/>
          <w:szCs w:val="18"/>
        </w:rPr>
        <w:t xml:space="preserve">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论述题</w:t>
      </w:r>
      <w:r>
        <w:rPr>
          <w:rFonts w:ascii="宋体" w:cs="宋体"/>
          <w:kern w:val="0"/>
          <w:sz w:val="18"/>
          <w:szCs w:val="18"/>
        </w:rPr>
        <w:t xml:space="preserve">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40</w:t>
      </w:r>
      <w:r>
        <w:rPr>
          <w:sz w:val="18"/>
          <w:szCs w:val="18"/>
        </w:rPr>
        <w:t>%</w:t>
      </w:r>
    </w:p>
    <w:p>
      <w:pPr>
        <w:numPr>
          <w:ilvl w:val="0"/>
          <w:numId w:val="0"/>
        </w:numPr>
        <w:rPr>
          <w:rFonts w:hint="eastAsia"/>
          <w:sz w:val="18"/>
          <w:szCs w:val="18"/>
          <w:lang w:eastAsia="zh-CN"/>
        </w:rPr>
      </w:pPr>
      <w:r>
        <w:rPr>
          <w:rFonts w:hint="eastAsia" w:ascii="宋体" w:cs="宋体"/>
          <w:kern w:val="0"/>
          <w:sz w:val="18"/>
          <w:szCs w:val="18"/>
        </w:rPr>
        <w:t>案例分析题</w:t>
      </w:r>
      <w:r>
        <w:rPr>
          <w:rFonts w:ascii="宋体" w:cs="宋体"/>
          <w:kern w:val="0"/>
          <w:sz w:val="18"/>
          <w:szCs w:val="18"/>
        </w:rPr>
        <w:t xml:space="preserve">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</w:t>
      </w:r>
      <w:r>
        <w:rPr>
          <w:sz w:val="18"/>
          <w:szCs w:val="18"/>
        </w:rPr>
        <w:t>%</w:t>
      </w:r>
    </w:p>
    <w:p>
      <w:pPr>
        <w:pStyle w:val="3"/>
        <w:spacing w:line="24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考试</w:t>
      </w:r>
      <w:r>
        <w:rPr>
          <w:rFonts w:hint="eastAsia"/>
          <w:lang w:eastAsia="zh-CN"/>
        </w:rPr>
        <w:t>的知识范围</w:t>
      </w:r>
    </w:p>
    <w:p>
      <w:pPr>
        <w:numPr>
          <w:ilvl w:val="0"/>
          <w:numId w:val="1"/>
        </w:num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刑法基本原则与刑法效力</w:t>
      </w:r>
    </w:p>
    <w:p>
      <w:pPr>
        <w:pStyle w:val="1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Ansi="宋体"/>
          <w:sz w:val="18"/>
          <w:szCs w:val="18"/>
        </w:rPr>
        <w:t xml:space="preserve">     </w:t>
      </w:r>
    </w:p>
    <w:p>
      <w:pPr>
        <w:pStyle w:val="10"/>
        <w:tabs>
          <w:tab w:val="left" w:pos="434"/>
        </w:tabs>
        <w:rPr>
          <w:rFonts w:hAnsi="宋体"/>
          <w:sz w:val="18"/>
          <w:szCs w:val="18"/>
        </w:rPr>
      </w:pPr>
      <w:r>
        <w:rPr>
          <w:rFonts w:hint="eastAsia" w:hAnsi="宋体" w:cs="宋体"/>
          <w:kern w:val="0"/>
          <w:sz w:val="18"/>
          <w:szCs w:val="18"/>
        </w:rPr>
        <w:t>刑法概念与特征；刑法的基本原则；刑法效力范围。</w:t>
      </w:r>
    </w:p>
    <w:p>
      <w:pPr>
        <w:rPr>
          <w:rFonts w:hint="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  <w:r>
        <w:rPr>
          <w:rFonts w:hint="eastAsia"/>
          <w:sz w:val="18"/>
          <w:szCs w:val="18"/>
        </w:rPr>
        <w:t xml:space="preserve">    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了解刑法的概念，性质，体系与解释。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掌握罪刑法定原则、适用刑法人人平等原则、罪责刑相适应原则。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理解我国刑法的属地管辖权、属人管辖权、保护管辖权、普遍管辖权；理解刑法从旧兼从轻原则。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（二）犯罪构成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犯罪客体；犯罪客观方面；犯罪主体；犯罪主观方面。</w:t>
      </w:r>
    </w:p>
    <w:p>
      <w:pPr>
        <w:pStyle w:val="10"/>
        <w:rPr>
          <w:rFonts w:hint="eastAsia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  <w:r>
        <w:rPr>
          <w:rFonts w:hint="eastAsia"/>
          <w:sz w:val="18"/>
          <w:szCs w:val="18"/>
        </w:rPr>
        <w:t xml:space="preserve">  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理解犯罪与犯罪构成的基本概念，理解犯罪构成要件。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理解犯罪客体概念，及其与犯罪对象的区别。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掌握危害行为的特征，作为与不作为的基本特征，不作为的义务来源；了解危害结果、时间、地点等构成要件；理解刑法因果关系的认定。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 掌握影响刑事责任能力的因素，未成年人犯罪案件的处理原则，老年人犯罪的刑事处遇；理解特殊主体；掌握单位犯罪的认定与处罚原则。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5. 掌握直接故意、间接故意、过于自信过失、疏忽大意过失、意外事件、不可抗力事件的基本含义。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6. 理解直接故意与间接故意的区别；间接故意与过于自信的区别 ；过于自信与疏忽大意的区分；意外事件与疏忽大意的区别。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7. 掌握法律认识错误与事实认识错误的认定。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（三）正当行为 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正当防卫；紧急避险。</w:t>
      </w:r>
    </w:p>
    <w:p>
      <w:pPr>
        <w:pStyle w:val="10"/>
        <w:rPr>
          <w:rFonts w:hint="eastAsia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掌握正当防卫的概念。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掌握正当防卫的构成条件。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掌握紧急避险的概念。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 掌握紧急避险的构成条件。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5. 理解正当防卫与紧急避险的区别。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（四）故意犯罪的停止形态 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犯罪既遂；犯罪预备；犯罪未遂；犯罪中止。</w:t>
      </w:r>
    </w:p>
    <w:p>
      <w:pPr>
        <w:pStyle w:val="1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理解犯罪既遂的分类。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掌握犯罪预备的概念与特征。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掌握犯罪未遂的概念与特征。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 掌握犯罪中止的概念与特征。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（五）共同犯罪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共同犯罪的概念、成立要件、责任原则与认定、</w:t>
      </w:r>
    </w:p>
    <w:p>
      <w:pPr>
        <w:pStyle w:val="10"/>
        <w:rPr>
          <w:rFonts w:hint="eastAsia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掌握共同犯罪的概念与成立要件。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掌握主犯、从犯、胁从犯、教唆犯的刑事责任。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（六）罪数形态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实质的一罪；法定的一罪；裁判的一罪。</w:t>
      </w:r>
    </w:p>
    <w:p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掌握想象竞合犯、结果加重犯、继续犯。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理解连续犯、牵连犯、吸收犯的构成要件。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（七）刑罚论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刑罚的体系和种类；刑罚裁量制度；刑罚执行制度；刑罚消灭。</w:t>
      </w:r>
    </w:p>
    <w:p>
      <w:pPr>
        <w:rPr>
          <w:rFonts w:hint="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掌握各主刑与附加刑的概念与特征；死刑的限制条件；了解非刑罚处理方法。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掌握累犯的概念与构成条件；自首的概念与构成条件；掌握立功的概念；理解数罪并罚的适用；掌握缓刑的概念与构成条件。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掌握减刑与假释的概念。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 掌握时效制度的具体规定。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eastAsia="zh-CN"/>
        </w:rPr>
        <w:t>八</w:t>
      </w:r>
      <w:r>
        <w:rPr>
          <w:rFonts w:hint="eastAsia"/>
          <w:b/>
          <w:bCs/>
          <w:sz w:val="18"/>
          <w:szCs w:val="18"/>
        </w:rPr>
        <w:t>）具体罪名</w:t>
      </w:r>
    </w:p>
    <w:p>
      <w:pPr>
        <w:rPr>
          <w:rFonts w:hint="eastAsia"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考试内容</w:t>
      </w:r>
    </w:p>
    <w:p>
      <w:pPr>
        <w:rPr>
          <w:rFonts w:hint="eastAsia"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侵犯财产罪；侵犯人身民主权利罪；贪污贿赂犯罪罪等。</w:t>
      </w:r>
    </w:p>
    <w:p>
      <w:pPr>
        <w:rPr>
          <w:rFonts w:hint="eastAsia"/>
          <w:sz w:val="18"/>
          <w:szCs w:val="18"/>
        </w:rPr>
      </w:pPr>
      <w:r>
        <w:rPr>
          <w:rFonts w:hint="eastAsia" w:ascii="宋体"/>
          <w:sz w:val="18"/>
          <w:szCs w:val="18"/>
        </w:rPr>
        <w:t>考试要求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掌握抢劫罪构成要件与加重情形；转化抢劫罪的构成要件；抢夺罪、盗窃罪、侵占罪、诈骗罪、敲诈勒索罪、故意毁坏财物罪的构成要件与认定。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掌握故意杀人罪、故意伤害罪、强奸罪、非法拘禁罪、绑架罪、拐卖妇女儿童罪的构成要件与认定。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掌握贪污罪、受贿罪、挪用公款罪的构成要件与认定。</w:t>
      </w:r>
    </w:p>
    <w:p>
      <w:pPr>
        <w:pStyle w:val="10"/>
        <w:jc w:val="center"/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ind w:left="540"/>
        <w:rPr>
          <w:rFonts w:hint="eastAsia" w:ascii="宋体" w:hAnsi="宋体"/>
          <w:sz w:val="18"/>
          <w:szCs w:val="18"/>
          <w:lang w:val="en-US" w:eastAsia="zh-CN"/>
        </w:rPr>
      </w:pPr>
      <w:bookmarkStart w:id="0" w:name="_GoBack"/>
      <w:bookmarkEnd w:id="0"/>
    </w:p>
    <w:p>
      <w:pPr>
        <w:pStyle w:val="10"/>
        <w:jc w:val="center"/>
        <w:rPr>
          <w:rFonts w:hint="eastAsia" w:ascii="ˎ̥" w:hAnsi="宋体" w:cs="宋体"/>
          <w:b/>
          <w:bCs w:val="0"/>
          <w:kern w:val="2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171E7"/>
    <w:rsid w:val="29EB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semiHidden/>
    <w:qFormat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9">
    <w:name w:val="标题 2 Char"/>
    <w:link w:val="3"/>
    <w:semiHidden/>
    <w:qFormat/>
    <w:uiPriority w:val="0"/>
    <w:rPr>
      <w:rFonts w:ascii="Arial" w:hAnsi="Arial" w:eastAsia="宋体"/>
      <w:b/>
      <w:sz w:val="24"/>
    </w:rPr>
  </w:style>
  <w:style w:type="paragraph" w:customStyle="1" w:styleId="10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HTML 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列出段落"/>
    <w:basedOn w:val="1"/>
    <w:qFormat/>
    <w:uiPriority w:val="0"/>
    <w:pPr>
      <w:ind w:firstLine="420" w:firstLineChars="200"/>
    </w:pPr>
  </w:style>
  <w:style w:type="paragraph" w:customStyle="1" w:styleId="1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</w:style>
  <w:style w:type="paragraph" w:customStyle="1" w:styleId="22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2019-11-07T07:16:00Z</dcterms:created>
  <dc:creator>lenovo</dc:creator>
  <cp:lastModifiedBy>囿。</cp:lastModifiedBy>
  <dcterms:modified xsi:type="dcterms:W3CDTF">2020-03-25T10:36:51Z</dcterms:modified>
  <dc:title>《汽车理论》复试大纲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