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武汉工程大学2020年硕士研究生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《民法学》考试大纲</w:t>
      </w:r>
    </w:p>
    <w:p>
      <w:pPr>
        <w:ind w:firstLine="420" w:firstLineChars="200"/>
        <w:rPr>
          <w:rFonts w:hint="eastAsia" w:ascii="宋体" w:hAnsi="宋体" w:cs="黑体"/>
          <w:b/>
          <w:color w:val="000000"/>
          <w:szCs w:val="21"/>
        </w:rPr>
      </w:pPr>
      <w:r>
        <w:rPr>
          <w:rFonts w:hint="eastAsia" w:ascii="宋体" w:hAnsi="宋体" w:cs="黑体"/>
          <w:b/>
          <w:color w:val="000000"/>
          <w:szCs w:val="21"/>
        </w:rPr>
        <w:t>一、考试要求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《民法学》是研究生复试的专业课。要求考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1"/>
        </w:rPr>
        <w:t>生对民法学的基本概念、基本知识和基本理论有较全面的掌握。并能较熟练地运用民法的基本知识和理论研究和分析现实问题。</w:t>
      </w:r>
    </w:p>
    <w:p>
      <w:pPr>
        <w:ind w:firstLine="420" w:firstLineChars="200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二、考试形式</w:t>
      </w:r>
    </w:p>
    <w:p>
      <w:pPr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闭卷；笔试。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三、</w:t>
      </w:r>
      <w:r>
        <w:rPr>
          <w:rFonts w:hint="eastAsia" w:ascii="宋体" w:hAnsi="宋体" w:cs="宋体"/>
          <w:b/>
          <w:color w:val="000000"/>
          <w:szCs w:val="21"/>
        </w:rPr>
        <w:t>试卷结构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论述题4题，主要考查考生的理论水平和专业素养。</w:t>
      </w:r>
    </w:p>
    <w:p>
      <w:pPr>
        <w:ind w:firstLine="420" w:firstLineChars="200"/>
        <w:rPr>
          <w:rFonts w:hint="eastAsia" w:ascii="宋体" w:hAnsi="宋体" w:cs="黑体"/>
          <w:b/>
          <w:color w:val="000000"/>
          <w:szCs w:val="21"/>
        </w:rPr>
      </w:pPr>
      <w:r>
        <w:rPr>
          <w:rFonts w:hint="eastAsia" w:ascii="宋体" w:hAnsi="宋体" w:cs="黑体"/>
          <w:b/>
          <w:color w:val="000000"/>
          <w:szCs w:val="21"/>
        </w:rPr>
        <w:t>四、考试内容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（一）中国民法典的制定问题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民法法典化的理论与中国民法典制定中的有关问题。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（二）民法概述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1、民法的界定；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2、民法的调整对象；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3、民法的基本原则；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4、民事法律关系。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（三）民事主体制度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1、自然人的主体地位、主体能力及自然人制度的相关理论；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2、法人的主体资格及法人制度的相关理论；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3、营利法人、非营利法人和特别法人的相关理论；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4、非法人组织的相关理论。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(四)民事客体、民事权利和民事责任理论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1、民事客体的概念及要素；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2、民事权利的概念及类型；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3、民事责任的概念及类型。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（五）民事法律行为制度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1、意思表示理论；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2、民事法律行为的概念、构成、效力；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3、代理制度。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（六）时效制度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1、时效的一般理论；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2、诉讼时效；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3、诉讼时效的中止、中断和延长；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4、除斥期间。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（七）物权制度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1、物权的基本理论；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2、所有权制度；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3、用益物权；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4、担保物权；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5、占有。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（八）债权制度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1、债的概念、种类、发生根据；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2、债的履行原则和规则；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3、债的保全和担保；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4、债的移转和债的消灭。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（九）合同制度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1、合同的概念和分类；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2、合同的订立过程；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3、合同的履行制度；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4、合同的变更和解除；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5、合同责任；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6、各种具体的合同。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（十）侵权责任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1、侵权责任的概念和特征；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2、侵权责任法的地位；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3、侵权责任的归责原则；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4、一般侵权责任的构成要件；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5、特殊侵权责任；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6、侵权责任的承担方式。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（十一）不当得利之债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不当得利的概念、特征、构成、法律效果。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（十二）无因管理之债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无因管理的概念、特征、成立要件、法律效果。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（十三）人身权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1、人身权的概念和分类；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2、人格权；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3、人身权的民法保护。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（十四）婚姻家庭制度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1、结婚、离婚条件；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2、夫妻财产制度。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（十五）继承制度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1、继承的概念、特征；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2、继承权的接受、放弃、丧失制度；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3、法定继承；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4、遗嘱继承；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5、遗产的分配。</w:t>
      </w:r>
    </w:p>
    <w:p>
      <w:pPr>
        <w:ind w:firstLine="420" w:firstLineChars="200"/>
        <w:rPr>
          <w:rFonts w:hint="eastAsia" w:ascii="宋体" w:hAnsi="宋体" w:cs="黑体"/>
          <w:b/>
          <w:color w:val="000000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cs="黑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黑体"/>
          <w:b/>
          <w:color w:val="000000"/>
          <w:szCs w:val="21"/>
          <w:lang w:val="en-US" w:eastAsia="zh-CN"/>
        </w:rPr>
        <w:t>五、参考书目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民法(第五版)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.</w:t>
      </w:r>
      <w:r>
        <w:rPr>
          <w:rFonts w:hint="eastAsia" w:ascii="宋体" w:hAnsi="宋体" w:cs="宋体"/>
          <w:color w:val="000000"/>
          <w:szCs w:val="21"/>
        </w:rPr>
        <w:t>魏振瀛主编 北京大学出版社 2013年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C2"/>
    <w:rsid w:val="000815C2"/>
    <w:rsid w:val="0054267A"/>
    <w:rsid w:val="006045AB"/>
    <w:rsid w:val="0090385D"/>
    <w:rsid w:val="00A06A27"/>
    <w:rsid w:val="00CB2686"/>
    <w:rsid w:val="00F25626"/>
    <w:rsid w:val="26A64573"/>
    <w:rsid w:val="73FB2499"/>
    <w:rsid w:val="7B1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2018-07-03T08:45:00Z</dcterms:created>
  <dc:creator>714275367@qq.com</dc:creator>
  <cp:lastModifiedBy>Pumpkin Pie</cp:lastModifiedBy>
  <dcterms:modified xsi:type="dcterms:W3CDTF">2019-09-18T06:13:38Z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