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0F" w:rsidRDefault="0074020F" w:rsidP="0074020F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74020F" w:rsidRDefault="0074020F" w:rsidP="0074020F">
      <w:pPr>
        <w:spacing w:line="240" w:lineRule="atLeast"/>
        <w:rPr>
          <w:rFonts w:eastAsia="黑体"/>
        </w:rPr>
      </w:pPr>
    </w:p>
    <w:p w:rsidR="0074020F" w:rsidRDefault="0074020F" w:rsidP="0074020F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850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：中国法制史、外国法制史</w:t>
      </w:r>
    </w:p>
    <w:p w:rsidR="0074020F" w:rsidRPr="001164B3" w:rsidRDefault="0074020F" w:rsidP="0074020F">
      <w:pPr>
        <w:rPr>
          <w:rFonts w:eastAsia="黑体"/>
          <w:sz w:val="18"/>
          <w:szCs w:val="18"/>
        </w:rPr>
      </w:pPr>
    </w:p>
    <w:p w:rsidR="0074020F" w:rsidRDefault="0074020F" w:rsidP="0074020F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0"/>
      </w:tblGrid>
      <w:tr w:rsidR="0074020F" w:rsidTr="00941140">
        <w:trPr>
          <w:trHeight w:val="10419"/>
        </w:trPr>
        <w:tc>
          <w:tcPr>
            <w:tcW w:w="9030" w:type="dxa"/>
          </w:tcPr>
          <w:p w:rsidR="0074020F" w:rsidRPr="00211EC9" w:rsidRDefault="0074020F" w:rsidP="00941140">
            <w:pPr>
              <w:rPr>
                <w:b/>
              </w:rPr>
            </w:pPr>
            <w:r w:rsidRPr="00211EC9">
              <w:rPr>
                <w:rFonts w:hint="eastAsia"/>
                <w:b/>
              </w:rPr>
              <w:t>一、简答题（</w:t>
            </w:r>
            <w:r>
              <w:rPr>
                <w:rFonts w:hint="eastAsia"/>
                <w:b/>
              </w:rPr>
              <w:t>4</w:t>
            </w:r>
            <w:r w:rsidRPr="00211EC9">
              <w:rPr>
                <w:rFonts w:hint="eastAsia"/>
                <w:b/>
              </w:rPr>
              <w:t>小题，共</w:t>
            </w:r>
            <w:r w:rsidRPr="00211EC9">
              <w:rPr>
                <w:rFonts w:hint="eastAsia"/>
                <w:b/>
              </w:rPr>
              <w:t>90</w:t>
            </w:r>
            <w:r w:rsidRPr="00211EC9">
              <w:rPr>
                <w:rFonts w:hint="eastAsia"/>
                <w:b/>
              </w:rPr>
              <w:t>分）</w:t>
            </w:r>
          </w:p>
          <w:p w:rsidR="0074020F" w:rsidRDefault="00BA7EEA" w:rsidP="00941140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简述唐代“化外人有犯”的刑罚原则。（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  <w:p w:rsidR="00BA7EEA" w:rsidRDefault="00BA7EEA" w:rsidP="00941140">
            <w:r>
              <w:rPr>
                <w:rFonts w:hint="eastAsia"/>
              </w:rPr>
              <w:t xml:space="preserve">2. </w:t>
            </w:r>
            <w:r w:rsidR="00E623B2">
              <w:rPr>
                <w:rFonts w:hint="eastAsia"/>
              </w:rPr>
              <w:t>简述西周法律指导思想</w:t>
            </w:r>
            <w:r w:rsidR="002F2B9C">
              <w:rPr>
                <w:rFonts w:hint="eastAsia"/>
              </w:rPr>
              <w:t>。</w:t>
            </w:r>
            <w:r w:rsidR="00E623B2">
              <w:rPr>
                <w:rFonts w:hint="eastAsia"/>
              </w:rPr>
              <w:t>（</w:t>
            </w:r>
            <w:r w:rsidR="00E623B2">
              <w:rPr>
                <w:rFonts w:hint="eastAsia"/>
              </w:rPr>
              <w:t>20</w:t>
            </w:r>
            <w:r w:rsidR="00E623B2">
              <w:rPr>
                <w:rFonts w:hint="eastAsia"/>
              </w:rPr>
              <w:t>分）</w:t>
            </w:r>
          </w:p>
          <w:p w:rsidR="009161E9" w:rsidRDefault="008D4FC1" w:rsidP="009161E9">
            <w:r>
              <w:t xml:space="preserve">3. </w:t>
            </w:r>
            <w:r w:rsidR="009161E9">
              <w:rPr>
                <w:rFonts w:hint="eastAsia"/>
              </w:rPr>
              <w:t>简述古罗马法规定的人格权。（</w:t>
            </w:r>
            <w:r w:rsidR="009161E9">
              <w:rPr>
                <w:rFonts w:hint="eastAsia"/>
              </w:rPr>
              <w:t>20</w:t>
            </w:r>
            <w:r w:rsidR="009161E9">
              <w:rPr>
                <w:rFonts w:hint="eastAsia"/>
              </w:rPr>
              <w:t>分）</w:t>
            </w:r>
          </w:p>
          <w:p w:rsidR="009161E9" w:rsidRDefault="009161E9" w:rsidP="009161E9">
            <w:r>
              <w:t xml:space="preserve">4. </w:t>
            </w:r>
            <w:r>
              <w:rPr>
                <w:rFonts w:hint="eastAsia"/>
              </w:rPr>
              <w:t>简述大陆法系的历史渊源。（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  <w:p w:rsidR="0074020F" w:rsidRPr="009161E9" w:rsidRDefault="0074020F" w:rsidP="00941140"/>
          <w:p w:rsidR="0074020F" w:rsidRPr="00211EC9" w:rsidRDefault="0074020F" w:rsidP="00941140">
            <w:pPr>
              <w:rPr>
                <w:b/>
              </w:rPr>
            </w:pPr>
            <w:r w:rsidRPr="00211EC9">
              <w:rPr>
                <w:rFonts w:hint="eastAsia"/>
                <w:b/>
              </w:rPr>
              <w:t>二、材料分析题（</w:t>
            </w:r>
            <w:bookmarkStart w:id="0" w:name="_GoBack"/>
            <w:bookmarkEnd w:id="0"/>
            <w:r w:rsidRPr="00211EC9">
              <w:rPr>
                <w:rFonts w:hint="eastAsia"/>
                <w:b/>
              </w:rPr>
              <w:t>2</w:t>
            </w:r>
            <w:r w:rsidRPr="00211EC9">
              <w:rPr>
                <w:rFonts w:hint="eastAsia"/>
                <w:b/>
              </w:rPr>
              <w:t>小题，共</w:t>
            </w:r>
            <w:r w:rsidRPr="00211EC9">
              <w:rPr>
                <w:rFonts w:hint="eastAsia"/>
                <w:b/>
              </w:rPr>
              <w:t>60</w:t>
            </w:r>
            <w:r w:rsidRPr="00211EC9">
              <w:rPr>
                <w:rFonts w:hint="eastAsia"/>
                <w:b/>
              </w:rPr>
              <w:t>分）</w:t>
            </w:r>
          </w:p>
          <w:p w:rsidR="0074020F" w:rsidRPr="009F145D" w:rsidRDefault="00842D82" w:rsidP="0074020F">
            <w:pPr>
              <w:rPr>
                <w:rFonts w:ascii="宋体"/>
              </w:rPr>
            </w:pPr>
            <w:r w:rsidRPr="009F145D">
              <w:rPr>
                <w:rFonts w:ascii="宋体" w:hint="eastAsia"/>
              </w:rPr>
              <w:t>5.阅读下面的案例并回答问题。</w:t>
            </w:r>
          </w:p>
          <w:p w:rsidR="00842D82" w:rsidRPr="00842D82" w:rsidRDefault="00842D82" w:rsidP="00842D82">
            <w:r>
              <w:rPr>
                <w:rFonts w:ascii="宋体" w:hint="eastAsia"/>
              </w:rPr>
              <w:t xml:space="preserve">  “</w:t>
            </w:r>
            <w:r w:rsidRPr="00842D82">
              <w:rPr>
                <w:rFonts w:hint="eastAsia"/>
              </w:rPr>
              <w:t>甲父乙与丙争言相斗，丙以佩刀刺乙，甲即以杖击丙，误伤乙，甲当何论？</w:t>
            </w:r>
          </w:p>
          <w:p w:rsidR="00842D82" w:rsidRPr="00842D82" w:rsidRDefault="008D4FC1" w:rsidP="00842D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</w:t>
            </w:r>
            <w:r w:rsidR="00842D82" w:rsidRPr="00842D82">
              <w:rPr>
                <w:rFonts w:ascii="宋体" w:hint="eastAsia"/>
              </w:rPr>
              <w:t>或曰：殴父也，当枭首。</w:t>
            </w:r>
          </w:p>
          <w:p w:rsidR="00842D82" w:rsidRPr="00511327" w:rsidRDefault="008D4FC1" w:rsidP="00842D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</w:t>
            </w:r>
            <w:r w:rsidR="00842D82" w:rsidRPr="00842D82">
              <w:rPr>
                <w:rFonts w:ascii="宋体" w:hint="eastAsia"/>
              </w:rPr>
              <w:t>论曰：臣愚以父子至亲也，闻其斗，莫不有怵怅之心，扶杖而救之，非所以诟父也。《春秋》之义，许止父病，进药于其父而卒，君子原心，赦而不诛。甲非律所谓殴父，不当坐。</w:t>
            </w:r>
            <w:r w:rsidR="00842D82">
              <w:rPr>
                <w:rFonts w:ascii="宋体" w:hint="eastAsia"/>
              </w:rPr>
              <w:t>”</w:t>
            </w:r>
          </w:p>
          <w:p w:rsidR="00842D82" w:rsidRPr="009F145D" w:rsidRDefault="00842D82" w:rsidP="00842D82">
            <w:pPr>
              <w:rPr>
                <w:rFonts w:ascii="宋体"/>
              </w:rPr>
            </w:pPr>
            <w:r w:rsidRPr="00842D82">
              <w:rPr>
                <w:rFonts w:ascii="宋体" w:hint="eastAsia"/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</w:rPr>
              <w:t xml:space="preserve">             </w:t>
            </w:r>
            <w:r w:rsidRPr="00842D82">
              <w:rPr>
                <w:rFonts w:ascii="宋体" w:hint="eastAsia"/>
                <w:b/>
                <w:bCs/>
              </w:rPr>
              <w:t xml:space="preserve">                                   </w:t>
            </w:r>
            <w:r w:rsidRPr="009F145D">
              <w:rPr>
                <w:rFonts w:ascii="宋体" w:hint="eastAsia"/>
                <w:bCs/>
              </w:rPr>
              <w:t>——《太平御览》卷六百四十</w:t>
            </w:r>
          </w:p>
          <w:p w:rsidR="00C249FA" w:rsidRDefault="00C249FA" w:rsidP="00842D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问：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（1</w:t>
            </w:r>
            <w:r w:rsidR="006D5803">
              <w:rPr>
                <w:rFonts w:ascii="宋体" w:hint="eastAsia"/>
              </w:rPr>
              <w:t>）</w:t>
            </w:r>
            <w:r>
              <w:rPr>
                <w:rFonts w:ascii="宋体" w:hint="eastAsia"/>
              </w:rPr>
              <w:t>简要翻译该段案例。（10分）</w:t>
            </w:r>
          </w:p>
          <w:p w:rsidR="00C249FA" w:rsidRDefault="00C249FA" w:rsidP="00C249FA">
            <w:pPr>
              <w:ind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（2）该段案例反映了什么制度？请阐述</w:t>
            </w:r>
            <w:r w:rsidR="001E7CBA">
              <w:rPr>
                <w:rFonts w:ascii="宋体" w:hint="eastAsia"/>
              </w:rPr>
              <w:t>并评论</w:t>
            </w:r>
            <w:r>
              <w:rPr>
                <w:rFonts w:ascii="宋体" w:hint="eastAsia"/>
              </w:rPr>
              <w:t>该制度。（20分）</w:t>
            </w:r>
          </w:p>
          <w:p w:rsidR="006D5803" w:rsidRDefault="006D5803" w:rsidP="006D5803">
            <w:pPr>
              <w:rPr>
                <w:rFonts w:ascii="宋体"/>
              </w:rPr>
            </w:pPr>
          </w:p>
          <w:p w:rsidR="006D5803" w:rsidRPr="00DB0136" w:rsidRDefault="006D5803" w:rsidP="006D5803">
            <w:pPr>
              <w:rPr>
                <w:rFonts w:ascii="宋体"/>
              </w:rPr>
            </w:pPr>
            <w:r>
              <w:t>6.</w:t>
            </w:r>
            <w:r w:rsidRPr="00DB0136">
              <w:rPr>
                <w:rFonts w:ascii="宋体"/>
              </w:rPr>
              <w:t xml:space="preserve"> </w:t>
            </w:r>
            <w:r w:rsidRPr="00DB0136">
              <w:rPr>
                <w:rFonts w:ascii="宋体" w:hint="eastAsia"/>
              </w:rPr>
              <w:t>“谁也没有预料到，在英国这个曾先后受到凯尔特人、罗马人、丹麦人、撒克逊人和半罗马化的北欧人统治的岛国，会形成一种土生土长的具有自己特色的统一的地方性法律。历史上某些偶然的关键性因素，却早已决定了这一结果的出现。”</w:t>
            </w:r>
          </w:p>
          <w:p w:rsidR="006D5803" w:rsidRPr="00DB0136" w:rsidRDefault="006D5803" w:rsidP="00DB0136">
            <w:pPr>
              <w:ind w:firstLineChars="2100" w:firstLine="4410"/>
              <w:rPr>
                <w:rFonts w:ascii="宋体"/>
              </w:rPr>
            </w:pPr>
            <w:r w:rsidRPr="00DB0136">
              <w:rPr>
                <w:rFonts w:ascii="宋体" w:hint="eastAsia"/>
              </w:rPr>
              <w:t>——【美】约翰﹒威格摩尔《世界法系概览》</w:t>
            </w:r>
          </w:p>
          <w:p w:rsidR="006D5803" w:rsidRPr="00511327" w:rsidRDefault="006D5803" w:rsidP="006D5803">
            <w:pPr>
              <w:rPr>
                <w:rFonts w:ascii="宋体"/>
              </w:rPr>
            </w:pPr>
            <w:r w:rsidRPr="00DB0136">
              <w:rPr>
                <w:rFonts w:ascii="宋体" w:hint="eastAsia"/>
              </w:rPr>
              <w:t>问：试析英国普通法的形成有哪些“偶然的关键性因素”？（30分）</w:t>
            </w:r>
          </w:p>
        </w:tc>
      </w:tr>
    </w:tbl>
    <w:p w:rsidR="008642D8" w:rsidRPr="00433BE5" w:rsidRDefault="008642D8"/>
    <w:sectPr w:rsidR="008642D8" w:rsidRPr="00433BE5" w:rsidSect="0074020F">
      <w:headerReference w:type="even" r:id="rId7"/>
      <w:headerReference w:type="default" r:id="rId8"/>
      <w:footerReference w:type="default" r:id="rId9"/>
      <w:pgSz w:w="11907" w:h="16840" w:code="9"/>
      <w:pgMar w:top="1418" w:right="1418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70" w:rsidRDefault="00F91170">
      <w:r>
        <w:separator/>
      </w:r>
    </w:p>
  </w:endnote>
  <w:endnote w:type="continuationSeparator" w:id="0">
    <w:p w:rsidR="00F91170" w:rsidRDefault="00F9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C4" w:rsidRDefault="009F145D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0645F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1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70" w:rsidRDefault="00F91170">
      <w:r>
        <w:separator/>
      </w:r>
    </w:p>
  </w:footnote>
  <w:footnote w:type="continuationSeparator" w:id="0">
    <w:p w:rsidR="00F91170" w:rsidRDefault="00F9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C4" w:rsidRDefault="00F91170">
    <w:pPr>
      <w:pStyle w:val="a5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C4" w:rsidRDefault="00F91170" w:rsidP="003B24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0F"/>
    <w:rsid w:val="001E25FD"/>
    <w:rsid w:val="001E7CBA"/>
    <w:rsid w:val="002F2B9C"/>
    <w:rsid w:val="00433BE5"/>
    <w:rsid w:val="00632C3F"/>
    <w:rsid w:val="006D5803"/>
    <w:rsid w:val="00736706"/>
    <w:rsid w:val="0074020F"/>
    <w:rsid w:val="00796335"/>
    <w:rsid w:val="00842D82"/>
    <w:rsid w:val="008642D8"/>
    <w:rsid w:val="008D4FC1"/>
    <w:rsid w:val="0091436A"/>
    <w:rsid w:val="009161E9"/>
    <w:rsid w:val="009F145D"/>
    <w:rsid w:val="00BA7EEA"/>
    <w:rsid w:val="00C249FA"/>
    <w:rsid w:val="00DB0136"/>
    <w:rsid w:val="00E0645F"/>
    <w:rsid w:val="00E623B2"/>
    <w:rsid w:val="00F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3AE39-1DB5-44E6-AB3C-0CC3F04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40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4020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74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020F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2D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yang</dc:creator>
  <cp:keywords/>
  <dc:description/>
  <cp:lastModifiedBy>ming yang</cp:lastModifiedBy>
  <cp:revision>14</cp:revision>
  <dcterms:created xsi:type="dcterms:W3CDTF">2016-11-24T07:27:00Z</dcterms:created>
  <dcterms:modified xsi:type="dcterms:W3CDTF">2016-11-27T12:11:00Z</dcterms:modified>
</cp:coreProperties>
</file>