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727" w:rsidRPr="001D6D01" w:rsidRDefault="00DA6727" w:rsidP="001D6D01">
      <w:pPr>
        <w:ind w:firstLineChars="899" w:firstLine="2166"/>
        <w:rPr>
          <w:rFonts w:asciiTheme="minorEastAsia" w:eastAsiaTheme="minorEastAsia" w:hAnsiTheme="minorEastAsia"/>
          <w:b/>
          <w:sz w:val="24"/>
        </w:rPr>
      </w:pPr>
      <w:r w:rsidRPr="001D6D01">
        <w:rPr>
          <w:rFonts w:asciiTheme="minorEastAsia" w:eastAsiaTheme="minorEastAsia" w:hAnsiTheme="minorEastAsia" w:hint="eastAsia"/>
          <w:b/>
          <w:sz w:val="24"/>
        </w:rPr>
        <w:t>河南财经政法大学</w:t>
      </w:r>
    </w:p>
    <w:p w:rsidR="00DA6727" w:rsidRPr="001D6D01" w:rsidRDefault="00DA6727" w:rsidP="001D6D01">
      <w:pPr>
        <w:ind w:firstLineChars="441" w:firstLine="1063"/>
        <w:rPr>
          <w:rFonts w:asciiTheme="minorEastAsia" w:eastAsiaTheme="minorEastAsia" w:hAnsiTheme="minorEastAsia"/>
          <w:b/>
          <w:sz w:val="24"/>
        </w:rPr>
      </w:pPr>
      <w:r w:rsidRPr="001D6D01">
        <w:rPr>
          <w:rFonts w:asciiTheme="minorEastAsia" w:eastAsiaTheme="minorEastAsia" w:hAnsiTheme="minorEastAsia" w:hint="eastAsia"/>
          <w:b/>
          <w:sz w:val="24"/>
        </w:rPr>
        <w:t>2015年硕士研究生入学考试业务课试题</w:t>
      </w:r>
    </w:p>
    <w:p w:rsidR="00DA6727" w:rsidRPr="001D6D01" w:rsidRDefault="00DA6727" w:rsidP="001D6D01">
      <w:pPr>
        <w:jc w:val="left"/>
        <w:rPr>
          <w:rFonts w:asciiTheme="minorEastAsia" w:eastAsiaTheme="minorEastAsia" w:hAnsiTheme="minorEastAsia"/>
          <w:b/>
          <w:sz w:val="24"/>
        </w:rPr>
      </w:pPr>
      <w:r w:rsidRPr="001D6D01">
        <w:rPr>
          <w:rFonts w:asciiTheme="minorEastAsia" w:eastAsiaTheme="minorEastAsia" w:hAnsiTheme="minorEastAsia" w:hint="eastAsia"/>
          <w:b/>
          <w:sz w:val="24"/>
        </w:rPr>
        <w:t>专业名称：经济学类各专业</w:t>
      </w:r>
    </w:p>
    <w:p w:rsidR="00DA6727" w:rsidRPr="001D6D01" w:rsidRDefault="00DA6727" w:rsidP="001D6D01">
      <w:pPr>
        <w:jc w:val="left"/>
        <w:rPr>
          <w:rFonts w:asciiTheme="minorEastAsia" w:eastAsiaTheme="minorEastAsia" w:hAnsiTheme="minorEastAsia"/>
          <w:b/>
          <w:sz w:val="24"/>
        </w:rPr>
      </w:pPr>
      <w:r w:rsidRPr="001D6D01">
        <w:rPr>
          <w:rFonts w:asciiTheme="minorEastAsia" w:eastAsiaTheme="minorEastAsia" w:hAnsiTheme="minorEastAsia" w:hint="eastAsia"/>
          <w:b/>
          <w:sz w:val="24"/>
        </w:rPr>
        <w:t>考试科目：西方经济学（共150分）</w:t>
      </w:r>
    </w:p>
    <w:p w:rsidR="00DA6727" w:rsidRPr="001D6D01" w:rsidRDefault="00DA6727" w:rsidP="001D6D01">
      <w:pPr>
        <w:rPr>
          <w:rFonts w:asciiTheme="minorEastAsia" w:eastAsiaTheme="minorEastAsia" w:hAnsiTheme="minorEastAsia"/>
          <w:sz w:val="24"/>
        </w:rPr>
      </w:pPr>
      <w:r w:rsidRPr="001D6D01">
        <w:rPr>
          <w:rFonts w:asciiTheme="minorEastAsia" w:eastAsiaTheme="minorEastAsia" w:hAnsiTheme="minorEastAsia" w:hint="eastAsia"/>
          <w:sz w:val="24"/>
        </w:rPr>
        <w:t>简答题（本题共4个小题，每小题15分， 共计60分）</w:t>
      </w:r>
    </w:p>
    <w:p w:rsidR="00DA6727" w:rsidRPr="001D6D01" w:rsidRDefault="00DA6727" w:rsidP="001D6D01">
      <w:pPr>
        <w:rPr>
          <w:rFonts w:asciiTheme="minorEastAsia" w:eastAsiaTheme="minorEastAsia" w:hAnsiTheme="minorEastAsia"/>
          <w:sz w:val="24"/>
        </w:rPr>
      </w:pPr>
      <w:r w:rsidRPr="001D6D01">
        <w:rPr>
          <w:rFonts w:asciiTheme="minorEastAsia" w:eastAsiaTheme="minorEastAsia" w:hAnsiTheme="minorEastAsia" w:hint="eastAsia"/>
          <w:sz w:val="24"/>
        </w:rPr>
        <w:t>1.简述消费者实现最优选择的基本原理。</w:t>
      </w:r>
    </w:p>
    <w:p w:rsidR="00DA6727" w:rsidRPr="001D6D01" w:rsidRDefault="00DA6727" w:rsidP="001D6D01">
      <w:pPr>
        <w:rPr>
          <w:rFonts w:asciiTheme="minorEastAsia" w:eastAsiaTheme="minorEastAsia" w:hAnsiTheme="minorEastAsia"/>
          <w:sz w:val="24"/>
        </w:rPr>
      </w:pPr>
      <w:r w:rsidRPr="001D6D01">
        <w:rPr>
          <w:rFonts w:asciiTheme="minorEastAsia" w:eastAsiaTheme="minorEastAsia" w:hAnsiTheme="minorEastAsia" w:hint="eastAsia"/>
          <w:sz w:val="24"/>
        </w:rPr>
        <w:t>2.简述交换与生产的帕累托均衡最优条件。</w:t>
      </w:r>
    </w:p>
    <w:p w:rsidR="00DA6727" w:rsidRPr="001D6D01" w:rsidRDefault="00DA6727" w:rsidP="001D6D01">
      <w:pPr>
        <w:rPr>
          <w:rFonts w:asciiTheme="minorEastAsia" w:eastAsiaTheme="minorEastAsia" w:hAnsiTheme="minorEastAsia"/>
          <w:sz w:val="24"/>
        </w:rPr>
      </w:pPr>
      <w:r w:rsidRPr="001D6D01">
        <w:rPr>
          <w:rFonts w:asciiTheme="minorEastAsia" w:eastAsiaTheme="minorEastAsia" w:hAnsiTheme="minorEastAsia" w:hint="eastAsia"/>
          <w:sz w:val="24"/>
        </w:rPr>
        <w:t>3.简析通货膨胀的成因。</w:t>
      </w:r>
    </w:p>
    <w:p w:rsidR="00DA6727" w:rsidRPr="001D6D01" w:rsidRDefault="00DA6727" w:rsidP="001D6D01">
      <w:pPr>
        <w:rPr>
          <w:rFonts w:asciiTheme="minorEastAsia" w:eastAsiaTheme="minorEastAsia" w:hAnsiTheme="minorEastAsia"/>
          <w:sz w:val="24"/>
        </w:rPr>
      </w:pPr>
      <w:r w:rsidRPr="001D6D01">
        <w:rPr>
          <w:rFonts w:asciiTheme="minorEastAsia" w:eastAsiaTheme="minorEastAsia" w:hAnsiTheme="minorEastAsia" w:hint="eastAsia"/>
          <w:sz w:val="24"/>
        </w:rPr>
        <w:t>4.简述凯恩斯的国民收入决定理论。</w:t>
      </w:r>
    </w:p>
    <w:p w:rsidR="00DA6727" w:rsidRPr="001D6D01" w:rsidRDefault="00DA6727" w:rsidP="001D6D01">
      <w:pPr>
        <w:rPr>
          <w:rFonts w:asciiTheme="minorEastAsia" w:eastAsiaTheme="minorEastAsia" w:hAnsiTheme="minorEastAsia"/>
          <w:sz w:val="24"/>
        </w:rPr>
      </w:pPr>
      <w:r w:rsidRPr="001D6D01">
        <w:rPr>
          <w:rFonts w:asciiTheme="minorEastAsia" w:eastAsiaTheme="minorEastAsia" w:hAnsiTheme="minorEastAsia" w:hint="eastAsia"/>
          <w:sz w:val="24"/>
        </w:rPr>
        <w:t>二、计算题（本题共2个小题</w:t>
      </w:r>
      <w:r w:rsidR="00212416">
        <w:rPr>
          <w:rFonts w:asciiTheme="minorEastAsia" w:eastAsiaTheme="minorEastAsia" w:hAnsiTheme="minorEastAsia" w:hint="eastAsia"/>
          <w:sz w:val="24"/>
        </w:rPr>
        <w:t>，</w:t>
      </w:r>
      <w:r w:rsidR="0079584A">
        <w:rPr>
          <w:rFonts w:asciiTheme="minorEastAsia" w:eastAsiaTheme="minorEastAsia" w:hAnsiTheme="minorEastAsia" w:hint="eastAsia"/>
          <w:sz w:val="24"/>
        </w:rPr>
        <w:t>第1</w:t>
      </w:r>
      <w:r w:rsidR="00212416" w:rsidRPr="00D00218">
        <w:rPr>
          <w:rFonts w:asciiTheme="minorEastAsia" w:eastAsiaTheme="minorEastAsia" w:hAnsiTheme="minorEastAsia" w:hint="eastAsia"/>
          <w:sz w:val="24"/>
        </w:rPr>
        <w:t>小题1</w:t>
      </w:r>
      <w:r w:rsidR="0079584A">
        <w:rPr>
          <w:rFonts w:asciiTheme="minorEastAsia" w:eastAsiaTheme="minorEastAsia" w:hAnsiTheme="minorEastAsia" w:hint="eastAsia"/>
          <w:sz w:val="24"/>
        </w:rPr>
        <w:t>0</w:t>
      </w:r>
      <w:r w:rsidR="00212416" w:rsidRPr="00D00218">
        <w:rPr>
          <w:rFonts w:asciiTheme="minorEastAsia" w:eastAsiaTheme="minorEastAsia" w:hAnsiTheme="minorEastAsia" w:hint="eastAsia"/>
          <w:sz w:val="24"/>
        </w:rPr>
        <w:t>分，</w:t>
      </w:r>
      <w:r w:rsidR="0079584A">
        <w:rPr>
          <w:rFonts w:asciiTheme="minorEastAsia" w:eastAsiaTheme="minorEastAsia" w:hAnsiTheme="minorEastAsia" w:hint="eastAsia"/>
          <w:sz w:val="24"/>
        </w:rPr>
        <w:t>第2小题20分，</w:t>
      </w:r>
      <w:r w:rsidRPr="001D6D01">
        <w:rPr>
          <w:rFonts w:asciiTheme="minorEastAsia" w:eastAsiaTheme="minorEastAsia" w:hAnsiTheme="minorEastAsia" w:hint="eastAsia"/>
          <w:sz w:val="24"/>
        </w:rPr>
        <w:t>共计30分）</w:t>
      </w:r>
    </w:p>
    <w:p w:rsidR="00DA6727" w:rsidRPr="001D6D01" w:rsidRDefault="00DA6727" w:rsidP="00DA6727">
      <w:pPr>
        <w:rPr>
          <w:rFonts w:asciiTheme="minorEastAsia" w:eastAsiaTheme="minorEastAsia" w:hAnsiTheme="minorEastAsia"/>
          <w:sz w:val="24"/>
        </w:rPr>
      </w:pPr>
      <w:r w:rsidRPr="001D6D01">
        <w:rPr>
          <w:rFonts w:asciiTheme="minorEastAsia" w:eastAsiaTheme="minorEastAsia" w:hAnsiTheme="minorEastAsia" w:hint="eastAsia"/>
          <w:sz w:val="24"/>
        </w:rPr>
        <w:t>1.假设某完全竞争厂商生产的某产品的边际成本函数为</w:t>
      </w:r>
      <w:r w:rsidR="00AB4721" w:rsidRPr="001D6D01">
        <w:rPr>
          <w:rFonts w:asciiTheme="minorEastAsia" w:eastAsiaTheme="minorEastAsia" w:hAnsiTheme="minorEastAsia"/>
          <w:sz w:val="24"/>
        </w:rPr>
        <w:object w:dxaOrig="16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14.25pt" o:ole="">
            <v:imagedata r:id="rId7" o:title=""/>
          </v:shape>
          <o:OLEObject Type="Embed" ProgID="Equation.3" ShapeID="_x0000_i1025" DrawAspect="Content" ObjectID="_1479449120" r:id="rId8"/>
        </w:object>
      </w:r>
      <w:r w:rsidRPr="001D6D01">
        <w:rPr>
          <w:rFonts w:asciiTheme="minorEastAsia" w:eastAsiaTheme="minorEastAsia" w:hAnsiTheme="minorEastAsia" w:hint="eastAsia"/>
          <w:sz w:val="24"/>
        </w:rPr>
        <w:t>, 总收益的函数为</w:t>
      </w:r>
      <w:r w:rsidR="00AB4721" w:rsidRPr="001D6D01">
        <w:rPr>
          <w:rFonts w:asciiTheme="minorEastAsia" w:eastAsiaTheme="minorEastAsia" w:hAnsiTheme="minorEastAsia"/>
          <w:sz w:val="24"/>
        </w:rPr>
        <w:object w:dxaOrig="1020" w:dyaOrig="320">
          <v:shape id="_x0000_i1026" type="#_x0000_t75" style="width:46.5pt;height:14.25pt" o:ole="">
            <v:imagedata r:id="rId9" o:title=""/>
          </v:shape>
          <o:OLEObject Type="Embed" ProgID="Equation.3" ShapeID="_x0000_i1026" DrawAspect="Content" ObjectID="_1479449121" r:id="rId10"/>
        </w:object>
      </w:r>
      <w:r w:rsidRPr="001D6D01">
        <w:rPr>
          <w:rFonts w:asciiTheme="minorEastAsia" w:eastAsiaTheme="minorEastAsia" w:hAnsiTheme="minorEastAsia" w:hint="eastAsia"/>
          <w:sz w:val="24"/>
        </w:rPr>
        <w:t>，并且已知生产</w:t>
      </w:r>
      <w:r w:rsidRPr="001D6D01">
        <w:rPr>
          <w:rFonts w:asciiTheme="minorEastAsia" w:eastAsiaTheme="minorEastAsia" w:hAnsiTheme="minorEastAsia"/>
          <w:sz w:val="24"/>
        </w:rPr>
        <w:object w:dxaOrig="279" w:dyaOrig="279">
          <v:shape id="_x0000_i1027" type="#_x0000_t75" style="width:14.25pt;height:14.25pt" o:ole="">
            <v:imagedata r:id="rId11" o:title=""/>
          </v:shape>
          <o:OLEObject Type="Embed" ProgID="Equation.3" ShapeID="_x0000_i1027" DrawAspect="Content" ObjectID="_1479449122" r:id="rId12"/>
        </w:object>
      </w:r>
      <w:r w:rsidRPr="001D6D01">
        <w:rPr>
          <w:rFonts w:asciiTheme="minorEastAsia" w:eastAsiaTheme="minorEastAsia" w:hAnsiTheme="minorEastAsia" w:hint="eastAsia"/>
          <w:sz w:val="24"/>
        </w:rPr>
        <w:t>件产品时总成本为</w:t>
      </w:r>
      <w:r w:rsidRPr="001D6D01">
        <w:rPr>
          <w:rFonts w:asciiTheme="minorEastAsia" w:eastAsiaTheme="minorEastAsia" w:hAnsiTheme="minorEastAsia"/>
          <w:sz w:val="24"/>
        </w:rPr>
        <w:object w:dxaOrig="400" w:dyaOrig="279">
          <v:shape id="_x0000_i1028" type="#_x0000_t75" style="width:20.25pt;height:14.25pt" o:ole="">
            <v:imagedata r:id="rId13" o:title=""/>
          </v:shape>
          <o:OLEObject Type="Embed" ProgID="Equation.3" ShapeID="_x0000_i1028" DrawAspect="Content" ObjectID="_1479449123" r:id="rId14"/>
        </w:object>
      </w:r>
      <w:r w:rsidRPr="001D6D01">
        <w:rPr>
          <w:rFonts w:asciiTheme="minorEastAsia" w:eastAsiaTheme="minorEastAsia" w:hAnsiTheme="minorEastAsia" w:hint="eastAsia"/>
          <w:sz w:val="24"/>
        </w:rPr>
        <w:t>元, 求生产多少件时利润极大,其利润为多少?</w:t>
      </w:r>
    </w:p>
    <w:p w:rsidR="00AB4721" w:rsidRPr="001D6D01" w:rsidRDefault="00DA6727" w:rsidP="00DA6727">
      <w:pPr>
        <w:rPr>
          <w:rFonts w:asciiTheme="minorEastAsia" w:eastAsiaTheme="minorEastAsia" w:hAnsiTheme="minorEastAsia"/>
          <w:sz w:val="24"/>
        </w:rPr>
      </w:pPr>
      <w:r w:rsidRPr="001D6D01">
        <w:rPr>
          <w:rFonts w:asciiTheme="minorEastAsia" w:eastAsiaTheme="minorEastAsia" w:hAnsiTheme="minorEastAsia" w:hint="eastAsia"/>
          <w:sz w:val="24"/>
        </w:rPr>
        <w:t>2.假设一个只有家庭和企业的二部门经济中，消费</w:t>
      </w:r>
      <w:r w:rsidRPr="001D6D01">
        <w:rPr>
          <w:rFonts w:asciiTheme="minorEastAsia" w:eastAsiaTheme="minorEastAsia" w:hAnsiTheme="minorEastAsia"/>
          <w:sz w:val="24"/>
        </w:rPr>
        <w:object w:dxaOrig="1440" w:dyaOrig="320">
          <v:shape id="_x0000_i1029" type="#_x0000_t75" style="width:1in;height:15.75pt" o:ole="">
            <v:imagedata r:id="rId15" o:title=""/>
          </v:shape>
          <o:OLEObject Type="Embed" ProgID="Equation.3" ShapeID="_x0000_i1029" DrawAspect="Content" ObjectID="_1479449124" r:id="rId16"/>
        </w:object>
      </w:r>
      <w:r w:rsidRPr="001D6D01">
        <w:rPr>
          <w:rFonts w:asciiTheme="minorEastAsia" w:eastAsiaTheme="minorEastAsia" w:hAnsiTheme="minorEastAsia" w:hint="eastAsia"/>
          <w:sz w:val="24"/>
        </w:rPr>
        <w:t>，投资</w:t>
      </w:r>
      <w:r w:rsidRPr="001D6D01">
        <w:rPr>
          <w:rFonts w:asciiTheme="minorEastAsia" w:eastAsiaTheme="minorEastAsia" w:hAnsiTheme="minorEastAsia"/>
          <w:sz w:val="24"/>
        </w:rPr>
        <w:object w:dxaOrig="1180" w:dyaOrig="279">
          <v:shape id="_x0000_i1030" type="#_x0000_t75" style="width:59.25pt;height:14.25pt" o:ole="">
            <v:imagedata r:id="rId17" o:title=""/>
          </v:shape>
          <o:OLEObject Type="Embed" ProgID="Equation.3" ShapeID="_x0000_i1030" DrawAspect="Content" ObjectID="_1479449125" r:id="rId18"/>
        </w:object>
      </w:r>
      <w:r w:rsidRPr="001D6D01">
        <w:rPr>
          <w:rFonts w:asciiTheme="minorEastAsia" w:eastAsiaTheme="minorEastAsia" w:hAnsiTheme="minorEastAsia" w:hint="eastAsia"/>
          <w:sz w:val="24"/>
        </w:rPr>
        <w:t>，货币供给</w:t>
      </w:r>
      <w:r w:rsidRPr="001D6D01">
        <w:rPr>
          <w:rFonts w:asciiTheme="minorEastAsia" w:eastAsiaTheme="minorEastAsia" w:hAnsiTheme="minorEastAsia"/>
          <w:sz w:val="24"/>
        </w:rPr>
        <w:object w:dxaOrig="840" w:dyaOrig="279">
          <v:shape id="_x0000_i1031" type="#_x0000_t75" style="width:42pt;height:14.25pt" o:ole="">
            <v:imagedata r:id="rId19" o:title=""/>
          </v:shape>
          <o:OLEObject Type="Embed" ProgID="Equation.3" ShapeID="_x0000_i1031" DrawAspect="Content" ObjectID="_1479449126" r:id="rId20"/>
        </w:object>
      </w:r>
      <w:r w:rsidRPr="001D6D01">
        <w:rPr>
          <w:rFonts w:asciiTheme="minorEastAsia" w:eastAsiaTheme="minorEastAsia" w:hAnsiTheme="minorEastAsia" w:hint="eastAsia"/>
          <w:sz w:val="24"/>
        </w:rPr>
        <w:t>，货币需求</w:t>
      </w:r>
      <w:r w:rsidRPr="001D6D01">
        <w:rPr>
          <w:rFonts w:asciiTheme="minorEastAsia" w:eastAsiaTheme="minorEastAsia" w:hAnsiTheme="minorEastAsia"/>
          <w:sz w:val="24"/>
        </w:rPr>
        <w:object w:dxaOrig="1380" w:dyaOrig="320">
          <v:shape id="_x0000_i1032" type="#_x0000_t75" style="width:69pt;height:15.75pt" o:ole="">
            <v:imagedata r:id="rId21" o:title=""/>
          </v:shape>
          <o:OLEObject Type="Embed" ProgID="Equation.3" ShapeID="_x0000_i1032" DrawAspect="Content" ObjectID="_1479449127" r:id="rId22"/>
        </w:object>
      </w:r>
      <w:r w:rsidRPr="001D6D01">
        <w:rPr>
          <w:rFonts w:asciiTheme="minorEastAsia" w:eastAsiaTheme="minorEastAsia" w:hAnsiTheme="minorEastAsia" w:hint="eastAsia"/>
          <w:sz w:val="24"/>
        </w:rPr>
        <w:t>（单位:亿元）。</w:t>
      </w:r>
    </w:p>
    <w:p w:rsidR="00DA6727" w:rsidRPr="001D6D01" w:rsidRDefault="00DA6727" w:rsidP="00DA6727">
      <w:pPr>
        <w:rPr>
          <w:rFonts w:asciiTheme="minorEastAsia" w:eastAsiaTheme="minorEastAsia" w:hAnsiTheme="minorEastAsia"/>
          <w:sz w:val="24"/>
        </w:rPr>
      </w:pPr>
      <w:r w:rsidRPr="001D6D01">
        <w:rPr>
          <w:rFonts w:asciiTheme="minorEastAsia" w:eastAsiaTheme="minorEastAsia" w:hAnsiTheme="minorEastAsia" w:hint="eastAsia"/>
          <w:sz w:val="24"/>
        </w:rPr>
        <w:t>（l）求</w:t>
      </w:r>
      <w:r w:rsidRPr="001D6D01">
        <w:rPr>
          <w:rFonts w:asciiTheme="minorEastAsia" w:eastAsiaTheme="minorEastAsia" w:hAnsiTheme="minorEastAsia"/>
          <w:sz w:val="24"/>
        </w:rPr>
        <w:object w:dxaOrig="300" w:dyaOrig="279">
          <v:shape id="_x0000_i1033" type="#_x0000_t75" style="width:15pt;height:14.25pt" o:ole="">
            <v:imagedata r:id="rId23" o:title=""/>
          </v:shape>
          <o:OLEObject Type="Embed" ProgID="Equation.3" ShapeID="_x0000_i1033" DrawAspect="Content" ObjectID="_1479449128" r:id="rId24"/>
        </w:object>
      </w:r>
      <w:r w:rsidRPr="001D6D01">
        <w:rPr>
          <w:rFonts w:asciiTheme="minorEastAsia" w:eastAsiaTheme="minorEastAsia" w:hAnsiTheme="minorEastAsia" w:hint="eastAsia"/>
          <w:sz w:val="24"/>
        </w:rPr>
        <w:t>和</w:t>
      </w:r>
      <w:r w:rsidRPr="001D6D01">
        <w:rPr>
          <w:rFonts w:asciiTheme="minorEastAsia" w:eastAsiaTheme="minorEastAsia" w:hAnsiTheme="minorEastAsia"/>
          <w:sz w:val="24"/>
        </w:rPr>
        <w:object w:dxaOrig="460" w:dyaOrig="260">
          <v:shape id="_x0000_i1034" type="#_x0000_t75" style="width:23.25pt;height:12.75pt" o:ole="">
            <v:imagedata r:id="rId25" o:title=""/>
          </v:shape>
          <o:OLEObject Type="Embed" ProgID="Equation.3" ShapeID="_x0000_i1034" DrawAspect="Content" ObjectID="_1479449129" r:id="rId26"/>
        </w:object>
      </w:r>
      <w:r w:rsidRPr="001D6D01">
        <w:rPr>
          <w:rFonts w:asciiTheme="minorEastAsia" w:eastAsiaTheme="minorEastAsia" w:hAnsiTheme="minorEastAsia" w:hint="eastAsia"/>
          <w:sz w:val="24"/>
        </w:rPr>
        <w:t>曲线；（2）求商品市场和货币市场同时均衡时的利率和收入；（3） 若上述二部门经济为三部门经济，其中税收</w:t>
      </w:r>
      <w:r w:rsidRPr="001D6D01">
        <w:rPr>
          <w:rFonts w:asciiTheme="minorEastAsia" w:eastAsiaTheme="minorEastAsia" w:hAnsiTheme="minorEastAsia"/>
          <w:sz w:val="24"/>
        </w:rPr>
        <w:object w:dxaOrig="960" w:dyaOrig="320">
          <v:shape id="_x0000_i1035" type="#_x0000_t75" style="width:48pt;height:15.75pt" o:ole="">
            <v:imagedata r:id="rId27" o:title=""/>
          </v:shape>
          <o:OLEObject Type="Embed" ProgID="Equation.3" ShapeID="_x0000_i1035" DrawAspect="Content" ObjectID="_1479449130" r:id="rId28"/>
        </w:object>
      </w:r>
      <w:r w:rsidRPr="001D6D01">
        <w:rPr>
          <w:rFonts w:asciiTheme="minorEastAsia" w:eastAsiaTheme="minorEastAsia" w:hAnsiTheme="minorEastAsia" w:hint="eastAsia"/>
          <w:sz w:val="24"/>
        </w:rPr>
        <w:t>，政府支出</w:t>
      </w:r>
      <w:r w:rsidRPr="001D6D01">
        <w:rPr>
          <w:rFonts w:asciiTheme="minorEastAsia" w:eastAsiaTheme="minorEastAsia" w:hAnsiTheme="minorEastAsia"/>
          <w:sz w:val="24"/>
        </w:rPr>
        <w:object w:dxaOrig="820" w:dyaOrig="320">
          <v:shape id="_x0000_i1036" type="#_x0000_t75" style="width:41.25pt;height:15.75pt" o:ole="">
            <v:imagedata r:id="rId29" o:title=""/>
          </v:shape>
          <o:OLEObject Type="Embed" ProgID="Equation.3" ShapeID="_x0000_i1036" DrawAspect="Content" ObjectID="_1479449131" r:id="rId30"/>
        </w:object>
      </w:r>
      <w:r w:rsidRPr="001D6D01">
        <w:rPr>
          <w:rFonts w:asciiTheme="minorEastAsia" w:eastAsiaTheme="minorEastAsia" w:hAnsiTheme="minorEastAsia" w:hint="eastAsia"/>
          <w:sz w:val="24"/>
        </w:rPr>
        <w:t>，货币需求为</w:t>
      </w:r>
      <w:r w:rsidRPr="001D6D01">
        <w:rPr>
          <w:rFonts w:asciiTheme="minorEastAsia" w:eastAsiaTheme="minorEastAsia" w:hAnsiTheme="minorEastAsia"/>
          <w:sz w:val="24"/>
        </w:rPr>
        <w:object w:dxaOrig="1380" w:dyaOrig="320">
          <v:shape id="_x0000_i1037" type="#_x0000_t75" style="width:69pt;height:15.75pt" o:ole="">
            <v:imagedata r:id="rId31" o:title=""/>
          </v:shape>
          <o:OLEObject Type="Embed" ProgID="Equation.3" ShapeID="_x0000_i1037" DrawAspect="Content" ObjectID="_1479449132" r:id="rId32"/>
        </w:object>
      </w:r>
      <w:r w:rsidRPr="001D6D01">
        <w:rPr>
          <w:rFonts w:asciiTheme="minorEastAsia" w:eastAsiaTheme="minorEastAsia" w:hAnsiTheme="minorEastAsia" w:hint="eastAsia"/>
          <w:sz w:val="24"/>
        </w:rPr>
        <w:t>，货币供给为</w:t>
      </w:r>
      <w:r w:rsidRPr="001D6D01">
        <w:rPr>
          <w:rFonts w:asciiTheme="minorEastAsia" w:eastAsiaTheme="minorEastAsia" w:hAnsiTheme="minorEastAsia"/>
          <w:sz w:val="24"/>
        </w:rPr>
        <w:object w:dxaOrig="400" w:dyaOrig="279">
          <v:shape id="_x0000_i1038" type="#_x0000_t75" style="width:20.25pt;height:14.25pt" o:ole="">
            <v:imagedata r:id="rId33" o:title=""/>
          </v:shape>
          <o:OLEObject Type="Embed" ProgID="Equation.3" ShapeID="_x0000_i1038" DrawAspect="Content" ObjectID="_1479449133" r:id="rId34"/>
        </w:object>
      </w:r>
      <w:r w:rsidRPr="001D6D01">
        <w:rPr>
          <w:rFonts w:asciiTheme="minorEastAsia" w:eastAsiaTheme="minorEastAsia" w:hAnsiTheme="minorEastAsia" w:hint="eastAsia"/>
          <w:sz w:val="24"/>
        </w:rPr>
        <w:t>，求</w:t>
      </w:r>
      <w:r w:rsidRPr="001D6D01">
        <w:rPr>
          <w:rFonts w:asciiTheme="minorEastAsia" w:eastAsiaTheme="minorEastAsia" w:hAnsiTheme="minorEastAsia"/>
          <w:sz w:val="24"/>
        </w:rPr>
        <w:object w:dxaOrig="300" w:dyaOrig="279">
          <v:shape id="_x0000_i1039" type="#_x0000_t75" style="width:15pt;height:14.25pt" o:ole="">
            <v:imagedata r:id="rId35" o:title=""/>
          </v:shape>
          <o:OLEObject Type="Embed" ProgID="Equation.3" ShapeID="_x0000_i1039" DrawAspect="Content" ObjectID="_1479449134" r:id="rId36"/>
        </w:object>
      </w:r>
      <w:r w:rsidRPr="001D6D01">
        <w:rPr>
          <w:rFonts w:asciiTheme="minorEastAsia" w:eastAsiaTheme="minorEastAsia" w:hAnsiTheme="minorEastAsia" w:hint="eastAsia"/>
          <w:sz w:val="24"/>
        </w:rPr>
        <w:t>、</w:t>
      </w:r>
      <w:r w:rsidRPr="001D6D01">
        <w:rPr>
          <w:rFonts w:asciiTheme="minorEastAsia" w:eastAsiaTheme="minorEastAsia" w:hAnsiTheme="minorEastAsia"/>
          <w:sz w:val="24"/>
        </w:rPr>
        <w:object w:dxaOrig="460" w:dyaOrig="260">
          <v:shape id="_x0000_i1040" type="#_x0000_t75" style="width:23.25pt;height:12.75pt" o:ole="">
            <v:imagedata r:id="rId37" o:title=""/>
          </v:shape>
          <o:OLEObject Type="Embed" ProgID="Equation.3" ShapeID="_x0000_i1040" DrawAspect="Content" ObjectID="_1479449135" r:id="rId38"/>
        </w:object>
      </w:r>
      <w:r w:rsidRPr="001D6D01">
        <w:rPr>
          <w:rFonts w:asciiTheme="minorEastAsia" w:eastAsiaTheme="minorEastAsia" w:hAnsiTheme="minorEastAsia" w:hint="eastAsia"/>
          <w:sz w:val="24"/>
        </w:rPr>
        <w:t>曲线及均衡利率和收入。</w:t>
      </w:r>
    </w:p>
    <w:p w:rsidR="00DA6727" w:rsidRPr="001D6D01" w:rsidRDefault="00DA6727" w:rsidP="00DA6727">
      <w:pPr>
        <w:rPr>
          <w:rFonts w:asciiTheme="minorEastAsia" w:eastAsiaTheme="minorEastAsia" w:hAnsiTheme="minorEastAsia"/>
          <w:sz w:val="24"/>
        </w:rPr>
      </w:pPr>
      <w:r w:rsidRPr="001D6D01">
        <w:rPr>
          <w:rFonts w:asciiTheme="minorEastAsia" w:eastAsiaTheme="minorEastAsia" w:hAnsiTheme="minorEastAsia" w:hint="eastAsia"/>
          <w:sz w:val="24"/>
        </w:rPr>
        <w:t>三、论述题（本题共2个小题，每小题30分，共计60分）</w:t>
      </w:r>
    </w:p>
    <w:p w:rsidR="00DA6727" w:rsidRDefault="00DA6727" w:rsidP="00DA6727">
      <w:pPr>
        <w:rPr>
          <w:rFonts w:asciiTheme="minorEastAsia" w:eastAsiaTheme="minorEastAsia" w:hAnsiTheme="minorEastAsia" w:hint="eastAsia"/>
          <w:sz w:val="24"/>
        </w:rPr>
      </w:pPr>
      <w:r w:rsidRPr="001D6D01">
        <w:rPr>
          <w:rFonts w:asciiTheme="minorEastAsia" w:eastAsiaTheme="minorEastAsia" w:hAnsiTheme="minorEastAsia" w:hint="eastAsia"/>
          <w:sz w:val="24"/>
        </w:rPr>
        <w:t>1.结合中国实际，试述市场失灵的原因及其解决办法。</w:t>
      </w:r>
    </w:p>
    <w:p w:rsidR="005F129B" w:rsidRPr="001D6D01" w:rsidRDefault="005F129B" w:rsidP="00DA6727">
      <w:pPr>
        <w:rPr>
          <w:rFonts w:asciiTheme="minorEastAsia" w:eastAsiaTheme="minorEastAsia" w:hAnsiTheme="minorEastAsia"/>
          <w:sz w:val="24"/>
        </w:rPr>
      </w:pPr>
    </w:p>
    <w:p w:rsidR="00DA6727" w:rsidRDefault="00DA6727" w:rsidP="00DA6727">
      <w:pPr>
        <w:rPr>
          <w:rFonts w:asciiTheme="minorEastAsia" w:eastAsiaTheme="minorEastAsia" w:hAnsiTheme="minorEastAsia" w:hint="eastAsia"/>
          <w:sz w:val="24"/>
        </w:rPr>
      </w:pPr>
      <w:r w:rsidRPr="001D6D01">
        <w:rPr>
          <w:rFonts w:asciiTheme="minorEastAsia" w:eastAsiaTheme="minorEastAsia" w:hAnsiTheme="minorEastAsia" w:hint="eastAsia"/>
          <w:sz w:val="24"/>
        </w:rPr>
        <w:t>2.基于财政政策与货币政策协调配合的原理，评析近年来我国两大政策的搭配运用。</w:t>
      </w:r>
    </w:p>
    <w:p w:rsidR="005F129B" w:rsidRDefault="005F129B" w:rsidP="00DA6727">
      <w:pPr>
        <w:rPr>
          <w:rFonts w:ascii="仿宋_GB2312" w:eastAsia="仿宋_GB2312" w:hAnsi="仿宋_GB2312" w:hint="eastAsia"/>
          <w:sz w:val="30"/>
          <w:szCs w:val="28"/>
        </w:rPr>
      </w:pPr>
    </w:p>
    <w:sectPr w:rsidR="005F129B" w:rsidSect="00AB4721">
      <w:pgSz w:w="9979" w:h="14181" w:code="1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FC9" w:rsidRDefault="008F5FC9" w:rsidP="001D6D01">
      <w:r>
        <w:separator/>
      </w:r>
    </w:p>
  </w:endnote>
  <w:endnote w:type="continuationSeparator" w:id="1">
    <w:p w:rsidR="008F5FC9" w:rsidRDefault="008F5FC9" w:rsidP="001D6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FC9" w:rsidRDefault="008F5FC9" w:rsidP="001D6D01">
      <w:r>
        <w:separator/>
      </w:r>
    </w:p>
  </w:footnote>
  <w:footnote w:type="continuationSeparator" w:id="1">
    <w:p w:rsidR="008F5FC9" w:rsidRDefault="008F5FC9" w:rsidP="001D6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05671"/>
    <w:multiLevelType w:val="hybridMultilevel"/>
    <w:tmpl w:val="300482A6"/>
    <w:lvl w:ilvl="0" w:tplc="AF04DEC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1E3C15DB"/>
    <w:multiLevelType w:val="hybridMultilevel"/>
    <w:tmpl w:val="46C0AEDC"/>
    <w:lvl w:ilvl="0" w:tplc="416AF270">
      <w:start w:val="1"/>
      <w:numFmt w:val="decimal"/>
      <w:lvlText w:val="%1．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60" w:hanging="420"/>
      </w:pPr>
    </w:lvl>
    <w:lvl w:ilvl="2" w:tplc="0409001B" w:tentative="1">
      <w:start w:val="1"/>
      <w:numFmt w:val="lowerRoman"/>
      <w:lvlText w:val="%3."/>
      <w:lvlJc w:val="righ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9" w:tentative="1">
      <w:start w:val="1"/>
      <w:numFmt w:val="lowerLetter"/>
      <w:lvlText w:val="%5)"/>
      <w:lvlJc w:val="left"/>
      <w:pPr>
        <w:ind w:left="3420" w:hanging="420"/>
      </w:pPr>
    </w:lvl>
    <w:lvl w:ilvl="5" w:tplc="0409001B" w:tentative="1">
      <w:start w:val="1"/>
      <w:numFmt w:val="lowerRoman"/>
      <w:lvlText w:val="%6."/>
      <w:lvlJc w:val="righ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9" w:tentative="1">
      <w:start w:val="1"/>
      <w:numFmt w:val="lowerLetter"/>
      <w:lvlText w:val="%8)"/>
      <w:lvlJc w:val="left"/>
      <w:pPr>
        <w:ind w:left="4680" w:hanging="420"/>
      </w:pPr>
    </w:lvl>
    <w:lvl w:ilvl="8" w:tplc="0409001B" w:tentative="1">
      <w:start w:val="1"/>
      <w:numFmt w:val="lowerRoman"/>
      <w:lvlText w:val="%9."/>
      <w:lvlJc w:val="right"/>
      <w:pPr>
        <w:ind w:left="5100" w:hanging="420"/>
      </w:pPr>
    </w:lvl>
  </w:abstractNum>
  <w:abstractNum w:abstractNumId="2">
    <w:nsid w:val="43CC2EDA"/>
    <w:multiLevelType w:val="hybridMultilevel"/>
    <w:tmpl w:val="87F4FD68"/>
    <w:lvl w:ilvl="0" w:tplc="19F897B6">
      <w:start w:val="1"/>
      <w:numFmt w:val="decimal"/>
      <w:lvlText w:val="%1."/>
      <w:lvlJc w:val="left"/>
      <w:pPr>
        <w:ind w:left="178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60" w:hanging="420"/>
      </w:pPr>
    </w:lvl>
    <w:lvl w:ilvl="2" w:tplc="0409001B" w:tentative="1">
      <w:start w:val="1"/>
      <w:numFmt w:val="lowerRoman"/>
      <w:lvlText w:val="%3."/>
      <w:lvlJc w:val="righ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9" w:tentative="1">
      <w:start w:val="1"/>
      <w:numFmt w:val="lowerLetter"/>
      <w:lvlText w:val="%5)"/>
      <w:lvlJc w:val="left"/>
      <w:pPr>
        <w:ind w:left="3420" w:hanging="420"/>
      </w:pPr>
    </w:lvl>
    <w:lvl w:ilvl="5" w:tplc="0409001B" w:tentative="1">
      <w:start w:val="1"/>
      <w:numFmt w:val="lowerRoman"/>
      <w:lvlText w:val="%6."/>
      <w:lvlJc w:val="righ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9" w:tentative="1">
      <w:start w:val="1"/>
      <w:numFmt w:val="lowerLetter"/>
      <w:lvlText w:val="%8)"/>
      <w:lvlJc w:val="left"/>
      <w:pPr>
        <w:ind w:left="4680" w:hanging="420"/>
      </w:pPr>
    </w:lvl>
    <w:lvl w:ilvl="8" w:tplc="0409001B" w:tentative="1">
      <w:start w:val="1"/>
      <w:numFmt w:val="lowerRoman"/>
      <w:lvlText w:val="%9."/>
      <w:lvlJc w:val="right"/>
      <w:pPr>
        <w:ind w:left="5100" w:hanging="420"/>
      </w:pPr>
    </w:lvl>
  </w:abstractNum>
  <w:abstractNum w:abstractNumId="3">
    <w:nsid w:val="4BC74F00"/>
    <w:multiLevelType w:val="hybridMultilevel"/>
    <w:tmpl w:val="D0A03548"/>
    <w:lvl w:ilvl="0" w:tplc="1A2C76A2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1315A06"/>
    <w:multiLevelType w:val="hybridMultilevel"/>
    <w:tmpl w:val="92FC753E"/>
    <w:lvl w:ilvl="0" w:tplc="B1C693C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6727"/>
    <w:rsid w:val="00146EC7"/>
    <w:rsid w:val="00192F09"/>
    <w:rsid w:val="001D6D01"/>
    <w:rsid w:val="00212416"/>
    <w:rsid w:val="00526D2D"/>
    <w:rsid w:val="005F129B"/>
    <w:rsid w:val="0079584A"/>
    <w:rsid w:val="008F5FC9"/>
    <w:rsid w:val="00977F36"/>
    <w:rsid w:val="009C4586"/>
    <w:rsid w:val="00AB4721"/>
    <w:rsid w:val="00AE6A36"/>
    <w:rsid w:val="00DA6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7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DA6727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DA6727"/>
    <w:rPr>
      <w:rFonts w:ascii="宋体" w:eastAsia="宋体" w:hAnsi="Courier New" w:cs="Courier New"/>
      <w:szCs w:val="21"/>
    </w:rPr>
  </w:style>
  <w:style w:type="paragraph" w:customStyle="1" w:styleId="MTDisplayEquation">
    <w:name w:val="MTDisplayEquation"/>
    <w:basedOn w:val="a"/>
    <w:next w:val="a"/>
    <w:rsid w:val="00DA6727"/>
    <w:pPr>
      <w:widowControl/>
      <w:tabs>
        <w:tab w:val="center" w:pos="4160"/>
        <w:tab w:val="right" w:pos="8300"/>
      </w:tabs>
      <w:jc w:val="left"/>
    </w:pPr>
    <w:rPr>
      <w:kern w:val="0"/>
      <w:sz w:val="20"/>
    </w:rPr>
  </w:style>
  <w:style w:type="paragraph" w:styleId="a4">
    <w:name w:val="List Paragraph"/>
    <w:basedOn w:val="a"/>
    <w:uiPriority w:val="34"/>
    <w:qFormat/>
    <w:rsid w:val="00DA6727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1D6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D6D0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D6D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D6D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126</Words>
  <Characters>722</Characters>
  <Application>Microsoft Office Word</Application>
  <DocSecurity>0</DocSecurity>
  <Lines>6</Lines>
  <Paragraphs>1</Paragraphs>
  <ScaleCrop>false</ScaleCrop>
  <Company>Microsoft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2014-12-06T17:58:00Z</dcterms:created>
  <dcterms:modified xsi:type="dcterms:W3CDTF">2014-12-07T01:17:00Z</dcterms:modified>
</cp:coreProperties>
</file>