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firstLine="0" w:firstLineChars="0"/>
        <w:jc w:val="center"/>
        <w:textAlignment w:val="auto"/>
        <w:rPr>
          <w:rFonts w:hint="eastAsia" w:asciiTheme="minorHAnsi" w:hAnsiTheme="minorHAnsi" w:eastAsiaTheme="minorEastAsia"/>
          <w:b/>
          <w:bCs/>
          <w:kern w:val="2"/>
          <w:sz w:val="21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年研究生复试科目参考书目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741"/>
        <w:gridCol w:w="5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center"/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center"/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  <w:t>复试考试科目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center"/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020200应用经济学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应用经济学综合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《发展经济学》，张培刚、张建华主编，北京大学出版社，2009年版，2017年印刷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《国民经济管理学概论》（第二版），刘瑞主编，中国人民大学出版社，2009年版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1204Z2环境经济与管理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环境管理学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《环境管理学》（第三版），叶文虎、张勇编著，高等教育出版社，2013年7月出版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010105伦理学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西方伦理思想史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《西方伦理思想史》，宋希仁主编，中国人民大学出版社，2004年版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030500马克思主义理论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马克思主义发展史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《马克思主义发展史》,《马克思主义发展史》编写组，高等教育出版社，2013年版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020100理论经济学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政治经济学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《政治经济学（第四版）》，刘诗白主编，西南财经大学出版社，2014年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020202区域经济学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区域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经济学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《区域经济学教程》</w:t>
            </w:r>
            <w:r>
              <w:rPr>
                <w:rFonts w:ascii="仿宋_GB2312" w:hAnsi="微软雅黑" w:eastAsia="仿宋_GB2312" w:cs="宋体"/>
                <w:sz w:val="21"/>
                <w:szCs w:val="21"/>
              </w:rPr>
              <w:t>(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第二版</w:t>
            </w:r>
            <w:r>
              <w:rPr>
                <w:rFonts w:ascii="仿宋_GB2312" w:hAnsi="微软雅黑" w:eastAsia="仿宋_GB2312" w:cs="宋体"/>
                <w:sz w:val="21"/>
                <w:szCs w:val="21"/>
              </w:rPr>
              <w:t>),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 xml:space="preserve"> 孙久文、叶裕民主编，中国人民大学出版社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020205产业经济学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产业经济学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《产业经济学》，芮明杰主编，上海财经大学出版社，2016年版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020206国际贸易学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国际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经济学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《国际经济学》(第四版)，李坤望主编， 高等教育出版社，2017年2月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025400国际商务（专业学位）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国际商务营销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《国际市场营销》，韩晶玉主编,对外经济贸易大学出版社，2015年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020203财政学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财政税收综合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《财政学》（第八版），陈共编著，中国人民大学出版社2015年5月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《税法》(注册会计师全国统一考试辅导教材)，中国注册会计师协会编，中国财政经济出版社，年度最新版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025300税务（专业学位）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中国税制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《中国税制》，杨虹，中国人民大学出版社，2019年第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025600资产评估（专业学位）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资产评估实务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《资产评估实务一》，中国资产评估协会编，中国财政经济出版社，2018版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020204金融学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金融综合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《金融学》（第四版 货币银行学第六版），黄达 张杰， 中国人民大学出版社， 2017年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《金融市场学》（第五版） 张亦春等，高等教育出版社2017年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025100金融（专业学位）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金融实务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《金融市场学》， 王重润、李吉栋主编，高等教育出版社， 2018年（第二版）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《证券投资学》（第二版），杨兆廷、刘颖主编，人民邮电出版社，2014年3月出版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025500保险（专业学位）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保险综合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《保险学》（第六版），孙祁祥，北京大学出版社，2017年5月1日版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030100法学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行政法与行政诉讼法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《行政法与行政诉讼法》（第六版），姜明安主编，北京大学出版社、高等教育出版社，2015年版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030104刑法学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刑事诉讼法学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《刑事诉讼法》（第六版），陈光中主编，北京大学出版社、高等教育出版社，2016年版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030105民商法学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商法学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《商法学》（第四版），范健主编，北京大学出版社、高等教育出版社，2013年版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030107经济法学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经济法学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《经济法学》（马克思主义理论研究和建设工程重点教材），张守文主编，高等教育出版社，2018年第二版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《经济法学》（第五版），杨紫煊、徐杰主编，北京大学出版社，21世纪法学系列教材，2014年版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035101法律（非法学）（专业学位）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民事诉讼法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《民事诉讼法》（第五版），江伟主编，北京大学出版社、高等教育出版社，2016年版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035102法律（法学）（专业学位）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民事诉讼法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《民事诉讼法》（第五版），江伟主编，北京大学出版社、高等教育出版社，2016年版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050300新闻传播学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default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新闻与文化传播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新闻学概论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》，李良荣，复旦大学出版社，2009年 1 月第三版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跨文化传播学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》，孙英春，北京大学出版社，2015年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055101英语笔译（专业学位）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翻译综合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参考CATTI三级的考试大纲翻译能力要求进行命题，不设定参考书目。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055102英语口译（专业学位）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翻译综合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参考CATTI三级的考试大纲翻译能力要求进行命题，不设定参考书目。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135101音乐（专业学位）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</w:rPr>
              <w:t>声乐表演：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1.中国歌剧选曲或外国歌剧咏叹调任选一首；2.中外艺术歌曲各一首（外国艺术歌曲必须用原文演唱）；3.中国作品一首。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</w:rPr>
              <w:t>键盘器乐演奏（手风琴</w:t>
            </w: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eastAsia="zh-CN"/>
              </w:rPr>
              <w:t>、钢琴</w:t>
            </w: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</w:rPr>
              <w:t>）：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手风琴演奏1.练习曲一首（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车尔尼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740以上）；2.复调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一首；3.中、外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各一首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钢琴演奏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.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练习曲一首（车尔尼740以上）；2.复调作品一首；3.中、外作品各一首。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</w:rPr>
              <w:t>作曲：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1.用指定音高素材写作钢琴或其它器乐作品；2.钢琴演奏：练习曲（车尔尼299以上）、乐曲、复调各一首，现场抽考2首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  <w:t>声乐表演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：无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  <w:t>键盘器乐演奏（手风琴、钢琴）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：无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default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21"/>
                <w:szCs w:val="21"/>
                <w:lang w:val="en-US" w:eastAsia="zh-CN"/>
              </w:rPr>
              <w:t>作曲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：1.《作曲基本原理》，阿诺德.勋伯格著吴佩华译，上海音乐出版社，1984年版；2.《传统作曲技法》，赵晓生著，上海教育出版社，2003年版。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135107美术（专业学位）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专业创作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，按题目进行创作表现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135108艺术设计（专业学位）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设计表现，按题目进行设计创作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071400统计学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概率论与数理统计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《概率统计讲义》（第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版），陈家鼎、刘婉如、汪仁官主编，高等教育出版社，2004年5月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025200应用统计（专业学位）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统计案例分析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《统计学案例与分析》， 贾俊平、郝静，中国人民大学出版社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 xml:space="preserve"> 2010年2月第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1204Z1食品质量与安全管理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食品质量与安全管理综合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《食品工艺学》，朱蓓薇，张敏 主编，科学出版社，2015年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《中华人民共和国食品安全法》，2015年修订最新版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086000生物与医药（专业学位）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生物工艺学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《新编生物工艺学》上、下册，俞俊棠，化学工业出版社，2006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081200计算机科学与技术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数据库原理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《数据库系统概论》，王珊、萨师煊，高等教育出版社，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2014年9月第五版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120202企业管理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企业管理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《企业管理概论》，辛磊，上海财经大学出版社，2017年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120204技术经济及管理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企业管理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《企业管理概论》，辛磊，上海财经大学出版社，2017年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125100工商管理（专业学位）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eastAsia="zh-CN"/>
              </w:rPr>
              <w:t>思想</w:t>
            </w: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  <w:t>政治理论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《习近平新时代中国特色社会主义思想学习纲要》，中共中央宣传部，学习出版社、人民出版社，2019年6月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025700审计（专业学位）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  <w:t>思想政治理论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《习近平新时代中国特色社会主义思想学习纲要》，中共中央宣传部，学习出版社、人民出版社，2019年6月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</w:pP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审计综合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《中级财务会计》，李桂荣主编，对外经济贸易大学出版社，2018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8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第四版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《审计学》，王砚书、董丽英主编，中国商务出版社，2016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8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120201会计学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会计学综合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《高级财务会计》，赵翠主编，对外经济贸易大学出版社，2019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7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第四版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《财务管理学》，荆新、王化成、刘俊彦主编，中国人民大学出版社，2018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5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第八版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125300会计（专业学位）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  <w:t>思想政治理论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《习近平新时代中国特色社会主义思想学习纲要》，中共中央宣传部，学习出版社、人民出版社，2019年6月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</w:pP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财务与会计实务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《中级财务会计》，李桂荣主编，对外经济贸易大学出版社，2018年第四版</w:t>
            </w:r>
          </w:p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《财务管理学》（第八版），荆新、王化成、刘俊彦主编，中国人民大学出版社，2018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5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120203旅游管理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旅游学综合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《旅游学》，李天元，高等教育出版社，2011年6月第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125400旅游管理（专业学位）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  <w:t>思想政治理论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《习近平新时代中国特色社会主义思想学习纲要》，中共中央宣传部，学习出版社、人民出版社，2019年6月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120400公共管理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社会研究方法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《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社会研究方法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》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，风笑天，中国人民大学出版社，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2018年6月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第五版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120401行政管理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行政管理学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default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《行政管理学》（第六版），夏书章，高等教育出版社、中山大学出版社，2018年版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125200公共管理（专业学位）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  <w:t>思想政治理论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《习近平新时代中国特色社会主义思想学习纲要》，中共中央宣传部，学习出版社、人民出版社，2019年6月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120100管理科学与工程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现代企业管理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现代企业管理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_GB2312" w:hAnsi="微软雅黑" w:eastAsia="仿宋_GB2312" w:cs="宋体"/>
                <w:sz w:val="21"/>
                <w:szCs w:val="21"/>
              </w:rPr>
              <w:t>（第二版），袁竹，王菁华，清华大学出版社，2015年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1"/>
                <w:szCs w:val="21"/>
                <w:lang w:val="en-US" w:eastAsia="zh-CN"/>
              </w:rPr>
              <w:t>125601工程管理（专业学位）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</w:rPr>
              <w:t>思想政治理论</w:t>
            </w:r>
          </w:p>
        </w:tc>
        <w:tc>
          <w:tcPr>
            <w:tcW w:w="5175" w:type="dxa"/>
            <w:vAlign w:val="center"/>
          </w:tcPr>
          <w:p>
            <w:pPr>
              <w:widowControl w:val="0"/>
              <w:adjustRightInd/>
              <w:snapToGrid/>
              <w:spacing w:line="360" w:lineRule="atLeast"/>
              <w:ind w:firstLine="0" w:firstLineChars="0"/>
              <w:jc w:val="left"/>
              <w:rPr>
                <w:rFonts w:hint="eastAsia" w:ascii="仿宋_GB2312" w:hAnsi="微软雅黑" w:eastAsia="仿宋_GB2312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szCs w:val="21"/>
                <w:lang w:val="en-US" w:eastAsia="zh-CN"/>
              </w:rPr>
              <w:t>《习近平新时代中国特色社会主义思想学习纲要》，中共中央宣传部，学习出版社、人民出版社，2019年6月</w:t>
            </w:r>
          </w:p>
        </w:tc>
      </w:tr>
    </w:tbl>
    <w:p>
      <w:pPr>
        <w:widowControl w:val="0"/>
        <w:adjustRightInd/>
        <w:snapToGrid/>
        <w:ind w:firstLine="0" w:firstLineChars="0"/>
        <w:jc w:val="both"/>
        <w:rPr>
          <w:rFonts w:hint="eastAsia" w:asciiTheme="minorHAnsi" w:hAnsiTheme="minorHAnsi" w:eastAsiaTheme="minorEastAsia"/>
          <w:kern w:val="2"/>
          <w:sz w:val="21"/>
          <w:szCs w:val="24"/>
          <w:vertAlign w:val="baseli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E661E"/>
    <w:rsid w:val="01393325"/>
    <w:rsid w:val="09ED1B3A"/>
    <w:rsid w:val="0AF16EF1"/>
    <w:rsid w:val="0F7764D9"/>
    <w:rsid w:val="14602455"/>
    <w:rsid w:val="16F30704"/>
    <w:rsid w:val="17947810"/>
    <w:rsid w:val="19765EC6"/>
    <w:rsid w:val="1BE52AB3"/>
    <w:rsid w:val="1C481E69"/>
    <w:rsid w:val="1F997920"/>
    <w:rsid w:val="219016A2"/>
    <w:rsid w:val="221A2654"/>
    <w:rsid w:val="23E30FCA"/>
    <w:rsid w:val="300E5CCD"/>
    <w:rsid w:val="334A41AE"/>
    <w:rsid w:val="33DE661E"/>
    <w:rsid w:val="36B6684C"/>
    <w:rsid w:val="398F1820"/>
    <w:rsid w:val="39D24635"/>
    <w:rsid w:val="408256F9"/>
    <w:rsid w:val="43166880"/>
    <w:rsid w:val="44225612"/>
    <w:rsid w:val="483B11C8"/>
    <w:rsid w:val="49DF36CF"/>
    <w:rsid w:val="4A9C41A8"/>
    <w:rsid w:val="4AAA0A46"/>
    <w:rsid w:val="4DB00F74"/>
    <w:rsid w:val="56B931AD"/>
    <w:rsid w:val="599B2009"/>
    <w:rsid w:val="5C5F72AC"/>
    <w:rsid w:val="60AA0209"/>
    <w:rsid w:val="63500231"/>
    <w:rsid w:val="6E0A61E9"/>
    <w:rsid w:val="7AFE7788"/>
    <w:rsid w:val="7E9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宋体" w:cstheme="minorBidi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2019-09-16T03:19:00Z</dcterms:created>
  <dc:creator>Administrator</dc:creator>
  <cp:lastModifiedBy>administrator</cp:lastModifiedBy>
  <dcterms:modified xsi:type="dcterms:W3CDTF">2019-09-26T08:41:19Z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