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山西农业大学2020年硕士研究生招生初试科目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参考书目一览表</w:t>
      </w:r>
    </w:p>
    <w:tbl>
      <w:tblPr>
        <w:tblStyle w:val="4"/>
        <w:tblW w:w="82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2951"/>
        <w:gridCol w:w="43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科目代码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科目名称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农业知识综合一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括植物学、植物生理学和土壤学。《植物生理学》张继澍主编，高等教育出版社，2006年；《植物学》梁建萍主编，中国农业出版社，2014年；《土壤学》（第三版）黄昌勇，徐建明主编，中国农业出版社，2012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农业知识综合二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动物生理学、动物遗传学、动物营养学与饲料学。《动物生理学》柳巨雄、杨焕明等主编，高等教育出版社，2011年；《动物遗传学》吴常信主编，高等教育出版社，2011年；《动物营养学》（第三版）周安国、陈代文主编，中国农业出版社，2011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农业知识综合三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工程与信息技术（农学院、信息科学与工程学院、软件学院）：包括程序设计、数据库技术与应用、网络技术与应用。《C语言程序设计》，谭浩强主编，清华大学出版社（第四版），2010年；《数据库系统概论》，王珊、萨师煊编著，高等教育出版社（第五版），2014年版；《计算机网络》，谢希仁，电子工业出版社（第七版），2017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程与信息技术（园艺学院）：包括设施农业栽培学、设施农业环境工程学、土壤肥料学。《设施园艺学》（第二版），张福墁，中国农业大学出版社，2010年；《设施农业环境工程学》邹志荣、邵孝侯编，中国农业出版社，2012年； 《土壤肥料学》，陆欣、谢英荷主编，中国农业大学出版社，2011年。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工程与信息技术（工学院）：包括工程力学、机械设计、农业机械与装备。《工程力学》单辉祖、谢传峰，高等教育出版社（第七版），2009年版；《机械设计》濮良贵，高等教育出版社（第八版），2013年版；《农业机械化概论》高连兴等，中国农业大学出版社，2011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食品加工与安全（食品科学与工程学院）：包括食品卫生学、食品安全管理与法规、食品分析与检验技术。《食品卫生学》冯翠萍主编，中国轻工业出版社，2014年版；《食品标准与法规》周才琼、张平平主编，中国农业大学出版社， 2017年版；《食品分析与感官评定》（第二版）吴谋成主编，中国农业出版社，2011年版。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农业知识综合四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农业经济学、管理学、农村政策学。《农业经济学》（第3版）李秉龙主编，中国农业出版社，2015年；《管理学原理——原理与方法》（第六版）周三多主编，复旦大学出版社，2014年；《农业政策学》（第2版）钟甫宁主编，中国农业出版社，2013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兽医基础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动物生理学、动物生物化学、动物微生物学。《动物生理学》柳巨雄、杨焕明等主编，高等教育出版社，2011年；《动物生物化学》（第五版）邹思湘主编，中国农业出版社，2012年；《兽医微生物学》（第五版）陆承平主编，中国农业出版社，2013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风景园林基础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《园林设计》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唐学山</w:t>
            </w:r>
            <w:r>
              <w:rPr>
                <w:rStyle w:val="6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中国林业出版社</w:t>
            </w:r>
            <w:r>
              <w:rPr>
                <w:rStyle w:val="6"/>
                <w:lang w:bidi="ar"/>
              </w:rPr>
              <w:t>，1997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；《现代景观规划设计》刘滨谊</w:t>
            </w:r>
            <w:r>
              <w:rPr>
                <w:rStyle w:val="6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东南大学出版社，</w:t>
            </w:r>
            <w:r>
              <w:rPr>
                <w:rStyle w:val="6"/>
                <w:lang w:bidi="ar"/>
              </w:rPr>
              <w:t>2010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；《西方现代景观设计的理论与实践》王向荣，中国建筑工业出版社，</w:t>
            </w:r>
            <w:r>
              <w:rPr>
                <w:rStyle w:val="6"/>
                <w:lang w:bidi="ar"/>
              </w:rPr>
              <w:t>2002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；《中国古典园林史》（第三版）周维权</w:t>
            </w:r>
            <w:r>
              <w:rPr>
                <w:rStyle w:val="6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清华大学出版社</w:t>
            </w:r>
            <w:r>
              <w:rPr>
                <w:rStyle w:val="6"/>
                <w:lang w:bidi="ar"/>
              </w:rPr>
              <w:t>，2008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；《风景园林艺术原理》张俊玲、王先杰，中国林业出版社</w:t>
            </w:r>
            <w:r>
              <w:rPr>
                <w:rStyle w:val="6"/>
                <w:lang w:bidi="ar"/>
              </w:rPr>
              <w:t xml:space="preserve"> 2012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；《园林植物造景》（第</w:t>
            </w:r>
            <w:r>
              <w:rPr>
                <w:rStyle w:val="6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版）</w:t>
            </w:r>
            <w:r>
              <w:rPr>
                <w:rStyle w:val="6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臧德奎</w:t>
            </w:r>
            <w:r>
              <w:rPr>
                <w:rStyle w:val="6"/>
                <w:lang w:bidi="ar"/>
              </w:rPr>
              <w:t>，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中国林业出版社,</w:t>
            </w:r>
            <w:r>
              <w:rPr>
                <w:rStyle w:val="6"/>
                <w:lang w:bidi="ar"/>
              </w:rPr>
              <w:t xml:space="preserve"> 2014。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林业基础知识综合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包括植物学、森林生态学、林学概论。《植物学》梁建萍主编，中国农业出版社，2014；《森林生态学》薛建辉主编，中国林业出版社，2006；《林学概论》陈祥伟、胡海波主编，中国林业出版社，2005。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等数学(70%)：一元函数微积分学，包括极限、连续、导数、微分、微分中值定理、洛必达法则、导数的应用、不定积分、定积分、定积分应用（面积、弧长、体积）；多元函数的微积分学，包括多元函数的连续、可微性、偏导数、多元复合函数和隐函数的求导、极值与最值、二重积分的概念与计算；微分方程，包括可分离变量的微分方程、一阶线性微分方程、二阶线性常系数齐次微分方程。概率论(30%)：随机事件的概率及其性质、乘法公式、全概率公式、一维随机变量及其分布、数学期望、方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包括普通化学和有机化学两部分，各占50%。《普通化学》张金桐主编，中国农业出版社，2004年；《有机化学》（第二版）张金桐、赵晋忠主编，中国林业出版社，2011年。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土地资源学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《土地资源学》（第五版）刘黎明主编，中国农业大学出版社，2010年。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马克思主义基本原理概论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《马克思主义基本原理概论》，高等教育出版社，2018年版。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公共管理学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《公共管理学》陈振明等著，中国人民大学出版社，2017年；《公共管理学》王乐夫、蔡立辉主编，中国人民大学出版社，2015年；《公共管理导论》（澳）休斯著、张成福等译，中国人民大学出版社，2015年。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植物生物化学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《普通生物化学教程》（第一版）蒋立科、高继国、潘登奎主编，2010年。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植物生理学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《植物生理学》张继澍主编，高等教育出版社，2006年。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动物生物化学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《动物生物化学》（第五版）邹思湘主编，中国农业出版社，2012年。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动物生理学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《动物生理学》柳巨雄、杨焕明等主编，高等教育出版社，2011年。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食品生物化学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蛋白质，核酸，酶，生物膜组成、结构和运输，生物氧化与氧化磷酸化，蔗糖、淀粉、糖原与单糖代谢，脂肪、甘油与脂肪酸代谢。核酸降解和核苷酸代谢总论。蛋白质降解和氨基酸代谢总论。核酸合成与DNA损伤修复，蛋白质合成，代谢关系和调节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农学概论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《农学概论》李建民、王宏富主编，中国农业大学出版社，2010年。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种子科学技术原理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围绕种子科学与技术的综合性考查科目。它主要包括种子生产学、种子检验学、种子加工与贮藏、种子经营管理等课程内容。种子生产学、种子经营管理可参考郝建平、时侠清主编的《种子生产与经营管理》 教材（中国农业出版社，2008）；种子检验学可参考王玺主编的《种子检验》教材(中国农业出版社，2015年第二版)；种子加工与贮藏可参考麻浩，孙庆泉主编的《种子加工与贮藏》教材（中国农业出版社，2007版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植物保护学通论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《植物保护学通论》（第二版）韩召军主编，高等教育出版社，2012年。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畜牧学通论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《畜牧学通论》王恬主编，高等教育出版社，2002年。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兽医专业知识综合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诊断学基础、畜禽传染病的防治、畜禽寄生虫病的防治、畜禽中毒病的防治、畜禽营养代谢病的防治、畜禽常见内科病的防治、畜禽外产科病的防治。参考书为：《兽医学》（第四版），马海利主编，中国农业出版社，2014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草地学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《草地学》（第四版）毛培胜主编，中国农业出版社，2015年版。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林业专业综合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包括森林培育学、林学概论。《森林培育学》沈国舫主编，中国林业出版社，2001；《林学概论》陈祥伟、胡海波主编，中国林业出版社，2005。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土壤学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《土壤学》（第三版）黄昌勇，徐建明主编，中国农业出版社，2010年。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地理信息系统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《地理信息系统》（第一版）刘耀林主编，中国农业出版社，2004年。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土地经济学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土地经济学（第七版）毕宝德主编，中国人民大学出版社，2005年。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农业自然资源概论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《农业自然资源概论》（第一版）刘秀珍主编，中国林业出版社，2009年。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园艺学通论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《园艺学通论》马凯、侯喜林主编，高等教育出版社。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水土保持学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《水土保持学》（第三版）余新晓、毕华兴主编，中国林业出版社，2013年。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工程力学（含理论力学、材料力学）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《理论力学》（第七版），哈尔滨工业大学理论力学教研室主编，高等教育出版社，2013年；《材料力学》郭玉明主编，中国农业出版社，2008年。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电路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《电路》（第五版）丘关源主编，高等教育出版社，2006年。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农业机械化生产学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《农业机械化生产学（上）》高焕文，中国农业出版社，2002年。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工程力学 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《工程力学》单辉祖、谢传峰，高等教育出版社（第七版），2009年。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电工电子学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《电工电子学》（第三版)叶挺秀、张伯尧主编，高等教育出版社，1999年。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食品微生物学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《食品微生物学》（第二版）何国庆、贾英民、丁立孝主编，中国农业大学出版社，2009年。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食品工艺学导论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《食品工艺学导论》（第一版）马长伟主编，中国农业大学出版社，</w:t>
            </w:r>
            <w:r>
              <w:rPr>
                <w:rStyle w:val="8"/>
                <w:rFonts w:ascii="Times New Roman" w:hAnsi="Times New Roman" w:cs="Times New Roman"/>
                <w:lang w:bidi="ar"/>
              </w:rPr>
              <w:t>2002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年</w:t>
            </w:r>
            <w:r>
              <w:rPr>
                <w:rStyle w:val="8"/>
                <w:rFonts w:ascii="Times New Roman" w:hAnsi="Times New Roman" w:cs="Times New Roman"/>
                <w:lang w:bidi="ar"/>
              </w:rPr>
              <w:t>8</w:t>
            </w:r>
            <w:r>
              <w:rPr>
                <w:rStyle w:val="7"/>
                <w:rFonts w:hint="default" w:ascii="Times New Roman" w:hAnsi="Times New Roman" w:cs="Times New Roman" w:eastAsiaTheme="minorEastAsia"/>
                <w:lang w:bidi="ar"/>
              </w:rPr>
              <w:t>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微观经济学和宏观经济学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《西方经济学》（第五版）高鸿业主编，中国人民大学出版社，2011年。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农业经济管理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《农业经济管理》（第2版）方天堃主编，中国农业大学出版社，</w:t>
            </w:r>
            <w:r>
              <w:rPr>
                <w:rStyle w:val="9"/>
                <w:rFonts w:ascii="Times New Roman" w:hAnsi="Times New Roman" w:cs="Times New Roman"/>
                <w:sz w:val="20"/>
                <w:szCs w:val="20"/>
                <w:lang w:bidi="ar"/>
              </w:rPr>
              <w:t>2012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0"/>
                <w:szCs w:val="20"/>
                <w:lang w:bidi="ar"/>
              </w:rPr>
              <w:t>年版。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思想政治教育学原理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《思想政治教育学原理》（第三版）陈万柏、张耀灿主编，高等教育出版社，2015年。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公共政策学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《公共政策概论》（第二版）谢明著，</w:t>
            </w:r>
            <w:r>
              <w:rPr>
                <w:rStyle w:val="12"/>
                <w:rFonts w:hint="default" w:ascii="Times New Roman" w:hAnsi="Times New Roman" w:cs="Times New Roman" w:eastAsiaTheme="minorEastAsia"/>
                <w:lang w:bidi="ar"/>
              </w:rPr>
              <w:t>中国人民大学出版社，</w:t>
            </w:r>
            <w:r>
              <w:rPr>
                <w:rStyle w:val="11"/>
                <w:rFonts w:ascii="Times New Roman" w:hAnsi="Times New Roman" w:cs="Times New Roman"/>
                <w:lang w:bidi="ar"/>
              </w:rPr>
              <w:t>2014</w:t>
            </w:r>
            <w:r>
              <w:rPr>
                <w:rStyle w:val="12"/>
                <w:rFonts w:hint="default" w:ascii="Times New Roman" w:hAnsi="Times New Roman" w:cs="Times New Roman" w:eastAsiaTheme="minorEastAsia"/>
                <w:lang w:bidi="ar"/>
              </w:rPr>
              <w:t>；《公共政策分析》（第二版）陈庆云著，北京大学出版社，2011；《公共政策学》（第二版），宁骚著，高等教育出版社，2011。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数据结构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《数据结构（C语言版）》，编著者严蔚敏、吴伟民，清华大学出版社，第1版，2011.7。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快题设计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快题设计（3小时）不指定参考书。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园林植物遗传育种学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《园林植物遗传育种学》（第</w:t>
            </w:r>
            <w:r>
              <w:rPr>
                <w:rStyle w:val="13"/>
                <w:lang w:bidi="ar"/>
              </w:rPr>
              <w:t>2</w:t>
            </w:r>
            <w:r>
              <w:rPr>
                <w:rStyle w:val="12"/>
                <w:rFonts w:hint="default" w:ascii="Times New Roman" w:hAnsi="Times New Roman" w:cs="Times New Roman" w:eastAsiaTheme="minorEastAsia"/>
                <w:lang w:bidi="ar"/>
              </w:rPr>
              <w:t>版）程金水、刘青林，中国林业出版社</w:t>
            </w:r>
            <w:r>
              <w:rPr>
                <w:rStyle w:val="13"/>
                <w:lang w:bidi="ar"/>
              </w:rPr>
              <w:t>，2010</w:t>
            </w:r>
            <w:r>
              <w:rPr>
                <w:rStyle w:val="12"/>
                <w:rFonts w:hint="default" w:ascii="Times New Roman" w:hAnsi="Times New Roman" w:cs="Times New Roman" w:eastAsiaTheme="minorEastAsia"/>
                <w:lang w:bidi="ar"/>
              </w:rPr>
              <w:t>；《园林植物遗传学》戴思兰，中国林业出版社， 2010；《园林植物育种学》戴思兰，中国林业出版社， 2007。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BC"/>
    <w:rsid w:val="000E6CBC"/>
    <w:rsid w:val="0013136F"/>
    <w:rsid w:val="001B0CF6"/>
    <w:rsid w:val="001E37CB"/>
    <w:rsid w:val="0021459D"/>
    <w:rsid w:val="00254C4E"/>
    <w:rsid w:val="002B0128"/>
    <w:rsid w:val="003932DB"/>
    <w:rsid w:val="00427945"/>
    <w:rsid w:val="004D050A"/>
    <w:rsid w:val="005B3569"/>
    <w:rsid w:val="006667F9"/>
    <w:rsid w:val="006F270D"/>
    <w:rsid w:val="007200A2"/>
    <w:rsid w:val="007E0110"/>
    <w:rsid w:val="008639AF"/>
    <w:rsid w:val="008A637A"/>
    <w:rsid w:val="00941F7F"/>
    <w:rsid w:val="00996DD6"/>
    <w:rsid w:val="00A860D7"/>
    <w:rsid w:val="00B85748"/>
    <w:rsid w:val="00BB5B12"/>
    <w:rsid w:val="00C71444"/>
    <w:rsid w:val="00CF6824"/>
    <w:rsid w:val="00D72CC7"/>
    <w:rsid w:val="00E46E07"/>
    <w:rsid w:val="00EB5657"/>
    <w:rsid w:val="00EF2D76"/>
    <w:rsid w:val="00EF6551"/>
    <w:rsid w:val="00FB4448"/>
    <w:rsid w:val="03663E8B"/>
    <w:rsid w:val="03AA5675"/>
    <w:rsid w:val="0639407D"/>
    <w:rsid w:val="09391C5D"/>
    <w:rsid w:val="0BF21393"/>
    <w:rsid w:val="1A382329"/>
    <w:rsid w:val="1C6A17AF"/>
    <w:rsid w:val="1EEA308F"/>
    <w:rsid w:val="303C0C47"/>
    <w:rsid w:val="4B755E86"/>
    <w:rsid w:val="795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5"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1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594</Words>
  <Characters>3390</Characters>
  <Lines>28</Lines>
  <Paragraphs>7</Paragraphs>
  <TotalTime>1</TotalTime>
  <ScaleCrop>false</ScaleCrop>
  <LinksUpToDate>false</LinksUpToDate>
  <CharactersWithSpaces>3977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2019-09-18T02:49:00Z</dcterms:created>
  <dc:creator>Administrator</dc:creator>
  <cp:lastModifiedBy>南sir</cp:lastModifiedBy>
  <dcterms:modified xsi:type="dcterms:W3CDTF">2019-09-19T07:17:30Z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