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000000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0"/>
        </w:rPr>
        <w:t>天津工业大学硕士研究生入学考试业务课考试大纲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0"/>
        </w:rPr>
        <w:t>201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0"/>
          <w:lang w:val="en-US" w:eastAsia="zh-CN"/>
        </w:rPr>
        <w:t>9年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0"/>
        </w:rPr>
        <w:t>修订</w:t>
      </w:r>
    </w:p>
    <w:p>
      <w:pPr>
        <w:jc w:val="center"/>
        <w:rPr>
          <w:rFonts w:ascii="Times New Roman" w:hAnsi="Times New Roman" w:eastAsia="宋体" w:cs="Times New Roman"/>
          <w:color w:val="000000"/>
          <w:szCs w:val="21"/>
        </w:rPr>
      </w:pP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科目编号：</w:t>
      </w:r>
      <w:r>
        <w:rPr>
          <w:rFonts w:ascii="Times New Roman" w:hAnsi="Times New Roman" w:eastAsia="宋体" w:cs="Times New Roman"/>
          <w:color w:val="000000"/>
          <w:szCs w:val="20"/>
        </w:rPr>
        <w:t xml:space="preserve">830                                                 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科目名称：管理学</w:t>
      </w:r>
    </w:p>
    <w:p>
      <w:pPr>
        <w:rPr>
          <w:rFonts w:ascii="Times New Roman" w:hAnsi="Times New Roman" w:eastAsia="宋体" w:cs="Times New Roman"/>
          <w:b/>
          <w:bCs/>
          <w:color w:val="00000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Cs w:val="20"/>
        </w:rPr>
        <w:t>一、考试的总体要求</w:t>
      </w:r>
    </w:p>
    <w:p>
      <w:pPr>
        <w:ind w:firstLine="420" w:firstLineChars="20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“管理学”考试是为了企业管理硕士招生而设置的选拔性考试，其指导思想是为了选拔具有扎实的管理学理论基础的高素质人才。要求考生应全面系统地了解管理学的学科体系，能联系实际理解管理、计划、组织、领导、控制、企业等基本概念和原理；并能熟练运用上述有关理论和方法，分析具体管理对象中的实际问题。</w:t>
      </w:r>
    </w:p>
    <w:p>
      <w:pPr>
        <w:rPr>
          <w:rFonts w:ascii="宋体" w:hAnsi="Times New Roman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二、考试的内容及比例</w:t>
      </w:r>
    </w:p>
    <w:p>
      <w:pPr>
        <w:spacing w:line="400" w:lineRule="exact"/>
        <w:ind w:left="780" w:leftChars="221" w:hanging="316" w:hangingChars="150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第一篇：导论（约40分）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（一）组织与管理。掌握组织要素、管理、管理学、管理中的责权利能的匹配、管理的科学性、管理的艺术性、管理研究方法（主要包括归纳推理、演绎推理、系统方法在管理学研究中应用）。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二）管理思想的发展。掌握泰罗的科学管理理论的基本观点、掌握法约尔的经营六职能、理解法约尔的管理五要素、理解掌握人际关系理论、马斯洛的需要层次理论、理解赫茨伯格的双因素理论、X\Y理论、系统理论、权变理论、决策理论、集权与分权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（三）管理伦理与社会网络。掌握伦理、管理伦理、企业社会责任、社会网络。</w:t>
      </w:r>
    </w:p>
    <w:p>
      <w:pPr>
        <w:spacing w:line="400" w:lineRule="exact"/>
        <w:ind w:left="780" w:leftChars="221" w:hanging="316" w:hangingChars="150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第二篇：计划（约30分）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环境分析。理解企业或组织的外部环境因素的作用、内部环境因素的作用，掌握环境分析的方法。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决策。掌握决策的分类及特点，理解决策的过程、理解决策的影响因素、掌握决策的方法及其主要内容、掌握量本利分析法、决策树法、不确定型决策方法的主要内容。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（三）计划与战略管理。掌握计划的类型、所用和编制，理解战略管理过程、业务战略、公司战略、目标管理、滚动计划、ERP发展的四个阶段、业务流程再造。</w:t>
      </w:r>
    </w:p>
    <w:p>
      <w:pPr>
        <w:spacing w:line="400" w:lineRule="exact"/>
        <w:ind w:left="780" w:leftChars="221" w:hanging="316" w:hangingChars="150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第三篇：组织（约30分）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（一）组织设计。掌握管理幅度、管理层次与组织形态的关系、掌握扁平形组织结构的基本特点、掌握锥形组织结构的基本特点、掌握组织设计的基本原则、理解几种组织结构的含义、掌握组织过分集权弊端。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（二）人员配备。掌握人员配备的原则，管理人员来源的方式及优缺点。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（三）组织力量的整合。理解正式组织与非正式组织的区别、理解非正式组织对正式组织的积极作用和不利影响、掌握发挥非正式组织作用的途径。</w:t>
      </w:r>
    </w:p>
    <w:p>
      <w:pPr>
        <w:spacing w:line="400" w:lineRule="exact"/>
        <w:ind w:left="780" w:leftChars="221" w:hanging="316" w:hangingChars="150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第四篇：领导（约30分）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（一）领导与权力。理解权力的本质、领导特质与行为、高层团队，思考如何做一个好领导、好领导受那些因素影响。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二）激励。理解激励过程、激励的作用、理解马斯洛的需要层次理论的基本内容、理解弗鲁姆的期望理论的基本内容、理解亚当斯的公平理论的基本内容、理解斯金纳的强化理论的基本内容、理解波特的劳勒的综合激励模型的基本内容。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（三）沟通。掌握沟通的过程、方式、冲突的原因及解决。</w:t>
      </w:r>
    </w:p>
    <w:p>
      <w:pPr>
        <w:spacing w:line="400" w:lineRule="exact"/>
        <w:ind w:left="780" w:leftChars="221" w:hanging="316" w:hangingChars="150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第五篇：控制（约20分）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（一）控制活动。理解控制的基本原理、绩效控制、管理者的控制、外部控制、供应链。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（二）控制系统、质量与运营绩效。掌握信息技术与控制系统、基于信息技术的柔性控制、质量控制、运营绩效及评价。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（三）控制方法与危机控制。理解官僚控制、市场控制与团体控制、危机管理与控制。</w:t>
      </w: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三、考试的题型及比例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1．概念解释题约50分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2．简答题约50分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3．论述或案例题约50分</w:t>
      </w:r>
    </w:p>
    <w:p>
      <w:pPr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四、考试形式及时间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“管理学”考试形式为笔试，考试时间3小时</w:t>
      </w:r>
    </w:p>
    <w:p>
      <w:pPr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五、主要参考书目</w:t>
      </w:r>
    </w:p>
    <w:p>
      <w:pPr>
        <w:spacing w:line="400" w:lineRule="exact"/>
        <w:ind w:left="779" w:leftChars="221" w:hanging="315" w:hangingChars="15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1.陈传明 周小虎主编，《管理学原理》（第2版）,北京：机械工业出版社，2013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3CE3"/>
    <w:multiLevelType w:val="multilevel"/>
    <w:tmpl w:val="46F73CE3"/>
    <w:lvl w:ilvl="0" w:tentative="0">
      <w:start w:val="1"/>
      <w:numFmt w:val="japaneseCounting"/>
      <w:lvlText w:val="（%1）"/>
      <w:lvlJc w:val="left"/>
      <w:pPr>
        <w:ind w:left="1184" w:hanging="720"/>
      </w:pPr>
    </w:lvl>
    <w:lvl w:ilvl="1" w:tentative="0">
      <w:start w:val="1"/>
      <w:numFmt w:val="lowerLetter"/>
      <w:lvlText w:val="%2)"/>
      <w:lvlJc w:val="left"/>
      <w:pPr>
        <w:ind w:left="1304" w:hanging="420"/>
      </w:pPr>
    </w:lvl>
    <w:lvl w:ilvl="2" w:tentative="0">
      <w:start w:val="1"/>
      <w:numFmt w:val="lowerRoman"/>
      <w:lvlText w:val="%3."/>
      <w:lvlJc w:val="right"/>
      <w:pPr>
        <w:ind w:left="1724" w:hanging="420"/>
      </w:pPr>
    </w:lvl>
    <w:lvl w:ilvl="3" w:tentative="0">
      <w:start w:val="1"/>
      <w:numFmt w:val="decimal"/>
      <w:lvlText w:val="%4."/>
      <w:lvlJc w:val="left"/>
      <w:pPr>
        <w:ind w:left="2144" w:hanging="420"/>
      </w:pPr>
    </w:lvl>
    <w:lvl w:ilvl="4" w:tentative="0">
      <w:start w:val="1"/>
      <w:numFmt w:val="lowerLetter"/>
      <w:lvlText w:val="%5)"/>
      <w:lvlJc w:val="left"/>
      <w:pPr>
        <w:ind w:left="2564" w:hanging="420"/>
      </w:pPr>
    </w:lvl>
    <w:lvl w:ilvl="5" w:tentative="0">
      <w:start w:val="1"/>
      <w:numFmt w:val="lowerRoman"/>
      <w:lvlText w:val="%6."/>
      <w:lvlJc w:val="right"/>
      <w:pPr>
        <w:ind w:left="2984" w:hanging="420"/>
      </w:pPr>
    </w:lvl>
    <w:lvl w:ilvl="6" w:tentative="0">
      <w:start w:val="1"/>
      <w:numFmt w:val="decimal"/>
      <w:lvlText w:val="%7."/>
      <w:lvlJc w:val="left"/>
      <w:pPr>
        <w:ind w:left="3404" w:hanging="420"/>
      </w:pPr>
    </w:lvl>
    <w:lvl w:ilvl="7" w:tentative="0">
      <w:start w:val="1"/>
      <w:numFmt w:val="lowerLetter"/>
      <w:lvlText w:val="%8)"/>
      <w:lvlJc w:val="left"/>
      <w:pPr>
        <w:ind w:left="3824" w:hanging="420"/>
      </w:pPr>
    </w:lvl>
    <w:lvl w:ilvl="8" w:tentative="0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61"/>
    <w:rsid w:val="008A2E61"/>
    <w:rsid w:val="43D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1185</Characters>
  <Lines>9</Lines>
  <Paragraphs>2</Paragraphs>
  <TotalTime>0</TotalTime>
  <ScaleCrop>false</ScaleCrop>
  <LinksUpToDate>false</LinksUpToDate>
  <CharactersWithSpaces>1390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2019-09-06T03:26:00Z</dcterms:created>
  <dc:creator>ge wang</dc:creator>
  <cp:lastModifiedBy>陈斌</cp:lastModifiedBy>
  <dcterms:modified xsi:type="dcterms:W3CDTF">2019-09-09T02:56:05Z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