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F8" w:rsidRDefault="009D54A3">
      <w:pPr>
        <w:spacing w:beforeLines="100" w:before="312" w:afterLines="100" w:after="312"/>
        <w:jc w:val="center"/>
        <w:rPr>
          <w:rFonts w:ascii="黑体" w:eastAsia="黑体" w:hAnsi="黑体" w:cs="Times New Roman"/>
          <w:sz w:val="28"/>
          <w:szCs w:val="28"/>
        </w:rPr>
      </w:pPr>
      <w:r>
        <w:rPr>
          <w:rFonts w:ascii="黑体" w:eastAsia="黑体" w:hAnsi="黑体" w:cs="黑体" w:hint="eastAsia"/>
          <w:sz w:val="28"/>
          <w:szCs w:val="28"/>
        </w:rPr>
        <w:t>重庆三峡学院</w:t>
      </w:r>
      <w:r>
        <w:rPr>
          <w:rFonts w:ascii="黑体" w:eastAsia="黑体" w:hAnsi="黑体" w:cs="黑体"/>
          <w:sz w:val="28"/>
          <w:szCs w:val="28"/>
        </w:rPr>
        <w:t>201</w:t>
      </w:r>
      <w:r>
        <w:rPr>
          <w:rFonts w:ascii="黑体" w:eastAsia="黑体" w:hAnsi="黑体" w:cs="黑体" w:hint="eastAsia"/>
          <w:sz w:val="28"/>
          <w:szCs w:val="28"/>
        </w:rPr>
        <w:t>9年硕士研究生入学考试初试</w:t>
      </w:r>
    </w:p>
    <w:p w:rsidR="003A05F8" w:rsidRDefault="009D54A3">
      <w:pPr>
        <w:spacing w:beforeLines="100" w:before="312" w:afterLines="100" w:after="312"/>
        <w:jc w:val="center"/>
        <w:rPr>
          <w:rFonts w:ascii="黑体" w:eastAsia="黑体" w:hAnsi="黑体" w:cs="黑体"/>
          <w:sz w:val="32"/>
          <w:szCs w:val="32"/>
        </w:rPr>
      </w:pPr>
      <w:r>
        <w:rPr>
          <w:rFonts w:ascii="黑体" w:eastAsia="黑体" w:hAnsi="黑体" w:cs="黑体" w:hint="eastAsia"/>
          <w:sz w:val="32"/>
          <w:szCs w:val="32"/>
        </w:rPr>
        <w:t>《农业知识综合</w:t>
      </w:r>
      <w:r w:rsidR="00FC171D">
        <w:rPr>
          <w:rFonts w:ascii="黑体" w:eastAsia="黑体" w:hAnsi="黑体" w:cs="黑体" w:hint="eastAsia"/>
          <w:sz w:val="32"/>
          <w:szCs w:val="32"/>
        </w:rPr>
        <w:t>三</w:t>
      </w:r>
      <w:bookmarkStart w:id="0" w:name="_GoBack"/>
      <w:bookmarkEnd w:id="0"/>
      <w:r>
        <w:rPr>
          <w:rFonts w:ascii="黑体" w:eastAsia="黑体" w:hAnsi="黑体" w:cs="黑体" w:hint="eastAsia"/>
          <w:sz w:val="32"/>
          <w:szCs w:val="32"/>
        </w:rPr>
        <w:t>》考试大纲</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5"/>
        <w:gridCol w:w="5596"/>
      </w:tblGrid>
      <w:tr w:rsidR="003A05F8">
        <w:trPr>
          <w:trHeight w:val="632"/>
          <w:jc w:val="center"/>
        </w:trPr>
        <w:tc>
          <w:tcPr>
            <w:tcW w:w="4185" w:type="dxa"/>
            <w:vAlign w:val="center"/>
          </w:tcPr>
          <w:p w:rsidR="003A05F8" w:rsidRDefault="009D54A3">
            <w:pPr>
              <w:jc w:val="center"/>
              <w:rPr>
                <w:rFonts w:ascii="仿宋" w:eastAsia="仿宋" w:hAnsi="仿宋" w:cs="Times New Roman"/>
                <w:b/>
                <w:bCs/>
                <w:sz w:val="24"/>
                <w:szCs w:val="24"/>
              </w:rPr>
            </w:pPr>
            <w:r>
              <w:rPr>
                <w:rFonts w:ascii="仿宋" w:eastAsia="仿宋" w:hAnsi="仿宋" w:cs="宋体" w:hint="eastAsia"/>
                <w:b/>
                <w:bCs/>
                <w:sz w:val="24"/>
                <w:szCs w:val="24"/>
              </w:rPr>
              <w:t>命题方式</w:t>
            </w:r>
          </w:p>
        </w:tc>
        <w:tc>
          <w:tcPr>
            <w:tcW w:w="5596" w:type="dxa"/>
            <w:vAlign w:val="center"/>
          </w:tcPr>
          <w:p w:rsidR="003A05F8" w:rsidRDefault="009D54A3">
            <w:pPr>
              <w:jc w:val="center"/>
              <w:rPr>
                <w:rFonts w:ascii="仿宋" w:eastAsia="仿宋" w:hAnsi="仿宋"/>
                <w:sz w:val="24"/>
                <w:szCs w:val="24"/>
              </w:rPr>
            </w:pPr>
            <w:r>
              <w:rPr>
                <w:rFonts w:ascii="仿宋" w:eastAsia="仿宋" w:hAnsi="仿宋" w:hint="eastAsia"/>
                <w:sz w:val="24"/>
                <w:szCs w:val="24"/>
              </w:rPr>
              <w:t>招生单位自主命题</w:t>
            </w:r>
          </w:p>
        </w:tc>
      </w:tr>
      <w:tr w:rsidR="003A05F8">
        <w:trPr>
          <w:trHeight w:val="632"/>
          <w:jc w:val="center"/>
        </w:trPr>
        <w:tc>
          <w:tcPr>
            <w:tcW w:w="4185" w:type="dxa"/>
            <w:vAlign w:val="center"/>
          </w:tcPr>
          <w:p w:rsidR="003A05F8" w:rsidRDefault="009D54A3">
            <w:pPr>
              <w:jc w:val="center"/>
              <w:rPr>
                <w:rFonts w:ascii="仿宋" w:eastAsia="仿宋" w:hAnsi="仿宋" w:cs="宋体"/>
                <w:b/>
                <w:bCs/>
                <w:sz w:val="24"/>
                <w:szCs w:val="24"/>
              </w:rPr>
            </w:pPr>
            <w:r>
              <w:rPr>
                <w:rFonts w:ascii="仿宋" w:eastAsia="仿宋" w:hAnsi="仿宋" w:cs="宋体" w:hint="eastAsia"/>
                <w:b/>
                <w:bCs/>
                <w:sz w:val="24"/>
                <w:szCs w:val="24"/>
              </w:rPr>
              <w:t>试卷满分</w:t>
            </w:r>
          </w:p>
        </w:tc>
        <w:tc>
          <w:tcPr>
            <w:tcW w:w="5596" w:type="dxa"/>
            <w:vAlign w:val="center"/>
          </w:tcPr>
          <w:p w:rsidR="003A05F8" w:rsidRDefault="009D54A3">
            <w:pPr>
              <w:jc w:val="center"/>
              <w:rPr>
                <w:rFonts w:ascii="仿宋" w:eastAsia="仿宋" w:hAnsi="仿宋"/>
                <w:sz w:val="24"/>
                <w:szCs w:val="24"/>
              </w:rPr>
            </w:pPr>
            <w:r>
              <w:rPr>
                <w:rFonts w:ascii="仿宋" w:eastAsia="仿宋" w:hAnsi="仿宋"/>
                <w:sz w:val="24"/>
                <w:szCs w:val="24"/>
              </w:rPr>
              <w:t>150</w:t>
            </w:r>
          </w:p>
        </w:tc>
      </w:tr>
      <w:tr w:rsidR="003A05F8">
        <w:trPr>
          <w:trHeight w:val="674"/>
          <w:jc w:val="center"/>
        </w:trPr>
        <w:tc>
          <w:tcPr>
            <w:tcW w:w="4185" w:type="dxa"/>
            <w:vAlign w:val="center"/>
          </w:tcPr>
          <w:p w:rsidR="003A05F8" w:rsidRDefault="009D54A3">
            <w:pPr>
              <w:jc w:val="center"/>
              <w:rPr>
                <w:rFonts w:ascii="仿宋" w:eastAsia="仿宋" w:hAnsi="仿宋" w:cs="宋体"/>
                <w:b/>
                <w:bCs/>
                <w:sz w:val="24"/>
                <w:szCs w:val="24"/>
              </w:rPr>
            </w:pPr>
            <w:r>
              <w:rPr>
                <w:rFonts w:ascii="仿宋" w:eastAsia="仿宋" w:hAnsi="仿宋" w:cs="宋体" w:hint="eastAsia"/>
                <w:b/>
                <w:bCs/>
                <w:sz w:val="24"/>
                <w:szCs w:val="24"/>
              </w:rPr>
              <w:t>考试时间</w:t>
            </w:r>
          </w:p>
        </w:tc>
        <w:tc>
          <w:tcPr>
            <w:tcW w:w="5596" w:type="dxa"/>
            <w:vAlign w:val="center"/>
          </w:tcPr>
          <w:p w:rsidR="003A05F8" w:rsidRDefault="009D54A3">
            <w:pPr>
              <w:jc w:val="center"/>
              <w:rPr>
                <w:rFonts w:ascii="仿宋" w:eastAsia="仿宋" w:hAnsi="仿宋" w:cs="Times New Roman"/>
                <w:b/>
                <w:bCs/>
                <w:sz w:val="24"/>
                <w:szCs w:val="24"/>
              </w:rPr>
            </w:pPr>
            <w:r>
              <w:rPr>
                <w:rFonts w:ascii="仿宋" w:eastAsia="仿宋" w:hAnsi="仿宋"/>
                <w:sz w:val="24"/>
                <w:szCs w:val="24"/>
              </w:rPr>
              <w:t>180</w:t>
            </w:r>
            <w:r>
              <w:rPr>
                <w:rFonts w:ascii="仿宋" w:eastAsia="仿宋" w:hAnsi="仿宋" w:hint="eastAsia"/>
                <w:sz w:val="24"/>
                <w:szCs w:val="24"/>
              </w:rPr>
              <w:t>分钟</w:t>
            </w:r>
          </w:p>
        </w:tc>
      </w:tr>
      <w:tr w:rsidR="003A05F8">
        <w:trPr>
          <w:trHeight w:val="674"/>
          <w:jc w:val="center"/>
        </w:trPr>
        <w:tc>
          <w:tcPr>
            <w:tcW w:w="4185" w:type="dxa"/>
            <w:vAlign w:val="center"/>
          </w:tcPr>
          <w:p w:rsidR="003A05F8" w:rsidRDefault="009D54A3">
            <w:pPr>
              <w:jc w:val="center"/>
              <w:rPr>
                <w:rFonts w:ascii="仿宋" w:eastAsia="仿宋" w:hAnsi="仿宋" w:cs="宋体"/>
                <w:b/>
                <w:bCs/>
                <w:sz w:val="24"/>
                <w:szCs w:val="24"/>
              </w:rPr>
            </w:pPr>
            <w:r>
              <w:rPr>
                <w:rFonts w:ascii="仿宋" w:eastAsia="仿宋" w:hAnsi="仿宋" w:cs="宋体" w:hint="eastAsia"/>
                <w:b/>
                <w:bCs/>
                <w:sz w:val="24"/>
                <w:szCs w:val="24"/>
              </w:rPr>
              <w:t>考试方式</w:t>
            </w:r>
          </w:p>
        </w:tc>
        <w:tc>
          <w:tcPr>
            <w:tcW w:w="5596" w:type="dxa"/>
            <w:vAlign w:val="center"/>
          </w:tcPr>
          <w:p w:rsidR="003A05F8" w:rsidRDefault="009D54A3">
            <w:pPr>
              <w:jc w:val="center"/>
              <w:rPr>
                <w:rFonts w:ascii="仿宋" w:eastAsia="仿宋" w:hAnsi="仿宋"/>
                <w:sz w:val="24"/>
                <w:szCs w:val="24"/>
              </w:rPr>
            </w:pPr>
            <w:r>
              <w:rPr>
                <w:rFonts w:ascii="仿宋" w:eastAsia="仿宋" w:hAnsi="仿宋" w:hint="eastAsia"/>
                <w:sz w:val="24"/>
                <w:szCs w:val="24"/>
              </w:rPr>
              <w:t>闭卷、笔试</w:t>
            </w:r>
          </w:p>
        </w:tc>
      </w:tr>
      <w:tr w:rsidR="003A05F8">
        <w:trPr>
          <w:trHeight w:val="1249"/>
          <w:jc w:val="center"/>
        </w:trPr>
        <w:tc>
          <w:tcPr>
            <w:tcW w:w="9781" w:type="dxa"/>
            <w:gridSpan w:val="2"/>
          </w:tcPr>
          <w:p w:rsidR="003A05F8" w:rsidRDefault="009D54A3">
            <w:pPr>
              <w:rPr>
                <w:rFonts w:ascii="仿宋" w:eastAsia="仿宋" w:hAnsi="仿宋" w:cs="Times New Roman"/>
                <w:b/>
                <w:bCs/>
                <w:sz w:val="24"/>
                <w:szCs w:val="24"/>
              </w:rPr>
            </w:pPr>
            <w:r>
              <w:rPr>
                <w:rFonts w:ascii="仿宋" w:eastAsia="仿宋" w:hAnsi="仿宋" w:cs="宋体" w:hint="eastAsia"/>
                <w:b/>
                <w:sz w:val="24"/>
                <w:szCs w:val="24"/>
              </w:rPr>
              <w:t>试卷内容结构</w:t>
            </w:r>
          </w:p>
          <w:p w:rsidR="00FC171D" w:rsidRPr="009D54A3" w:rsidRDefault="00FC171D" w:rsidP="00994E67">
            <w:pPr>
              <w:spacing w:line="360" w:lineRule="auto"/>
              <w:ind w:firstLineChars="200" w:firstLine="480"/>
              <w:rPr>
                <w:rFonts w:ascii="宋体" w:hAnsi="宋体"/>
              </w:rPr>
            </w:pPr>
            <w:r w:rsidRPr="009D54A3">
              <w:rPr>
                <w:rFonts w:ascii="宋体" w:hAnsi="宋体" w:cs="Times New Roman" w:hint="eastAsia"/>
                <w:bCs/>
                <w:sz w:val="24"/>
                <w:szCs w:val="24"/>
              </w:rPr>
              <w:t>食品卫生学</w:t>
            </w:r>
            <w:r w:rsidR="009D54A3" w:rsidRPr="009D54A3">
              <w:rPr>
                <w:rFonts w:ascii="宋体" w:hAnsi="宋体" w:cs="Times New Roman"/>
                <w:bCs/>
                <w:sz w:val="24"/>
                <w:szCs w:val="24"/>
              </w:rPr>
              <w:t xml:space="preserve">        </w:t>
            </w:r>
            <w:r w:rsidRPr="009D54A3">
              <w:rPr>
                <w:rFonts w:ascii="宋体" w:hAnsi="宋体" w:cs="Times New Roman" w:hint="eastAsia"/>
                <w:bCs/>
                <w:sz w:val="24"/>
                <w:szCs w:val="24"/>
              </w:rPr>
              <w:t xml:space="preserve">    </w:t>
            </w:r>
            <w:r w:rsidR="009D54A3" w:rsidRPr="009D54A3">
              <w:rPr>
                <w:rFonts w:ascii="宋体" w:hAnsi="宋体" w:cs="Times New Roman"/>
                <w:bCs/>
                <w:sz w:val="24"/>
                <w:szCs w:val="24"/>
              </w:rPr>
              <w:t>50</w:t>
            </w:r>
            <w:r w:rsidR="009D54A3" w:rsidRPr="009D54A3">
              <w:rPr>
                <w:rFonts w:ascii="宋体" w:hAnsi="宋体" w:cs="Times New Roman" w:hint="eastAsia"/>
                <w:bCs/>
                <w:sz w:val="24"/>
                <w:szCs w:val="24"/>
              </w:rPr>
              <w:t>分</w:t>
            </w:r>
          </w:p>
          <w:p w:rsidR="003A05F8" w:rsidRPr="009D54A3" w:rsidRDefault="00FC171D" w:rsidP="00994E67">
            <w:pPr>
              <w:spacing w:line="360" w:lineRule="auto"/>
              <w:ind w:firstLineChars="200" w:firstLine="480"/>
              <w:rPr>
                <w:rFonts w:ascii="宋体" w:hAnsi="宋体" w:cs="Times New Roman"/>
                <w:bCs/>
                <w:sz w:val="24"/>
                <w:szCs w:val="24"/>
              </w:rPr>
            </w:pPr>
            <w:r w:rsidRPr="009D54A3">
              <w:rPr>
                <w:rFonts w:ascii="宋体" w:hAnsi="宋体" w:cs="Times New Roman" w:hint="eastAsia"/>
                <w:bCs/>
                <w:sz w:val="24"/>
                <w:szCs w:val="24"/>
              </w:rPr>
              <w:t>食品安全管理与法规</w:t>
            </w:r>
            <w:r w:rsidR="009D54A3" w:rsidRPr="009D54A3">
              <w:rPr>
                <w:rFonts w:ascii="宋体" w:hAnsi="宋体" w:cs="Times New Roman"/>
                <w:bCs/>
                <w:sz w:val="24"/>
                <w:szCs w:val="24"/>
              </w:rPr>
              <w:t xml:space="preserve">  </w:t>
            </w:r>
            <w:r w:rsidRPr="009D54A3">
              <w:rPr>
                <w:rFonts w:ascii="宋体" w:hAnsi="宋体" w:cs="Times New Roman" w:hint="eastAsia"/>
                <w:bCs/>
                <w:sz w:val="24"/>
                <w:szCs w:val="24"/>
              </w:rPr>
              <w:t xml:space="preserve">  </w:t>
            </w:r>
            <w:r w:rsidR="009D54A3" w:rsidRPr="009D54A3">
              <w:rPr>
                <w:rFonts w:ascii="宋体" w:hAnsi="宋体" w:cs="Times New Roman"/>
                <w:bCs/>
                <w:sz w:val="24"/>
                <w:szCs w:val="24"/>
              </w:rPr>
              <w:t>50</w:t>
            </w:r>
            <w:r w:rsidR="009D54A3" w:rsidRPr="009D54A3">
              <w:rPr>
                <w:rFonts w:ascii="宋体" w:hAnsi="宋体" w:cs="Times New Roman" w:hint="eastAsia"/>
                <w:bCs/>
                <w:sz w:val="24"/>
                <w:szCs w:val="24"/>
              </w:rPr>
              <w:t>分</w:t>
            </w:r>
          </w:p>
          <w:p w:rsidR="003A05F8" w:rsidRDefault="00FC171D" w:rsidP="00994E67">
            <w:pPr>
              <w:spacing w:line="360" w:lineRule="auto"/>
              <w:ind w:firstLineChars="200" w:firstLine="480"/>
              <w:rPr>
                <w:rFonts w:ascii="仿宋" w:eastAsia="仿宋" w:hAnsi="仿宋" w:cs="Times New Roman"/>
                <w:b/>
                <w:bCs/>
                <w:sz w:val="24"/>
                <w:szCs w:val="24"/>
              </w:rPr>
            </w:pPr>
            <w:r w:rsidRPr="009D54A3">
              <w:rPr>
                <w:rFonts w:ascii="宋体" w:hAnsi="宋体" w:cs="Times New Roman" w:hint="eastAsia"/>
                <w:bCs/>
                <w:sz w:val="24"/>
                <w:szCs w:val="24"/>
              </w:rPr>
              <w:t>食品检测与分析技术</w:t>
            </w:r>
            <w:r w:rsidR="009D54A3" w:rsidRPr="009D54A3">
              <w:rPr>
                <w:rFonts w:ascii="宋体" w:hAnsi="宋体" w:cs="Times New Roman"/>
                <w:bCs/>
                <w:sz w:val="24"/>
                <w:szCs w:val="24"/>
              </w:rPr>
              <w:t xml:space="preserve">  </w:t>
            </w:r>
            <w:r w:rsidR="009D54A3" w:rsidRPr="009D54A3">
              <w:rPr>
                <w:rFonts w:ascii="宋体" w:hAnsi="宋体" w:cs="Times New Roman" w:hint="eastAsia"/>
                <w:bCs/>
                <w:sz w:val="24"/>
                <w:szCs w:val="24"/>
              </w:rPr>
              <w:t xml:space="preserve">  </w:t>
            </w:r>
            <w:r w:rsidR="009D54A3" w:rsidRPr="009D54A3">
              <w:rPr>
                <w:rFonts w:ascii="宋体" w:hAnsi="宋体" w:cs="Times New Roman"/>
                <w:bCs/>
                <w:sz w:val="24"/>
                <w:szCs w:val="24"/>
              </w:rPr>
              <w:t>50</w:t>
            </w:r>
            <w:r w:rsidR="009D54A3" w:rsidRPr="009D54A3">
              <w:rPr>
                <w:rFonts w:ascii="宋体" w:hAnsi="宋体" w:cs="Times New Roman" w:hint="eastAsia"/>
                <w:bCs/>
                <w:sz w:val="24"/>
                <w:szCs w:val="24"/>
              </w:rPr>
              <w:t>分</w:t>
            </w:r>
          </w:p>
        </w:tc>
      </w:tr>
      <w:tr w:rsidR="003A05F8">
        <w:trPr>
          <w:trHeight w:val="1567"/>
          <w:jc w:val="center"/>
        </w:trPr>
        <w:tc>
          <w:tcPr>
            <w:tcW w:w="9781" w:type="dxa"/>
            <w:gridSpan w:val="2"/>
          </w:tcPr>
          <w:p w:rsidR="003A05F8" w:rsidRDefault="009D54A3">
            <w:pPr>
              <w:rPr>
                <w:rFonts w:ascii="仿宋" w:eastAsia="仿宋" w:hAnsi="仿宋" w:cs="Times New Roman"/>
                <w:b/>
                <w:bCs/>
                <w:sz w:val="24"/>
                <w:szCs w:val="24"/>
              </w:rPr>
            </w:pPr>
            <w:r>
              <w:rPr>
                <w:rFonts w:ascii="仿宋" w:eastAsia="仿宋" w:hAnsi="仿宋" w:cs="宋体" w:hint="eastAsia"/>
                <w:b/>
                <w:sz w:val="24"/>
                <w:szCs w:val="24"/>
              </w:rPr>
              <w:t>试卷题型结构</w:t>
            </w:r>
          </w:p>
          <w:p w:rsidR="003A05F8" w:rsidRPr="009D54A3" w:rsidRDefault="009D54A3" w:rsidP="00994E67">
            <w:pPr>
              <w:spacing w:line="360" w:lineRule="auto"/>
              <w:ind w:firstLineChars="200" w:firstLine="480"/>
              <w:rPr>
                <w:rFonts w:ascii="宋体" w:hAnsi="宋体" w:cs="Times New Roman"/>
                <w:bCs/>
                <w:sz w:val="24"/>
                <w:szCs w:val="24"/>
              </w:rPr>
            </w:pPr>
            <w:r w:rsidRPr="009D54A3">
              <w:rPr>
                <w:rFonts w:ascii="宋体" w:hAnsi="宋体" w:cs="Times New Roman" w:hint="eastAsia"/>
                <w:bCs/>
                <w:sz w:val="24"/>
                <w:szCs w:val="24"/>
              </w:rPr>
              <w:t>名词解释</w:t>
            </w:r>
            <w:r w:rsidRPr="009D54A3">
              <w:rPr>
                <w:rFonts w:ascii="宋体" w:hAnsi="宋体" w:cs="Times New Roman"/>
                <w:bCs/>
                <w:sz w:val="24"/>
                <w:szCs w:val="24"/>
              </w:rPr>
              <w:t xml:space="preserve">  </w:t>
            </w:r>
            <w:r w:rsidR="00994E67" w:rsidRPr="009D54A3">
              <w:rPr>
                <w:rFonts w:ascii="宋体" w:hAnsi="宋体" w:cs="Times New Roman" w:hint="eastAsia"/>
                <w:bCs/>
                <w:sz w:val="24"/>
                <w:szCs w:val="24"/>
              </w:rPr>
              <w:t xml:space="preserve">            </w:t>
            </w:r>
            <w:r w:rsidR="00072551" w:rsidRPr="009D54A3">
              <w:rPr>
                <w:rFonts w:ascii="宋体" w:hAnsi="宋体" w:cs="Times New Roman" w:hint="eastAsia"/>
                <w:bCs/>
                <w:sz w:val="24"/>
                <w:szCs w:val="24"/>
              </w:rPr>
              <w:t>2</w:t>
            </w:r>
            <w:r w:rsidRPr="009D54A3">
              <w:rPr>
                <w:rFonts w:ascii="宋体" w:hAnsi="宋体" w:cs="Times New Roman"/>
                <w:bCs/>
                <w:sz w:val="24"/>
                <w:szCs w:val="24"/>
              </w:rPr>
              <w:t>0%</w:t>
            </w:r>
          </w:p>
          <w:p w:rsidR="003A05F8" w:rsidRPr="009D54A3" w:rsidRDefault="009D54A3" w:rsidP="00994E67">
            <w:pPr>
              <w:spacing w:line="360" w:lineRule="auto"/>
              <w:ind w:firstLineChars="200" w:firstLine="480"/>
              <w:rPr>
                <w:rFonts w:ascii="宋体" w:hAnsi="宋体" w:cs="Times New Roman"/>
                <w:bCs/>
                <w:sz w:val="24"/>
                <w:szCs w:val="24"/>
              </w:rPr>
            </w:pPr>
            <w:r w:rsidRPr="009D54A3">
              <w:rPr>
                <w:rFonts w:ascii="宋体" w:hAnsi="宋体" w:cs="Times New Roman" w:hint="eastAsia"/>
                <w:bCs/>
                <w:sz w:val="24"/>
                <w:szCs w:val="24"/>
              </w:rPr>
              <w:t>简答题</w:t>
            </w:r>
            <w:r w:rsidRPr="009D54A3">
              <w:rPr>
                <w:rFonts w:ascii="宋体" w:hAnsi="宋体" w:cs="Times New Roman"/>
                <w:bCs/>
                <w:sz w:val="24"/>
                <w:szCs w:val="24"/>
              </w:rPr>
              <w:t xml:space="preserve"> </w:t>
            </w:r>
            <w:r w:rsidRPr="009D54A3">
              <w:rPr>
                <w:rFonts w:ascii="宋体" w:hAnsi="宋体" w:cs="Times New Roman" w:hint="eastAsia"/>
                <w:bCs/>
                <w:sz w:val="24"/>
                <w:szCs w:val="24"/>
              </w:rPr>
              <w:t xml:space="preserve"> </w:t>
            </w:r>
            <w:r w:rsidRPr="009D54A3">
              <w:rPr>
                <w:rFonts w:ascii="宋体" w:hAnsi="宋体" w:cs="Times New Roman"/>
                <w:bCs/>
                <w:sz w:val="24"/>
                <w:szCs w:val="24"/>
              </w:rPr>
              <w:t xml:space="preserve"> </w:t>
            </w:r>
            <w:r w:rsidR="00994E67" w:rsidRPr="009D54A3">
              <w:rPr>
                <w:rFonts w:ascii="宋体" w:hAnsi="宋体" w:cs="Times New Roman" w:hint="eastAsia"/>
                <w:bCs/>
                <w:sz w:val="24"/>
                <w:szCs w:val="24"/>
              </w:rPr>
              <w:t xml:space="preserve">            </w:t>
            </w:r>
            <w:r w:rsidRPr="009D54A3">
              <w:rPr>
                <w:rFonts w:ascii="宋体" w:hAnsi="宋体" w:cs="Times New Roman" w:hint="eastAsia"/>
                <w:bCs/>
                <w:sz w:val="24"/>
                <w:szCs w:val="24"/>
              </w:rPr>
              <w:t xml:space="preserve"> </w:t>
            </w:r>
            <w:r w:rsidR="00072551" w:rsidRPr="009D54A3">
              <w:rPr>
                <w:rFonts w:ascii="宋体" w:hAnsi="宋体" w:cs="Times New Roman" w:hint="eastAsia"/>
                <w:bCs/>
                <w:sz w:val="24"/>
                <w:szCs w:val="24"/>
              </w:rPr>
              <w:t>4</w:t>
            </w:r>
            <w:r w:rsidRPr="009D54A3">
              <w:rPr>
                <w:rFonts w:ascii="宋体" w:hAnsi="宋体" w:cs="Times New Roman"/>
                <w:bCs/>
                <w:sz w:val="24"/>
                <w:szCs w:val="24"/>
              </w:rPr>
              <w:t>0%</w:t>
            </w:r>
          </w:p>
          <w:p w:rsidR="003A05F8" w:rsidRDefault="009D54A3" w:rsidP="00072551">
            <w:pPr>
              <w:spacing w:line="360" w:lineRule="auto"/>
              <w:ind w:firstLineChars="200" w:firstLine="480"/>
              <w:rPr>
                <w:rFonts w:ascii="仿宋" w:eastAsia="仿宋" w:hAnsi="仿宋" w:cs="宋体"/>
                <w:sz w:val="24"/>
                <w:szCs w:val="24"/>
              </w:rPr>
            </w:pPr>
            <w:r w:rsidRPr="009D54A3">
              <w:rPr>
                <w:rFonts w:ascii="宋体" w:hAnsi="宋体" w:cs="Times New Roman" w:hint="eastAsia"/>
                <w:bCs/>
                <w:sz w:val="24"/>
                <w:szCs w:val="24"/>
              </w:rPr>
              <w:t>论述题</w:t>
            </w:r>
            <w:r w:rsidRPr="009D54A3">
              <w:rPr>
                <w:rFonts w:ascii="宋体" w:hAnsi="宋体" w:cs="Times New Roman"/>
                <w:bCs/>
                <w:sz w:val="24"/>
                <w:szCs w:val="24"/>
              </w:rPr>
              <w:t xml:space="preserve">  </w:t>
            </w:r>
            <w:r w:rsidRPr="009D54A3">
              <w:rPr>
                <w:rFonts w:ascii="宋体" w:hAnsi="宋体" w:cs="Times New Roman" w:hint="eastAsia"/>
                <w:bCs/>
                <w:sz w:val="24"/>
                <w:szCs w:val="24"/>
              </w:rPr>
              <w:t xml:space="preserve"> </w:t>
            </w:r>
            <w:r w:rsidR="00994E67" w:rsidRPr="009D54A3">
              <w:rPr>
                <w:rFonts w:ascii="宋体" w:hAnsi="宋体" w:cs="Times New Roman" w:hint="eastAsia"/>
                <w:bCs/>
                <w:sz w:val="24"/>
                <w:szCs w:val="24"/>
              </w:rPr>
              <w:t xml:space="preserve">            </w:t>
            </w:r>
            <w:r w:rsidRPr="009D54A3">
              <w:rPr>
                <w:rFonts w:ascii="宋体" w:hAnsi="宋体" w:cs="Times New Roman" w:hint="eastAsia"/>
                <w:bCs/>
                <w:sz w:val="24"/>
                <w:szCs w:val="24"/>
              </w:rPr>
              <w:t xml:space="preserve"> </w:t>
            </w:r>
            <w:r w:rsidR="00072551" w:rsidRPr="009D54A3">
              <w:rPr>
                <w:rFonts w:ascii="宋体" w:hAnsi="宋体" w:cs="Times New Roman" w:hint="eastAsia"/>
                <w:bCs/>
                <w:sz w:val="24"/>
                <w:szCs w:val="24"/>
              </w:rPr>
              <w:t>4</w:t>
            </w:r>
            <w:r w:rsidRPr="009D54A3">
              <w:rPr>
                <w:rFonts w:ascii="宋体" w:hAnsi="宋体" w:cs="Times New Roman"/>
                <w:bCs/>
                <w:sz w:val="24"/>
                <w:szCs w:val="24"/>
              </w:rPr>
              <w:t>0%</w:t>
            </w:r>
          </w:p>
        </w:tc>
      </w:tr>
      <w:tr w:rsidR="003A05F8">
        <w:trPr>
          <w:trHeight w:val="1565"/>
          <w:jc w:val="center"/>
        </w:trPr>
        <w:tc>
          <w:tcPr>
            <w:tcW w:w="9781" w:type="dxa"/>
            <w:gridSpan w:val="2"/>
          </w:tcPr>
          <w:p w:rsidR="003A05F8" w:rsidRDefault="009D54A3">
            <w:pPr>
              <w:pStyle w:val="a6"/>
              <w:spacing w:line="360" w:lineRule="exact"/>
              <w:ind w:firstLineChars="0" w:firstLine="0"/>
              <w:rPr>
                <w:rFonts w:ascii="仿宋" w:eastAsia="仿宋" w:hAnsi="仿宋"/>
                <w:b/>
                <w:sz w:val="24"/>
              </w:rPr>
            </w:pPr>
            <w:r>
              <w:rPr>
                <w:rFonts w:ascii="仿宋" w:eastAsia="仿宋" w:hAnsi="仿宋" w:hint="eastAsia"/>
                <w:b/>
                <w:sz w:val="24"/>
              </w:rPr>
              <w:t>考试目标</w:t>
            </w:r>
          </w:p>
          <w:p w:rsidR="003A05F8" w:rsidRDefault="009D54A3" w:rsidP="00A300A7">
            <w:pPr>
              <w:spacing w:line="360" w:lineRule="auto"/>
              <w:ind w:firstLineChars="200" w:firstLine="480"/>
              <w:rPr>
                <w:rFonts w:ascii="仿宋" w:eastAsia="仿宋" w:hAnsi="仿宋" w:cs="宋体"/>
                <w:b/>
                <w:bCs/>
                <w:sz w:val="24"/>
                <w:szCs w:val="24"/>
              </w:rPr>
            </w:pPr>
            <w:r w:rsidRPr="00994E67">
              <w:rPr>
                <w:rFonts w:ascii="宋体" w:hAnsi="宋体" w:cs="Dotum" w:hint="eastAsia"/>
                <w:sz w:val="24"/>
                <w:szCs w:val="24"/>
              </w:rPr>
              <w:t>《农业知识综合</w:t>
            </w:r>
            <w:r w:rsidR="00FC171D" w:rsidRPr="00994E67">
              <w:rPr>
                <w:rFonts w:ascii="宋体" w:hAnsi="宋体" w:cs="Dotum" w:hint="eastAsia"/>
                <w:sz w:val="24"/>
                <w:szCs w:val="24"/>
              </w:rPr>
              <w:t>三</w:t>
            </w:r>
            <w:r w:rsidRPr="00994E67">
              <w:rPr>
                <w:rFonts w:ascii="宋体" w:hAnsi="宋体" w:cs="Dotum" w:hint="eastAsia"/>
                <w:sz w:val="24"/>
                <w:szCs w:val="24"/>
              </w:rPr>
              <w:t>》考试内容主要涵盖</w:t>
            </w:r>
            <w:r w:rsidR="00994E67" w:rsidRPr="00994E67">
              <w:rPr>
                <w:rFonts w:ascii="宋体" w:hAnsi="宋体" w:cs="Dotum" w:hint="eastAsia"/>
                <w:sz w:val="24"/>
                <w:szCs w:val="24"/>
              </w:rPr>
              <w:t>“食品卫生学”、“食品安全管理与法规”和“食品检测与分析技术”三门</w:t>
            </w:r>
            <w:r w:rsidRPr="00994E67">
              <w:rPr>
                <w:rFonts w:ascii="宋体" w:hAnsi="宋体" w:cs="Dotum" w:hint="eastAsia"/>
                <w:sz w:val="24"/>
                <w:szCs w:val="24"/>
              </w:rPr>
              <w:t>课程。</w:t>
            </w:r>
            <w:r w:rsidR="00994E67" w:rsidRPr="00994E67">
              <w:rPr>
                <w:rFonts w:ascii="宋体" w:hAnsi="宋体" w:cs="Dotum" w:hint="eastAsia"/>
                <w:sz w:val="24"/>
                <w:szCs w:val="24"/>
              </w:rPr>
              <w:t>农业综合知识三考试的目的是测试考生的食品加工与安全相关基础知识和食品中危害物的识别、分析检验及预防控制措施及相关法律法规和标准的掌握程度。要求考生具有较全面的食品卫生学基础知识</w:t>
            </w:r>
            <w:r w:rsidR="00A300A7">
              <w:rPr>
                <w:rFonts w:ascii="宋体" w:hAnsi="宋体" w:cs="Dotum" w:hint="eastAsia"/>
                <w:sz w:val="24"/>
                <w:szCs w:val="24"/>
              </w:rPr>
              <w:t>，</w:t>
            </w:r>
            <w:r w:rsidR="00994E67" w:rsidRPr="00994E67">
              <w:rPr>
                <w:rFonts w:ascii="宋体" w:hAnsi="宋体" w:cs="Dotum" w:hint="eastAsia"/>
                <w:sz w:val="24"/>
                <w:szCs w:val="24"/>
              </w:rPr>
              <w:t>全面掌握食品分析与检验的基本原理和方法</w:t>
            </w:r>
            <w:r w:rsidR="00A300A7">
              <w:rPr>
                <w:rFonts w:ascii="宋体" w:hAnsi="宋体" w:cs="Dotum" w:hint="eastAsia"/>
                <w:sz w:val="24"/>
                <w:szCs w:val="24"/>
              </w:rPr>
              <w:t>，</w:t>
            </w:r>
            <w:r w:rsidR="00994E67" w:rsidRPr="00994E67">
              <w:rPr>
                <w:rFonts w:ascii="宋体" w:hAnsi="宋体" w:cs="Dotum" w:hint="eastAsia"/>
                <w:sz w:val="24"/>
                <w:szCs w:val="24"/>
              </w:rPr>
              <w:t>系统理解和掌握食品安全管理与法规的基本概念和原则。</w:t>
            </w:r>
          </w:p>
        </w:tc>
      </w:tr>
      <w:tr w:rsidR="003A05F8">
        <w:trPr>
          <w:trHeight w:val="838"/>
          <w:jc w:val="center"/>
        </w:trPr>
        <w:tc>
          <w:tcPr>
            <w:tcW w:w="9781" w:type="dxa"/>
            <w:gridSpan w:val="2"/>
          </w:tcPr>
          <w:p w:rsidR="003A05F8" w:rsidRDefault="009D54A3">
            <w:pPr>
              <w:rPr>
                <w:rFonts w:ascii="仿宋" w:eastAsia="仿宋" w:hAnsi="仿宋" w:cs="Times New Roman"/>
                <w:b/>
                <w:sz w:val="24"/>
                <w:szCs w:val="24"/>
              </w:rPr>
            </w:pPr>
            <w:r>
              <w:rPr>
                <w:rFonts w:ascii="仿宋" w:eastAsia="仿宋" w:hAnsi="仿宋" w:cs="Times New Roman" w:hint="eastAsia"/>
                <w:b/>
                <w:sz w:val="24"/>
                <w:szCs w:val="24"/>
              </w:rPr>
              <w:t>考试内容和要求</w:t>
            </w:r>
          </w:p>
          <w:p w:rsidR="00DB3C22" w:rsidRDefault="009D54A3" w:rsidP="009D54A3">
            <w:pPr>
              <w:adjustRightInd w:val="0"/>
              <w:snapToGrid w:val="0"/>
              <w:spacing w:beforeLines="50" w:before="156" w:afterLines="50" w:after="156" w:line="360" w:lineRule="auto"/>
              <w:ind w:firstLineChars="200" w:firstLine="482"/>
              <w:jc w:val="center"/>
              <w:rPr>
                <w:rFonts w:ascii="宋体" w:hAnsi="宋体"/>
                <w:b/>
                <w:sz w:val="24"/>
              </w:rPr>
            </w:pPr>
            <w:r>
              <w:rPr>
                <w:rFonts w:ascii="宋体" w:hAnsi="宋体" w:hint="eastAsia"/>
                <w:b/>
                <w:sz w:val="24"/>
              </w:rPr>
              <w:t>《</w:t>
            </w:r>
            <w:r w:rsidR="00051E56">
              <w:rPr>
                <w:rFonts w:ascii="宋体" w:hAnsi="宋体" w:hint="eastAsia"/>
                <w:b/>
                <w:sz w:val="24"/>
              </w:rPr>
              <w:t>食品卫生</w:t>
            </w:r>
            <w:r>
              <w:rPr>
                <w:rFonts w:ascii="宋体" w:hAnsi="宋体" w:hint="eastAsia"/>
                <w:b/>
                <w:sz w:val="24"/>
              </w:rPr>
              <w:t>学》（第一部分，50分）</w:t>
            </w:r>
          </w:p>
          <w:p w:rsidR="00744690" w:rsidRDefault="00744690" w:rsidP="00DD0A22">
            <w:pPr>
              <w:adjustRightInd w:val="0"/>
              <w:snapToGrid w:val="0"/>
              <w:spacing w:line="360" w:lineRule="auto"/>
              <w:ind w:firstLineChars="200" w:firstLine="480"/>
              <w:jc w:val="left"/>
              <w:rPr>
                <w:rFonts w:ascii="宋体" w:hAnsi="宋体"/>
                <w:sz w:val="24"/>
                <w:szCs w:val="24"/>
              </w:rPr>
            </w:pPr>
            <w:r>
              <w:rPr>
                <w:rFonts w:ascii="宋体" w:hAnsi="宋体" w:hint="eastAsia"/>
                <w:sz w:val="24"/>
                <w:szCs w:val="24"/>
              </w:rPr>
              <w:t>1. 掌握食品卫生的定义；食品卫生学研究的主要内容；国内外主要的食品卫生问题；熟悉食品中可能存在的有害因素的种类，有害因素的分类。</w:t>
            </w:r>
          </w:p>
          <w:p w:rsidR="00DB3C22" w:rsidRPr="00DB3C22" w:rsidRDefault="00744690" w:rsidP="00DD0A22">
            <w:pPr>
              <w:adjustRightInd w:val="0"/>
              <w:snapToGrid w:val="0"/>
              <w:spacing w:line="360" w:lineRule="auto"/>
              <w:ind w:firstLineChars="200" w:firstLine="480"/>
              <w:jc w:val="left"/>
              <w:rPr>
                <w:rFonts w:ascii="宋体" w:hAnsi="宋体"/>
                <w:sz w:val="24"/>
              </w:rPr>
            </w:pPr>
            <w:r>
              <w:rPr>
                <w:rFonts w:ascii="宋体" w:hAnsi="宋体" w:hint="eastAsia"/>
                <w:sz w:val="24"/>
              </w:rPr>
              <w:t>2</w:t>
            </w:r>
            <w:r w:rsidR="00DD0A22">
              <w:rPr>
                <w:rFonts w:ascii="宋体" w:hAnsi="宋体" w:hint="eastAsia"/>
                <w:sz w:val="24"/>
              </w:rPr>
              <w:t>.</w:t>
            </w:r>
            <w:r w:rsidR="00DB3C22">
              <w:rPr>
                <w:rFonts w:ascii="宋体" w:hAnsi="宋体" w:hint="eastAsia"/>
                <w:sz w:val="24"/>
              </w:rPr>
              <w:t xml:space="preserve"> </w:t>
            </w:r>
            <w:r w:rsidR="00DB3C22" w:rsidRPr="00DB3C22">
              <w:rPr>
                <w:rFonts w:ascii="宋体" w:hAnsi="宋体" w:hint="eastAsia"/>
                <w:sz w:val="24"/>
              </w:rPr>
              <w:t>食品的生物污染</w:t>
            </w:r>
          </w:p>
          <w:p w:rsidR="00DB3C22" w:rsidRP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lastRenderedPageBreak/>
              <w:t>食品细菌污染的来源、途径，常见腐败菌、致病菌对人体的危害、检验及控制措施；食品中常见病毒污染的来源、途径、对人体的危害及控制措施；食品中常见寄生虫污染的来源、途径、危害及控制措施；食品中常见霉菌污染的途径、霉菌毒素的产生的条件、影响因素、对人体的危害和控制措施。</w:t>
            </w:r>
          </w:p>
          <w:p w:rsidR="00DB3C22" w:rsidRPr="00DB3C22" w:rsidRDefault="00744690" w:rsidP="00DD0A22">
            <w:pPr>
              <w:adjustRightInd w:val="0"/>
              <w:snapToGrid w:val="0"/>
              <w:spacing w:line="360" w:lineRule="auto"/>
              <w:ind w:firstLineChars="200" w:firstLine="480"/>
              <w:jc w:val="left"/>
              <w:rPr>
                <w:rFonts w:ascii="宋体" w:hAnsi="宋体"/>
                <w:sz w:val="24"/>
              </w:rPr>
            </w:pPr>
            <w:r>
              <w:rPr>
                <w:rFonts w:ascii="宋体" w:hAnsi="宋体" w:hint="eastAsia"/>
                <w:sz w:val="24"/>
              </w:rPr>
              <w:t>3</w:t>
            </w:r>
            <w:r w:rsidR="00DD0A22">
              <w:rPr>
                <w:rFonts w:ascii="宋体" w:hAnsi="宋体" w:hint="eastAsia"/>
                <w:sz w:val="24"/>
              </w:rPr>
              <w:t>.</w:t>
            </w:r>
            <w:r w:rsidR="00DB3C22">
              <w:rPr>
                <w:rFonts w:ascii="宋体" w:hAnsi="宋体" w:hint="eastAsia"/>
                <w:sz w:val="24"/>
              </w:rPr>
              <w:t xml:space="preserve">  </w:t>
            </w:r>
            <w:r w:rsidR="00DB3C22" w:rsidRPr="00DB3C22">
              <w:rPr>
                <w:rFonts w:ascii="宋体" w:hAnsi="宋体" w:hint="eastAsia"/>
                <w:sz w:val="24"/>
              </w:rPr>
              <w:t>食品的化学污染</w:t>
            </w:r>
          </w:p>
          <w:p w:rsidR="00DB3C22" w:rsidRP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常见的动植物天然有害物质对人体的危害及预防控制原则；重金属、持久性有机污染物等环境污染物污染食品的途径、对人体危害和控制措施；农药、兽药等农用化学物质残留的原因、影响因素、过量摄入对人体的危害及控制措施；食品加工过程产生的有害成分、产生条件、影响因素、对人体的危害和控制措施；食品添加剂的类型、使用原则；食品包装材料对食品的污染、对人体的危害及控制措施。</w:t>
            </w:r>
          </w:p>
          <w:p w:rsidR="00DB3C22" w:rsidRPr="00DB3C22" w:rsidRDefault="00744690" w:rsidP="00DD0A22">
            <w:pPr>
              <w:adjustRightInd w:val="0"/>
              <w:snapToGrid w:val="0"/>
              <w:spacing w:line="360" w:lineRule="auto"/>
              <w:ind w:firstLineChars="200" w:firstLine="480"/>
              <w:jc w:val="left"/>
              <w:rPr>
                <w:rFonts w:ascii="宋体" w:hAnsi="宋体"/>
                <w:sz w:val="24"/>
              </w:rPr>
            </w:pPr>
            <w:r>
              <w:rPr>
                <w:rFonts w:ascii="宋体" w:hAnsi="宋体" w:hint="eastAsia"/>
                <w:sz w:val="24"/>
              </w:rPr>
              <w:t>4</w:t>
            </w:r>
            <w:r w:rsidR="00DD0A22">
              <w:rPr>
                <w:rFonts w:ascii="宋体" w:hAnsi="宋体" w:hint="eastAsia"/>
                <w:sz w:val="24"/>
              </w:rPr>
              <w:t>.</w:t>
            </w:r>
            <w:r w:rsidR="00DB3C22">
              <w:rPr>
                <w:rFonts w:ascii="宋体" w:hAnsi="宋体" w:hint="eastAsia"/>
                <w:sz w:val="24"/>
              </w:rPr>
              <w:t xml:space="preserve">  </w:t>
            </w:r>
            <w:r w:rsidR="00DB3C22" w:rsidRPr="00DB3C22">
              <w:rPr>
                <w:rFonts w:ascii="宋体" w:hAnsi="宋体" w:hint="eastAsia"/>
                <w:sz w:val="24"/>
              </w:rPr>
              <w:t>食品的物理污染</w:t>
            </w:r>
          </w:p>
          <w:p w:rsid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食品中主要的物理污染及控制措施；食品企业虫害的来源、入侵途径、对食品安全的影响及控制措施。</w:t>
            </w:r>
          </w:p>
          <w:p w:rsidR="00DB3C22" w:rsidRPr="00DB3C22" w:rsidRDefault="00744690" w:rsidP="00DD0A22">
            <w:pPr>
              <w:adjustRightInd w:val="0"/>
              <w:snapToGrid w:val="0"/>
              <w:spacing w:line="360" w:lineRule="auto"/>
              <w:ind w:firstLineChars="200" w:firstLine="480"/>
              <w:jc w:val="left"/>
              <w:rPr>
                <w:rFonts w:ascii="宋体" w:hAnsi="宋体"/>
                <w:sz w:val="24"/>
              </w:rPr>
            </w:pPr>
            <w:r>
              <w:rPr>
                <w:rFonts w:ascii="宋体" w:hAnsi="宋体" w:hint="eastAsia"/>
                <w:sz w:val="24"/>
              </w:rPr>
              <w:t>5</w:t>
            </w:r>
            <w:r w:rsidR="00DD0A22">
              <w:rPr>
                <w:rFonts w:ascii="宋体" w:hAnsi="宋体" w:hint="eastAsia"/>
                <w:sz w:val="24"/>
              </w:rPr>
              <w:t>.</w:t>
            </w:r>
            <w:r w:rsidR="00DB3C22">
              <w:rPr>
                <w:rFonts w:ascii="宋体" w:hAnsi="宋体" w:hint="eastAsia"/>
                <w:sz w:val="24"/>
              </w:rPr>
              <w:t xml:space="preserve">  </w:t>
            </w:r>
            <w:r w:rsidR="00DB3C22" w:rsidRPr="00DB3C22">
              <w:rPr>
                <w:rFonts w:ascii="宋体" w:hAnsi="宋体" w:hint="eastAsia"/>
                <w:sz w:val="24"/>
              </w:rPr>
              <w:t>食物中毒的预防控制</w:t>
            </w:r>
          </w:p>
          <w:p w:rsidR="00DB3C22" w:rsidRP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食物中毒的流行病学特点、类型、常见细菌性食物中毒的预防控制措施、常见真菌性食物中毒的控制措施、常见植物性食物中毒的毒性成分和控制措施、常见动物性食物中毒的毒性成分和控制措施。</w:t>
            </w:r>
          </w:p>
          <w:p w:rsidR="00DB3C22" w:rsidRPr="00DB3C22" w:rsidRDefault="00744690" w:rsidP="00DD0A22">
            <w:pPr>
              <w:adjustRightInd w:val="0"/>
              <w:snapToGrid w:val="0"/>
              <w:spacing w:line="360" w:lineRule="auto"/>
              <w:ind w:firstLineChars="200" w:firstLine="480"/>
              <w:jc w:val="left"/>
              <w:rPr>
                <w:rFonts w:ascii="宋体" w:hAnsi="宋体"/>
                <w:sz w:val="24"/>
              </w:rPr>
            </w:pPr>
            <w:r>
              <w:rPr>
                <w:rFonts w:ascii="宋体" w:hAnsi="宋体" w:hint="eastAsia"/>
                <w:sz w:val="24"/>
              </w:rPr>
              <w:t>6</w:t>
            </w:r>
            <w:r w:rsidR="00DD0A22">
              <w:rPr>
                <w:rFonts w:ascii="宋体" w:hAnsi="宋体" w:hint="eastAsia"/>
                <w:sz w:val="24"/>
              </w:rPr>
              <w:t>.</w:t>
            </w:r>
            <w:r w:rsidR="00DB3C22">
              <w:rPr>
                <w:rFonts w:ascii="宋体" w:hAnsi="宋体" w:hint="eastAsia"/>
                <w:sz w:val="24"/>
              </w:rPr>
              <w:t xml:space="preserve">  </w:t>
            </w:r>
            <w:r w:rsidR="00DB3C22" w:rsidRPr="00DB3C22">
              <w:rPr>
                <w:rFonts w:ascii="宋体" w:hAnsi="宋体" w:hint="eastAsia"/>
                <w:sz w:val="24"/>
              </w:rPr>
              <w:t>食源性疾病及其预防控制</w:t>
            </w:r>
          </w:p>
          <w:p w:rsidR="00DD0A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细菌性传染病的传播途径和预防措施、病毒性传染病的传播途径和预防措施、寄生虫感染性疾病的传播途径和预防措施。</w:t>
            </w:r>
          </w:p>
          <w:p w:rsidR="00744690" w:rsidRPr="00DB3C22" w:rsidRDefault="00744690" w:rsidP="00DD0A22">
            <w:pPr>
              <w:adjustRightInd w:val="0"/>
              <w:snapToGrid w:val="0"/>
              <w:spacing w:line="360" w:lineRule="auto"/>
              <w:ind w:firstLineChars="200" w:firstLine="480"/>
              <w:jc w:val="left"/>
              <w:rPr>
                <w:rFonts w:ascii="宋体" w:hAnsi="宋体"/>
                <w:sz w:val="24"/>
              </w:rPr>
            </w:pPr>
            <w:r>
              <w:rPr>
                <w:rFonts w:ascii="宋体" w:hAnsi="宋体" w:hint="eastAsia"/>
                <w:sz w:val="24"/>
                <w:szCs w:val="24"/>
              </w:rPr>
              <w:t xml:space="preserve">7.  </w:t>
            </w:r>
            <w:r w:rsidRPr="006153B8">
              <w:rPr>
                <w:rFonts w:ascii="宋体" w:hAnsi="宋体" w:hint="eastAsia"/>
                <w:sz w:val="24"/>
                <w:szCs w:val="24"/>
              </w:rPr>
              <w:t>掌握各类食品及加工过程中存在的主要卫生问题及预防控制措施。</w:t>
            </w:r>
          </w:p>
          <w:p w:rsidR="003A05F8" w:rsidRPr="009D54A3" w:rsidRDefault="009D54A3" w:rsidP="009D54A3">
            <w:pPr>
              <w:adjustRightInd w:val="0"/>
              <w:snapToGrid w:val="0"/>
              <w:spacing w:beforeLines="50" w:before="156" w:afterLines="50" w:after="156" w:line="360" w:lineRule="auto"/>
              <w:ind w:firstLineChars="200" w:firstLine="482"/>
              <w:jc w:val="center"/>
              <w:rPr>
                <w:rFonts w:ascii="宋体" w:hAnsi="宋体"/>
                <w:b/>
                <w:sz w:val="24"/>
              </w:rPr>
            </w:pPr>
            <w:r w:rsidRPr="009D54A3">
              <w:rPr>
                <w:rFonts w:ascii="宋体" w:hAnsi="宋体" w:hint="eastAsia"/>
                <w:b/>
                <w:sz w:val="24"/>
              </w:rPr>
              <w:t>《</w:t>
            </w:r>
            <w:r w:rsidR="00072551" w:rsidRPr="009D54A3">
              <w:rPr>
                <w:rFonts w:ascii="宋体" w:hAnsi="宋体" w:hint="eastAsia"/>
                <w:b/>
                <w:sz w:val="24"/>
              </w:rPr>
              <w:t>食品安全管理与法规</w:t>
            </w:r>
            <w:r w:rsidRPr="009D54A3">
              <w:rPr>
                <w:rFonts w:ascii="宋体" w:hAnsi="宋体" w:hint="eastAsia"/>
                <w:b/>
                <w:sz w:val="24"/>
              </w:rPr>
              <w:t>》（第二部分，50分）</w:t>
            </w:r>
          </w:p>
          <w:p w:rsidR="00DB3C22" w:rsidRPr="00DB3C22" w:rsidRDefault="00DD0A22" w:rsidP="00DD0A22">
            <w:pPr>
              <w:adjustRightInd w:val="0"/>
              <w:snapToGrid w:val="0"/>
              <w:spacing w:line="360" w:lineRule="auto"/>
              <w:ind w:firstLineChars="200" w:firstLine="480"/>
              <w:jc w:val="left"/>
              <w:rPr>
                <w:rFonts w:ascii="宋体" w:hAnsi="宋体"/>
                <w:sz w:val="24"/>
              </w:rPr>
            </w:pPr>
            <w:r>
              <w:rPr>
                <w:rFonts w:ascii="宋体" w:hAnsi="宋体" w:hint="eastAsia"/>
                <w:sz w:val="24"/>
              </w:rPr>
              <w:t>1.</w:t>
            </w:r>
            <w:r w:rsidR="00DB3C22">
              <w:rPr>
                <w:rFonts w:ascii="宋体" w:hAnsi="宋体" w:hint="eastAsia"/>
                <w:sz w:val="24"/>
              </w:rPr>
              <w:t xml:space="preserve"> </w:t>
            </w:r>
            <w:r w:rsidR="00DB3C22" w:rsidRPr="00DB3C22">
              <w:rPr>
                <w:rFonts w:ascii="宋体" w:hAnsi="宋体" w:hint="eastAsia"/>
                <w:sz w:val="24"/>
              </w:rPr>
              <w:t>食用农产品的生产管理</w:t>
            </w:r>
          </w:p>
          <w:p w:rsidR="00DB3C22" w:rsidRP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食品安全的概念（中国食品安全法）、有机产品、绿色食品和无公害农产品的概念、标识，以及认证法规和标准体系、有机产品、绿色食品和无公害农产品的主要区别。</w:t>
            </w:r>
          </w:p>
          <w:p w:rsidR="00DB3C22" w:rsidRP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良好农业规范（GAP）中涉及食用农产品安全的要点和原则、安全用水（农业灌溉与农产品初加工生产用水）、肥料的使用（有机肥、化肥等可能给食用产品带来的安全性问题）、农药的安全使用规范、作物和饲料生产中的安全问题、畜禽养殖（饲料、饮水、设施和环境要求；动物福利）、收获加工及贮存（农药停用期、兽药休药期）、工人健康和卫生、卫生设</w:t>
            </w:r>
            <w:r w:rsidRPr="00DB3C22">
              <w:rPr>
                <w:rFonts w:ascii="宋体" w:hAnsi="宋体" w:hint="eastAsia"/>
                <w:sz w:val="24"/>
              </w:rPr>
              <w:lastRenderedPageBreak/>
              <w:t>施（废弃物处理、卫生间）、田地卫生、包装设备卫生、运输、溯源</w:t>
            </w:r>
          </w:p>
          <w:p w:rsidR="00DB3C22" w:rsidRPr="00DB3C22" w:rsidRDefault="00DD0A22" w:rsidP="00DD0A22">
            <w:pPr>
              <w:adjustRightInd w:val="0"/>
              <w:snapToGrid w:val="0"/>
              <w:spacing w:line="360" w:lineRule="auto"/>
              <w:ind w:firstLineChars="200" w:firstLine="480"/>
              <w:jc w:val="left"/>
              <w:rPr>
                <w:rFonts w:ascii="宋体" w:hAnsi="宋体"/>
                <w:sz w:val="24"/>
              </w:rPr>
            </w:pPr>
            <w:r>
              <w:rPr>
                <w:rFonts w:ascii="宋体" w:hAnsi="宋体" w:hint="eastAsia"/>
                <w:sz w:val="24"/>
              </w:rPr>
              <w:t>2.</w:t>
            </w:r>
            <w:r w:rsidR="00DB3C22">
              <w:rPr>
                <w:rFonts w:ascii="宋体" w:hAnsi="宋体" w:hint="eastAsia"/>
                <w:sz w:val="24"/>
              </w:rPr>
              <w:t xml:space="preserve"> </w:t>
            </w:r>
            <w:r w:rsidR="00DB3C22" w:rsidRPr="00DB3C22">
              <w:rPr>
                <w:rFonts w:ascii="宋体" w:hAnsi="宋体" w:hint="eastAsia"/>
                <w:sz w:val="24"/>
              </w:rPr>
              <w:t>加工过程食品安全管理</w:t>
            </w:r>
          </w:p>
          <w:p w:rsidR="00DB3C22" w:rsidRP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良好生产规范（GMP）的概念和内容、卫生标准操作程序（SSOP）的概念和内容、危害分析与关键控制点（HACCP体系）的概念、原理与应用、HACCP、GMP和SSOP的关系、以及针对某一关键控制点（CCP），三者如何协同作用，控制食品安全危害、《GB/T22000:2006食品安全管理体系食品链中各类组织的要求》与HACCP的异同点。</w:t>
            </w:r>
          </w:p>
          <w:p w:rsidR="00DB3C22" w:rsidRPr="00DB3C22" w:rsidRDefault="00DD0A22" w:rsidP="00DD0A22">
            <w:pPr>
              <w:adjustRightInd w:val="0"/>
              <w:snapToGrid w:val="0"/>
              <w:spacing w:line="360" w:lineRule="auto"/>
              <w:ind w:firstLineChars="200" w:firstLine="480"/>
              <w:jc w:val="left"/>
              <w:rPr>
                <w:rFonts w:ascii="宋体" w:hAnsi="宋体"/>
                <w:sz w:val="24"/>
              </w:rPr>
            </w:pPr>
            <w:r>
              <w:rPr>
                <w:rFonts w:ascii="宋体" w:hAnsi="宋体" w:hint="eastAsia"/>
                <w:sz w:val="24"/>
              </w:rPr>
              <w:t>3.</w:t>
            </w:r>
            <w:r w:rsidR="00DB3C22">
              <w:rPr>
                <w:rFonts w:ascii="宋体" w:hAnsi="宋体" w:hint="eastAsia"/>
                <w:sz w:val="24"/>
              </w:rPr>
              <w:t xml:space="preserve">  </w:t>
            </w:r>
            <w:r w:rsidR="00DB3C22" w:rsidRPr="00DB3C22">
              <w:rPr>
                <w:rFonts w:ascii="宋体" w:hAnsi="宋体" w:hint="eastAsia"/>
                <w:sz w:val="24"/>
              </w:rPr>
              <w:t>食品安全法律、法规与标准</w:t>
            </w:r>
          </w:p>
          <w:p w:rsidR="00DB3C22" w:rsidRDefault="00DB3C22" w:rsidP="00DD0A22">
            <w:pPr>
              <w:adjustRightInd w:val="0"/>
              <w:snapToGrid w:val="0"/>
              <w:spacing w:line="360" w:lineRule="auto"/>
              <w:ind w:firstLineChars="200" w:firstLine="480"/>
              <w:jc w:val="left"/>
              <w:rPr>
                <w:rFonts w:ascii="宋体" w:hAnsi="宋体"/>
                <w:sz w:val="24"/>
              </w:rPr>
            </w:pPr>
            <w:r w:rsidRPr="00DB3C22">
              <w:rPr>
                <w:rFonts w:ascii="宋体" w:hAnsi="宋体" w:hint="eastAsia"/>
                <w:sz w:val="24"/>
              </w:rPr>
              <w:t>我国食品法律、法规和标准体系及其基本框架、最新版《食品安全法》及其实施条例和配套法规、《农产品质量安全法》及配套法规、现行食品安全与质量标准体系和内容。</w:t>
            </w:r>
          </w:p>
          <w:p w:rsidR="003A05F8" w:rsidRPr="009D54A3" w:rsidRDefault="009D54A3" w:rsidP="009D54A3">
            <w:pPr>
              <w:adjustRightInd w:val="0"/>
              <w:snapToGrid w:val="0"/>
              <w:spacing w:beforeLines="50" w:before="156" w:afterLines="50" w:after="156" w:line="360" w:lineRule="auto"/>
              <w:ind w:firstLineChars="200" w:firstLine="482"/>
              <w:jc w:val="center"/>
              <w:rPr>
                <w:rFonts w:ascii="宋体" w:hAnsi="宋体"/>
                <w:b/>
                <w:sz w:val="24"/>
              </w:rPr>
            </w:pPr>
            <w:r w:rsidRPr="009D54A3">
              <w:rPr>
                <w:rFonts w:ascii="宋体" w:hAnsi="宋体" w:hint="eastAsia"/>
                <w:b/>
                <w:sz w:val="24"/>
              </w:rPr>
              <w:t>《</w:t>
            </w:r>
            <w:r w:rsidR="00072551" w:rsidRPr="009D54A3">
              <w:rPr>
                <w:rFonts w:ascii="宋体" w:hAnsi="宋体" w:cs="Dotum" w:hint="eastAsia"/>
                <w:b/>
                <w:sz w:val="24"/>
                <w:szCs w:val="24"/>
              </w:rPr>
              <w:t>食品检测与分析技术</w:t>
            </w:r>
            <w:r w:rsidRPr="009D54A3">
              <w:rPr>
                <w:rFonts w:ascii="宋体" w:hAnsi="宋体" w:hint="eastAsia"/>
                <w:b/>
                <w:sz w:val="24"/>
              </w:rPr>
              <w:t>》（第三部分，50分）</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1.</w:t>
            </w:r>
            <w:r w:rsidRPr="00DD0A22">
              <w:rPr>
                <w:rFonts w:ascii="宋体" w:cs="宋体"/>
                <w:sz w:val="24"/>
                <w:szCs w:val="24"/>
              </w:rPr>
              <w:t> </w:t>
            </w:r>
            <w:r w:rsidRPr="00DD0A22">
              <w:rPr>
                <w:rFonts w:ascii="宋体" w:cs="宋体" w:hint="eastAsia"/>
                <w:sz w:val="24"/>
                <w:szCs w:val="24"/>
              </w:rPr>
              <w:t>样品的采集与处理</w:t>
            </w:r>
            <w:r w:rsidRPr="00DD0A22">
              <w:rPr>
                <w:rFonts w:ascii="宋体" w:cs="宋体"/>
                <w:sz w:val="24"/>
                <w:szCs w:val="24"/>
              </w:rPr>
              <w:t> </w:t>
            </w:r>
          </w:p>
          <w:p w:rsidR="009D54A3"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掌握样品的采集、制备、保存的方法及注意事项；掌握样品预处理方法；掌握食品分析的误差与数据处理方法。</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2.</w:t>
            </w:r>
            <w:r w:rsidRPr="00DD0A22">
              <w:rPr>
                <w:rFonts w:ascii="宋体" w:cs="宋体"/>
                <w:sz w:val="24"/>
                <w:szCs w:val="24"/>
              </w:rPr>
              <w:t> </w:t>
            </w:r>
            <w:r w:rsidRPr="00DD0A22">
              <w:rPr>
                <w:rFonts w:ascii="宋体" w:cs="宋体" w:hint="eastAsia"/>
                <w:sz w:val="24"/>
                <w:szCs w:val="24"/>
              </w:rPr>
              <w:t>密度的测定</w:t>
            </w:r>
            <w:r w:rsidRPr="00DD0A22">
              <w:rPr>
                <w:rFonts w:ascii="宋体" w:cs="宋体"/>
                <w:sz w:val="24"/>
                <w:szCs w:val="24"/>
              </w:rPr>
              <w:t> </w:t>
            </w:r>
          </w:p>
          <w:p w:rsidR="009D54A3"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掌握密度瓶和密度计的使用原理；掌握液态食品相对密度的测定方法。</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3.</w:t>
            </w:r>
            <w:r w:rsidRPr="00DD0A22">
              <w:rPr>
                <w:rFonts w:ascii="宋体" w:cs="宋体"/>
                <w:sz w:val="24"/>
                <w:szCs w:val="24"/>
              </w:rPr>
              <w:t> </w:t>
            </w:r>
            <w:r w:rsidRPr="00DD0A22">
              <w:rPr>
                <w:rFonts w:ascii="宋体" w:cs="宋体" w:hint="eastAsia"/>
                <w:sz w:val="24"/>
                <w:szCs w:val="24"/>
              </w:rPr>
              <w:t>食品水分的测定</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了解食品的水分含量及其存在形式；掌握常见几种（加热干燥法、蒸馏法、卡尔</w:t>
            </w:r>
            <w:r w:rsidRPr="00DD0A22">
              <w:rPr>
                <w:rFonts w:ascii="宋体" w:cs="宋体"/>
                <w:sz w:val="24"/>
                <w:szCs w:val="24"/>
              </w:rPr>
              <w:t>-</w:t>
            </w:r>
            <w:r w:rsidRPr="00DD0A22">
              <w:rPr>
                <w:rFonts w:ascii="宋体" w:cs="宋体" w:hint="eastAsia"/>
                <w:sz w:val="24"/>
                <w:szCs w:val="24"/>
              </w:rPr>
              <w:t>费休法）水分测定方法的原理、测定过程及注意事项；掌握水分活度值的测定方法。</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4.</w:t>
            </w:r>
            <w:r w:rsidRPr="00DD0A22">
              <w:rPr>
                <w:rFonts w:ascii="宋体" w:cs="宋体"/>
                <w:sz w:val="24"/>
                <w:szCs w:val="24"/>
              </w:rPr>
              <w:t> </w:t>
            </w:r>
            <w:r w:rsidRPr="00DD0A22">
              <w:rPr>
                <w:rFonts w:ascii="宋体" w:cs="宋体" w:hint="eastAsia"/>
                <w:sz w:val="24"/>
                <w:szCs w:val="24"/>
              </w:rPr>
              <w:t>食品灰分的测定</w:t>
            </w:r>
            <w:r w:rsidRPr="00DD0A22">
              <w:rPr>
                <w:rFonts w:ascii="宋体" w:cs="宋体"/>
                <w:sz w:val="24"/>
                <w:szCs w:val="24"/>
              </w:rPr>
              <w:t> </w:t>
            </w:r>
          </w:p>
          <w:p w:rsid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掌握总灰分的测定原理、方法；掌握水溶性灰分和水不溶性灰分的测定方法；掌握酸不溶性灰分的测定方法；了解特殊的灰化方法。</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 </w:t>
            </w:r>
            <w:r w:rsidRPr="00DD0A22">
              <w:rPr>
                <w:rFonts w:ascii="宋体" w:cs="宋体"/>
                <w:sz w:val="24"/>
                <w:szCs w:val="24"/>
              </w:rPr>
              <w:t>5.</w:t>
            </w:r>
            <w:r w:rsidRPr="00DD0A22">
              <w:rPr>
                <w:rFonts w:ascii="宋体" w:cs="宋体"/>
                <w:sz w:val="24"/>
                <w:szCs w:val="24"/>
              </w:rPr>
              <w:t> </w:t>
            </w:r>
            <w:r w:rsidRPr="00DD0A22">
              <w:rPr>
                <w:rFonts w:ascii="宋体" w:cs="宋体" w:hint="eastAsia"/>
                <w:sz w:val="24"/>
                <w:szCs w:val="24"/>
              </w:rPr>
              <w:t>食品酸度的测定</w:t>
            </w:r>
            <w:r w:rsidRPr="00DD0A22">
              <w:rPr>
                <w:rFonts w:ascii="宋体" w:cs="宋体"/>
                <w:sz w:val="24"/>
                <w:szCs w:val="24"/>
              </w:rPr>
              <w:t> </w:t>
            </w:r>
          </w:p>
          <w:p w:rsid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掌握总酸度的测定、有效酸度的测定和挥发性酸度的测定原理、方法及测定过程中的注意事项。</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6.</w:t>
            </w:r>
            <w:r w:rsidRPr="00DD0A22">
              <w:rPr>
                <w:rFonts w:ascii="宋体" w:cs="宋体"/>
                <w:sz w:val="24"/>
                <w:szCs w:val="24"/>
              </w:rPr>
              <w:t> </w:t>
            </w:r>
            <w:r w:rsidRPr="00DD0A22">
              <w:rPr>
                <w:rFonts w:ascii="宋体" w:cs="宋体" w:hint="eastAsia"/>
                <w:sz w:val="24"/>
                <w:szCs w:val="24"/>
              </w:rPr>
              <w:t>脂肪及脂肪酸的测定</w:t>
            </w:r>
            <w:r w:rsidRPr="00DD0A22">
              <w:rPr>
                <w:rFonts w:ascii="宋体" w:cs="宋体"/>
                <w:sz w:val="24"/>
                <w:szCs w:val="24"/>
              </w:rPr>
              <w:t> </w:t>
            </w:r>
          </w:p>
          <w:p w:rsid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了解食品中脂肪存在的形式，掌握脂类测定（索氏提取法、碱性乙醚法、酸</w:t>
            </w:r>
            <w:r>
              <w:rPr>
                <w:rFonts w:ascii="宋体" w:cs="宋体" w:hint="eastAsia"/>
                <w:sz w:val="24"/>
                <w:szCs w:val="24"/>
              </w:rPr>
              <w:t>水</w:t>
            </w:r>
            <w:r w:rsidRPr="00DD0A22">
              <w:rPr>
                <w:rFonts w:ascii="宋体" w:cs="宋体" w:hint="eastAsia"/>
                <w:sz w:val="24"/>
                <w:szCs w:val="24"/>
              </w:rPr>
              <w:t>解法、氯仿</w:t>
            </w:r>
            <w:r w:rsidRPr="00DD0A22">
              <w:rPr>
                <w:rFonts w:ascii="宋体" w:cs="宋体"/>
                <w:sz w:val="24"/>
                <w:szCs w:val="24"/>
              </w:rPr>
              <w:t>-</w:t>
            </w:r>
            <w:r w:rsidRPr="00DD0A22">
              <w:rPr>
                <w:rFonts w:ascii="宋体" w:cs="宋体" w:hint="eastAsia"/>
                <w:sz w:val="24"/>
                <w:szCs w:val="24"/>
              </w:rPr>
              <w:t>甲醇提取法）的原理、方法及注意事项。掌握酸价、碘价、过氧化值、皂化价以及羰基价的测定。</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7.</w:t>
            </w:r>
            <w:r w:rsidRPr="00DD0A22">
              <w:rPr>
                <w:rFonts w:ascii="宋体" w:cs="宋体"/>
                <w:sz w:val="24"/>
                <w:szCs w:val="24"/>
              </w:rPr>
              <w:t> </w:t>
            </w:r>
            <w:r w:rsidRPr="00DD0A22">
              <w:rPr>
                <w:rFonts w:ascii="宋体" w:cs="宋体" w:hint="eastAsia"/>
                <w:sz w:val="24"/>
                <w:szCs w:val="24"/>
              </w:rPr>
              <w:t>糖类的测定</w:t>
            </w:r>
            <w:r w:rsidRPr="00DD0A22">
              <w:rPr>
                <w:rFonts w:ascii="宋体" w:cs="宋体"/>
                <w:sz w:val="24"/>
                <w:szCs w:val="24"/>
              </w:rPr>
              <w:t> </w:t>
            </w:r>
          </w:p>
          <w:p w:rsid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lastRenderedPageBreak/>
              <w:t>掌握糖类提取和澄清方法；掌握总糖、还原糖（直接滴定法、高锰酸钾滴定法）、蔗糖的测定方法；掌握淀粉的测定方法；掌握粗纤维的测定方法和果胶物质的测定方法。</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8.</w:t>
            </w:r>
            <w:r w:rsidRPr="00DD0A22">
              <w:rPr>
                <w:rFonts w:ascii="宋体" w:cs="宋体"/>
                <w:sz w:val="24"/>
                <w:szCs w:val="24"/>
              </w:rPr>
              <w:t> </w:t>
            </w:r>
            <w:r w:rsidRPr="00DD0A22">
              <w:rPr>
                <w:rFonts w:ascii="宋体" w:cs="宋体" w:hint="eastAsia"/>
                <w:sz w:val="24"/>
                <w:szCs w:val="24"/>
              </w:rPr>
              <w:t>蛋白质的测定</w:t>
            </w:r>
            <w:r w:rsidRPr="00DD0A22">
              <w:rPr>
                <w:rFonts w:ascii="宋体" w:cs="宋体"/>
                <w:sz w:val="24"/>
                <w:szCs w:val="24"/>
              </w:rPr>
              <w:t> </w:t>
            </w:r>
          </w:p>
          <w:p w:rsid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了解食品中蛋白质的含量及测定的意义；掌握凯氏定氮法（常量、微量凯氏定氮法）的测定原理、测定过程及注意事项。</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9.</w:t>
            </w:r>
            <w:r w:rsidRPr="00DD0A22">
              <w:rPr>
                <w:rFonts w:ascii="宋体" w:cs="宋体"/>
                <w:sz w:val="24"/>
                <w:szCs w:val="24"/>
              </w:rPr>
              <w:t> </w:t>
            </w:r>
            <w:r w:rsidRPr="00DD0A22">
              <w:rPr>
                <w:rFonts w:ascii="宋体" w:cs="宋体" w:hint="eastAsia"/>
                <w:sz w:val="24"/>
                <w:szCs w:val="24"/>
              </w:rPr>
              <w:t>维生素的测定</w:t>
            </w:r>
            <w:r w:rsidRPr="00DD0A22">
              <w:rPr>
                <w:rFonts w:ascii="宋体" w:cs="宋体"/>
                <w:sz w:val="24"/>
                <w:szCs w:val="24"/>
              </w:rPr>
              <w:t> </w:t>
            </w:r>
          </w:p>
          <w:p w:rsid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掌握维生素</w:t>
            </w:r>
            <w:r w:rsidRPr="00DD0A22">
              <w:rPr>
                <w:rFonts w:ascii="宋体" w:cs="宋体"/>
                <w:sz w:val="24"/>
                <w:szCs w:val="24"/>
              </w:rPr>
              <w:t>A</w:t>
            </w:r>
            <w:r w:rsidRPr="00DD0A22">
              <w:rPr>
                <w:rFonts w:ascii="宋体" w:cs="宋体" w:hint="eastAsia"/>
                <w:sz w:val="24"/>
                <w:szCs w:val="24"/>
              </w:rPr>
              <w:t>的测定方法（三氯化锑比色法、紫外分光光度法）；掌握维生素</w:t>
            </w:r>
            <w:r w:rsidRPr="00DD0A22">
              <w:rPr>
                <w:rFonts w:ascii="宋体" w:cs="宋体"/>
                <w:sz w:val="24"/>
                <w:szCs w:val="24"/>
              </w:rPr>
              <w:t>D</w:t>
            </w:r>
            <w:r w:rsidRPr="00DD0A22">
              <w:rPr>
                <w:rFonts w:ascii="宋体" w:cs="宋体" w:hint="eastAsia"/>
                <w:sz w:val="24"/>
                <w:szCs w:val="24"/>
              </w:rPr>
              <w:t>的测定方法；掌握维生素</w:t>
            </w:r>
            <w:r w:rsidRPr="00DD0A22">
              <w:rPr>
                <w:rFonts w:ascii="宋体" w:cs="宋体"/>
                <w:sz w:val="24"/>
                <w:szCs w:val="24"/>
              </w:rPr>
              <w:t>E</w:t>
            </w:r>
            <w:r w:rsidRPr="00DD0A22">
              <w:rPr>
                <w:rFonts w:ascii="宋体" w:cs="宋体" w:hint="eastAsia"/>
                <w:sz w:val="24"/>
                <w:szCs w:val="24"/>
              </w:rPr>
              <w:t>的测定方法；掌握维生素</w:t>
            </w:r>
            <w:r w:rsidRPr="00DD0A22">
              <w:rPr>
                <w:rFonts w:ascii="宋体" w:cs="宋体"/>
                <w:sz w:val="24"/>
                <w:szCs w:val="24"/>
              </w:rPr>
              <w:t>C</w:t>
            </w:r>
            <w:r w:rsidRPr="00DD0A22">
              <w:rPr>
                <w:rFonts w:ascii="宋体" w:cs="宋体" w:hint="eastAsia"/>
                <w:sz w:val="24"/>
                <w:szCs w:val="24"/>
              </w:rPr>
              <w:t>的测定方法（</w:t>
            </w:r>
            <w:r w:rsidRPr="00DD0A22">
              <w:rPr>
                <w:rFonts w:ascii="宋体" w:cs="宋体"/>
                <w:sz w:val="24"/>
                <w:szCs w:val="24"/>
              </w:rPr>
              <w:t>2,6-</w:t>
            </w:r>
            <w:r w:rsidRPr="00DD0A22">
              <w:rPr>
                <w:rFonts w:ascii="宋体" w:cs="宋体" w:hint="eastAsia"/>
                <w:sz w:val="24"/>
                <w:szCs w:val="24"/>
              </w:rPr>
              <w:t>二氯</w:t>
            </w:r>
            <w:proofErr w:type="gramStart"/>
            <w:r w:rsidRPr="00DD0A22">
              <w:rPr>
                <w:rFonts w:ascii="宋体" w:cs="宋体" w:hint="eastAsia"/>
                <w:sz w:val="24"/>
                <w:szCs w:val="24"/>
              </w:rPr>
              <w:t>靛酚</w:t>
            </w:r>
            <w:proofErr w:type="gramEnd"/>
            <w:r w:rsidRPr="00DD0A22">
              <w:rPr>
                <w:rFonts w:ascii="宋体" w:cs="宋体" w:hint="eastAsia"/>
                <w:sz w:val="24"/>
                <w:szCs w:val="24"/>
              </w:rPr>
              <w:t>滴定法、</w:t>
            </w:r>
            <w:r w:rsidRPr="00DD0A22">
              <w:rPr>
                <w:rFonts w:ascii="宋体" w:cs="宋体"/>
                <w:sz w:val="24"/>
                <w:szCs w:val="24"/>
              </w:rPr>
              <w:t>2,4-</w:t>
            </w:r>
            <w:r w:rsidRPr="00DD0A22">
              <w:rPr>
                <w:rFonts w:ascii="宋体" w:cs="宋体" w:hint="eastAsia"/>
                <w:sz w:val="24"/>
                <w:szCs w:val="24"/>
              </w:rPr>
              <w:t>二硝基苯</w:t>
            </w:r>
            <w:proofErr w:type="gramStart"/>
            <w:r w:rsidRPr="00DD0A22">
              <w:rPr>
                <w:rFonts w:ascii="宋体" w:cs="宋体" w:hint="eastAsia"/>
                <w:sz w:val="24"/>
                <w:szCs w:val="24"/>
              </w:rPr>
              <w:t>肼</w:t>
            </w:r>
            <w:proofErr w:type="gramEnd"/>
            <w:r w:rsidRPr="00DD0A22">
              <w:rPr>
                <w:rFonts w:ascii="宋体" w:cs="宋体" w:hint="eastAsia"/>
                <w:sz w:val="24"/>
                <w:szCs w:val="24"/>
              </w:rPr>
              <w:t>比色法）。</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10.</w:t>
            </w:r>
            <w:r w:rsidRPr="00DD0A22">
              <w:rPr>
                <w:rFonts w:ascii="宋体" w:cs="宋体"/>
                <w:sz w:val="24"/>
                <w:szCs w:val="24"/>
              </w:rPr>
              <w:t> </w:t>
            </w:r>
            <w:r w:rsidRPr="00DD0A22">
              <w:rPr>
                <w:rFonts w:ascii="宋体" w:cs="宋体" w:hint="eastAsia"/>
                <w:sz w:val="24"/>
                <w:szCs w:val="24"/>
              </w:rPr>
              <w:t>食品中元素含量的测定</w:t>
            </w:r>
            <w:r w:rsidRPr="00DD0A22">
              <w:rPr>
                <w:rFonts w:ascii="宋体" w:cs="宋体"/>
                <w:sz w:val="24"/>
                <w:szCs w:val="24"/>
              </w:rPr>
              <w:t> </w:t>
            </w:r>
          </w:p>
          <w:p w:rsid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掌握食品中常量元素（钙、钾、钠、磷、氯、镁）的测定方法；掌握食品中必须微量元素（铁、硒、氟、碘、锌、铜）的测定方法；掌握食品中部分有害元素（铅、砷、汞、锡、镉、铬）的测定方法。</w:t>
            </w:r>
            <w:r w:rsidRPr="00DD0A22">
              <w:rPr>
                <w:rFonts w:ascii="宋体" w:cs="宋体"/>
                <w:sz w:val="24"/>
                <w:szCs w:val="24"/>
              </w:rPr>
              <w:t> </w:t>
            </w:r>
          </w:p>
          <w:p w:rsidR="00DD0A22" w:rsidRPr="00DD0A22"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sz w:val="24"/>
                <w:szCs w:val="24"/>
              </w:rPr>
              <w:t>11.</w:t>
            </w:r>
            <w:r w:rsidRPr="00DD0A22">
              <w:rPr>
                <w:rFonts w:ascii="宋体" w:cs="宋体"/>
                <w:sz w:val="24"/>
                <w:szCs w:val="24"/>
              </w:rPr>
              <w:t> </w:t>
            </w:r>
            <w:r w:rsidRPr="00DD0A22">
              <w:rPr>
                <w:rFonts w:ascii="宋体" w:cs="宋体" w:hint="eastAsia"/>
                <w:sz w:val="24"/>
                <w:szCs w:val="24"/>
              </w:rPr>
              <w:t>食品添加剂的测定</w:t>
            </w:r>
            <w:r w:rsidRPr="00DD0A22">
              <w:rPr>
                <w:rFonts w:ascii="宋体" w:cs="宋体"/>
                <w:sz w:val="24"/>
                <w:szCs w:val="24"/>
              </w:rPr>
              <w:t> </w:t>
            </w:r>
          </w:p>
          <w:p w:rsidR="003A05F8" w:rsidRDefault="00DD0A22" w:rsidP="00DD0A22">
            <w:pPr>
              <w:adjustRightInd w:val="0"/>
              <w:snapToGrid w:val="0"/>
              <w:spacing w:line="360" w:lineRule="auto"/>
              <w:ind w:firstLineChars="200" w:firstLine="480"/>
              <w:rPr>
                <w:rFonts w:ascii="宋体" w:cs="宋体"/>
                <w:sz w:val="24"/>
                <w:szCs w:val="24"/>
              </w:rPr>
            </w:pPr>
            <w:r w:rsidRPr="00DD0A22">
              <w:rPr>
                <w:rFonts w:ascii="宋体" w:cs="宋体" w:hint="eastAsia"/>
                <w:sz w:val="24"/>
                <w:szCs w:val="24"/>
              </w:rPr>
              <w:t>掌握食品甜味剂糖精钠的测定方法；掌握防腐剂（山梨酸、苯甲酸）的测定方法；掌握护色剂（亚硝酸盐、硝酸盐）的测定方法；掌握漂白剂（亚硫酸盐）的测定。</w:t>
            </w:r>
          </w:p>
        </w:tc>
      </w:tr>
      <w:tr w:rsidR="003A05F8">
        <w:trPr>
          <w:trHeight w:val="1575"/>
          <w:jc w:val="center"/>
        </w:trPr>
        <w:tc>
          <w:tcPr>
            <w:tcW w:w="9781" w:type="dxa"/>
            <w:gridSpan w:val="2"/>
          </w:tcPr>
          <w:p w:rsidR="003A05F8" w:rsidRDefault="009D54A3">
            <w:pPr>
              <w:spacing w:line="340" w:lineRule="exact"/>
              <w:rPr>
                <w:rFonts w:ascii="仿宋" w:eastAsia="仿宋" w:hAnsi="仿宋"/>
                <w:b/>
                <w:sz w:val="24"/>
                <w:szCs w:val="24"/>
              </w:rPr>
            </w:pPr>
            <w:r>
              <w:rPr>
                <w:rFonts w:ascii="仿宋" w:eastAsia="仿宋" w:hAnsi="仿宋" w:hint="eastAsia"/>
                <w:b/>
                <w:sz w:val="24"/>
                <w:szCs w:val="24"/>
              </w:rPr>
              <w:lastRenderedPageBreak/>
              <w:t>参考书目</w:t>
            </w:r>
          </w:p>
          <w:p w:rsidR="003A05F8" w:rsidRPr="009D54A3" w:rsidRDefault="00400CFE" w:rsidP="009D54A3">
            <w:pPr>
              <w:spacing w:line="360" w:lineRule="auto"/>
              <w:rPr>
                <w:rFonts w:ascii="宋体" w:hAnsi="宋体"/>
                <w:sz w:val="24"/>
                <w:szCs w:val="24"/>
              </w:rPr>
            </w:pPr>
            <w:r w:rsidRPr="009D54A3">
              <w:rPr>
                <w:rFonts w:ascii="宋体" w:hAnsi="宋体" w:hint="eastAsia"/>
                <w:sz w:val="24"/>
                <w:szCs w:val="24"/>
              </w:rPr>
              <w:t>柳春红</w:t>
            </w:r>
            <w:r w:rsidR="009D54A3" w:rsidRPr="009D54A3">
              <w:rPr>
                <w:rFonts w:ascii="宋体" w:hAnsi="宋体" w:hint="eastAsia"/>
                <w:sz w:val="24"/>
                <w:szCs w:val="24"/>
              </w:rPr>
              <w:t>，</w:t>
            </w:r>
            <w:proofErr w:type="gramStart"/>
            <w:r w:rsidR="00B80B08" w:rsidRPr="009D54A3">
              <w:rPr>
                <w:rFonts w:ascii="宋体" w:hAnsi="宋体" w:hint="eastAsia"/>
                <w:sz w:val="24"/>
                <w:szCs w:val="24"/>
              </w:rPr>
              <w:t>刘烈刚</w:t>
            </w:r>
            <w:proofErr w:type="gramEnd"/>
            <w:r w:rsidR="00B80B08" w:rsidRPr="009D54A3">
              <w:rPr>
                <w:rFonts w:ascii="宋体" w:hAnsi="宋体" w:hint="eastAsia"/>
                <w:sz w:val="24"/>
                <w:szCs w:val="24"/>
              </w:rPr>
              <w:t xml:space="preserve"> 主编</w:t>
            </w:r>
            <w:r w:rsidR="009D54A3" w:rsidRPr="009D54A3">
              <w:rPr>
                <w:rFonts w:ascii="宋体" w:hAnsi="宋体" w:hint="eastAsia"/>
                <w:sz w:val="24"/>
                <w:szCs w:val="24"/>
              </w:rPr>
              <w:t>《</w:t>
            </w:r>
            <w:r w:rsidRPr="009D54A3">
              <w:rPr>
                <w:rFonts w:ascii="宋体" w:hAnsi="宋体" w:hint="eastAsia"/>
                <w:sz w:val="24"/>
                <w:szCs w:val="24"/>
              </w:rPr>
              <w:t>食品卫生</w:t>
            </w:r>
            <w:r w:rsidR="009D54A3" w:rsidRPr="009D54A3">
              <w:rPr>
                <w:rFonts w:ascii="宋体" w:hAnsi="宋体" w:hint="eastAsia"/>
                <w:sz w:val="24"/>
                <w:szCs w:val="24"/>
              </w:rPr>
              <w:t>学》</w:t>
            </w:r>
            <w:r w:rsidR="00B80B08" w:rsidRPr="009D54A3">
              <w:rPr>
                <w:rFonts w:ascii="宋体" w:hAnsi="宋体"/>
                <w:sz w:val="24"/>
                <w:szCs w:val="24"/>
              </w:rPr>
              <w:t xml:space="preserve"> </w:t>
            </w:r>
            <w:r w:rsidR="009D54A3" w:rsidRPr="009D54A3">
              <w:rPr>
                <w:rFonts w:ascii="宋体" w:hAnsi="宋体"/>
                <w:sz w:val="24"/>
                <w:szCs w:val="24"/>
              </w:rPr>
              <w:t>[M].北京</w:t>
            </w:r>
            <w:r w:rsidR="009D54A3" w:rsidRPr="009D54A3">
              <w:rPr>
                <w:rFonts w:ascii="宋体" w:hAnsi="宋体" w:hint="eastAsia"/>
                <w:sz w:val="24"/>
                <w:szCs w:val="24"/>
              </w:rPr>
              <w:t>：</w:t>
            </w:r>
            <w:r w:rsidRPr="009D54A3">
              <w:rPr>
                <w:rFonts w:ascii="宋体" w:hAnsi="宋体" w:hint="eastAsia"/>
                <w:sz w:val="24"/>
                <w:szCs w:val="24"/>
              </w:rPr>
              <w:t>科学出版社</w:t>
            </w:r>
            <w:r w:rsidR="009D54A3" w:rsidRPr="009D54A3">
              <w:rPr>
                <w:rFonts w:ascii="宋体" w:hAnsi="宋体" w:hint="eastAsia"/>
                <w:sz w:val="24"/>
                <w:szCs w:val="24"/>
              </w:rPr>
              <w:t>，</w:t>
            </w:r>
            <w:r w:rsidR="009D54A3" w:rsidRPr="009D54A3">
              <w:rPr>
                <w:rFonts w:ascii="宋体" w:hAnsi="宋体"/>
                <w:sz w:val="24"/>
                <w:szCs w:val="24"/>
              </w:rPr>
              <w:t>201</w:t>
            </w:r>
            <w:r w:rsidRPr="009D54A3">
              <w:rPr>
                <w:rFonts w:ascii="宋体" w:hAnsi="宋体" w:hint="eastAsia"/>
                <w:sz w:val="24"/>
                <w:szCs w:val="24"/>
              </w:rPr>
              <w:t>8</w:t>
            </w:r>
          </w:p>
          <w:p w:rsidR="003A05F8" w:rsidRPr="009D54A3" w:rsidRDefault="00E14E27" w:rsidP="009D54A3">
            <w:pPr>
              <w:spacing w:line="360" w:lineRule="auto"/>
              <w:rPr>
                <w:rFonts w:ascii="宋体" w:hAnsi="宋体"/>
                <w:sz w:val="24"/>
                <w:szCs w:val="24"/>
              </w:rPr>
            </w:pPr>
            <w:hyperlink r:id="rId7" w:tgtFrame="_blank" w:history="1">
              <w:r w:rsidR="00B80B08" w:rsidRPr="009D54A3">
                <w:rPr>
                  <w:rFonts w:ascii="宋体" w:hAnsi="宋体"/>
                  <w:sz w:val="24"/>
                  <w:szCs w:val="24"/>
                </w:rPr>
                <w:t>吴澍</w:t>
              </w:r>
            </w:hyperlink>
            <w:r w:rsidR="00B80B08" w:rsidRPr="009D54A3">
              <w:rPr>
                <w:rFonts w:ascii="宋体" w:hAnsi="宋体"/>
                <w:sz w:val="24"/>
                <w:szCs w:val="24"/>
              </w:rPr>
              <w:t>，</w:t>
            </w:r>
            <w:hyperlink r:id="rId8" w:tgtFrame="_blank" w:history="1">
              <w:r w:rsidR="00B80B08" w:rsidRPr="009D54A3">
                <w:rPr>
                  <w:rFonts w:ascii="宋体" w:hAnsi="宋体"/>
                  <w:sz w:val="24"/>
                  <w:szCs w:val="24"/>
                </w:rPr>
                <w:t>赵丽芹</w:t>
              </w:r>
            </w:hyperlink>
            <w:r w:rsidR="00B80B08" w:rsidRPr="009D54A3">
              <w:rPr>
                <w:rFonts w:ascii="宋体" w:hAnsi="宋体"/>
                <w:sz w:val="24"/>
                <w:szCs w:val="24"/>
              </w:rPr>
              <w:t xml:space="preserve">　等</w:t>
            </w:r>
            <w:r w:rsidR="00B80B08" w:rsidRPr="009D54A3">
              <w:rPr>
                <w:rFonts w:ascii="宋体" w:hAnsi="宋体" w:hint="eastAsia"/>
                <w:sz w:val="24"/>
                <w:szCs w:val="24"/>
              </w:rPr>
              <w:t>主编</w:t>
            </w:r>
            <w:r w:rsidR="009D54A3" w:rsidRPr="009D54A3">
              <w:rPr>
                <w:rFonts w:ascii="宋体" w:hAnsi="宋体" w:hint="eastAsia"/>
                <w:sz w:val="24"/>
                <w:szCs w:val="24"/>
              </w:rPr>
              <w:t>《</w:t>
            </w:r>
            <w:r w:rsidR="00B80B08" w:rsidRPr="009D54A3">
              <w:rPr>
                <w:rFonts w:ascii="宋体" w:hAnsi="宋体" w:hint="eastAsia"/>
                <w:sz w:val="24"/>
                <w:szCs w:val="24"/>
              </w:rPr>
              <w:t>食品法律法规与标准》</w:t>
            </w:r>
            <w:r w:rsidR="00B80B08" w:rsidRPr="009D54A3">
              <w:rPr>
                <w:rFonts w:ascii="宋体" w:hAnsi="宋体"/>
                <w:sz w:val="24"/>
                <w:szCs w:val="24"/>
              </w:rPr>
              <w:t xml:space="preserve"> </w:t>
            </w:r>
            <w:r w:rsidR="009D54A3" w:rsidRPr="009D54A3">
              <w:rPr>
                <w:rFonts w:ascii="宋体" w:hAnsi="宋体"/>
                <w:sz w:val="24"/>
                <w:szCs w:val="24"/>
              </w:rPr>
              <w:t>[M].</w:t>
            </w:r>
            <w:r w:rsidR="009D54A3" w:rsidRPr="009D54A3">
              <w:rPr>
                <w:rFonts w:ascii="宋体" w:hAnsi="宋体" w:hint="eastAsia"/>
                <w:sz w:val="24"/>
                <w:szCs w:val="24"/>
              </w:rPr>
              <w:t>北京：</w:t>
            </w:r>
            <w:r w:rsidR="00B80B08" w:rsidRPr="009D54A3">
              <w:rPr>
                <w:rFonts w:ascii="宋体" w:hAnsi="宋体" w:hint="eastAsia"/>
                <w:sz w:val="24"/>
                <w:szCs w:val="24"/>
              </w:rPr>
              <w:t>化学工业</w:t>
            </w:r>
            <w:r w:rsidR="009D54A3" w:rsidRPr="009D54A3">
              <w:rPr>
                <w:rFonts w:ascii="宋体" w:hAnsi="宋体" w:hint="eastAsia"/>
                <w:sz w:val="24"/>
                <w:szCs w:val="24"/>
              </w:rPr>
              <w:t>出版社，</w:t>
            </w:r>
            <w:r w:rsidR="009D54A3" w:rsidRPr="009D54A3">
              <w:rPr>
                <w:rFonts w:ascii="宋体" w:hAnsi="宋体"/>
                <w:sz w:val="24"/>
                <w:szCs w:val="24"/>
              </w:rPr>
              <w:t>201</w:t>
            </w:r>
            <w:r w:rsidR="00B80B08" w:rsidRPr="009D54A3">
              <w:rPr>
                <w:rFonts w:ascii="宋体" w:hAnsi="宋体" w:hint="eastAsia"/>
                <w:sz w:val="24"/>
                <w:szCs w:val="24"/>
              </w:rPr>
              <w:t>5</w:t>
            </w:r>
          </w:p>
          <w:p w:rsidR="003A05F8" w:rsidRPr="009D54A3" w:rsidRDefault="009D54A3" w:rsidP="009D54A3">
            <w:pPr>
              <w:spacing w:line="360" w:lineRule="auto"/>
              <w:rPr>
                <w:rFonts w:ascii="宋体" w:hAnsi="宋体"/>
                <w:sz w:val="24"/>
                <w:szCs w:val="24"/>
              </w:rPr>
            </w:pPr>
            <w:r w:rsidRPr="009D54A3">
              <w:rPr>
                <w:rFonts w:ascii="宋体" w:hAnsi="宋体" w:hint="eastAsia"/>
                <w:sz w:val="24"/>
                <w:szCs w:val="24"/>
              </w:rPr>
              <w:t>钱建亚，主编《食品分析》</w:t>
            </w:r>
            <w:r w:rsidRPr="009D54A3">
              <w:rPr>
                <w:rFonts w:ascii="宋体" w:hAnsi="宋体"/>
                <w:sz w:val="24"/>
                <w:szCs w:val="24"/>
              </w:rPr>
              <w:t>[M].</w:t>
            </w:r>
            <w:r w:rsidRPr="009D54A3">
              <w:rPr>
                <w:rFonts w:ascii="宋体" w:hAnsi="宋体" w:hint="eastAsia"/>
                <w:sz w:val="24"/>
                <w:szCs w:val="24"/>
              </w:rPr>
              <w:t>北京：中国纺织出版社，</w:t>
            </w:r>
            <w:r w:rsidRPr="009D54A3">
              <w:rPr>
                <w:rFonts w:ascii="宋体" w:hAnsi="宋体"/>
                <w:sz w:val="24"/>
                <w:szCs w:val="24"/>
              </w:rPr>
              <w:t>201</w:t>
            </w:r>
            <w:r w:rsidRPr="009D54A3">
              <w:rPr>
                <w:rFonts w:ascii="宋体" w:hAnsi="宋体" w:hint="eastAsia"/>
                <w:sz w:val="24"/>
                <w:szCs w:val="24"/>
              </w:rPr>
              <w:t>4</w:t>
            </w:r>
          </w:p>
          <w:p w:rsidR="009D54A3" w:rsidRDefault="009D54A3" w:rsidP="009D54A3">
            <w:pPr>
              <w:spacing w:line="360" w:lineRule="auto"/>
              <w:rPr>
                <w:rFonts w:ascii="华文仿宋" w:eastAsia="华文仿宋"/>
                <w:sz w:val="24"/>
                <w:szCs w:val="24"/>
              </w:rPr>
            </w:pPr>
            <w:r w:rsidRPr="009D54A3">
              <w:rPr>
                <w:rFonts w:ascii="宋体" w:hAnsi="宋体" w:hint="eastAsia"/>
                <w:sz w:val="24"/>
                <w:szCs w:val="24"/>
              </w:rPr>
              <w:t>最新版《中</w:t>
            </w:r>
            <w:r w:rsidRPr="009D54A3">
              <w:rPr>
                <w:rFonts w:ascii="宋体" w:hAnsi="宋体" w:cs="宋体" w:hint="eastAsia"/>
                <w:sz w:val="24"/>
                <w:szCs w:val="24"/>
              </w:rPr>
              <w:t>华</w:t>
            </w:r>
            <w:r w:rsidRPr="009D54A3">
              <w:rPr>
                <w:rFonts w:ascii="宋体" w:hAnsi="宋体" w:cs="Dotum" w:hint="eastAsia"/>
                <w:sz w:val="24"/>
                <w:szCs w:val="24"/>
              </w:rPr>
              <w:t>人民共和</w:t>
            </w:r>
            <w:r w:rsidRPr="009D54A3">
              <w:rPr>
                <w:rFonts w:ascii="宋体" w:hAnsi="宋体" w:cs="宋体" w:hint="eastAsia"/>
                <w:sz w:val="24"/>
                <w:szCs w:val="24"/>
              </w:rPr>
              <w:t>国</w:t>
            </w:r>
            <w:r w:rsidRPr="009D54A3">
              <w:rPr>
                <w:rFonts w:ascii="宋体" w:hAnsi="宋体" w:cs="Dotum" w:hint="eastAsia"/>
                <w:sz w:val="24"/>
                <w:szCs w:val="24"/>
              </w:rPr>
              <w:t>食品安全法》</w:t>
            </w:r>
          </w:p>
        </w:tc>
      </w:tr>
      <w:tr w:rsidR="003A05F8">
        <w:trPr>
          <w:trHeight w:val="1060"/>
          <w:jc w:val="center"/>
        </w:trPr>
        <w:tc>
          <w:tcPr>
            <w:tcW w:w="9781" w:type="dxa"/>
            <w:gridSpan w:val="2"/>
          </w:tcPr>
          <w:p w:rsidR="003A05F8" w:rsidRDefault="009D54A3" w:rsidP="00B80B08">
            <w:pPr>
              <w:spacing w:line="360" w:lineRule="exact"/>
              <w:rPr>
                <w:rFonts w:ascii="仿宋" w:eastAsia="仿宋" w:hAnsi="仿宋"/>
                <w:b/>
                <w:sz w:val="24"/>
                <w:szCs w:val="24"/>
              </w:rPr>
            </w:pPr>
            <w:r>
              <w:rPr>
                <w:rFonts w:ascii="仿宋" w:eastAsia="仿宋" w:hAnsi="仿宋" w:hint="eastAsia"/>
                <w:b/>
                <w:sz w:val="24"/>
                <w:szCs w:val="24"/>
              </w:rPr>
              <w:t>备注</w:t>
            </w:r>
          </w:p>
        </w:tc>
      </w:tr>
    </w:tbl>
    <w:p w:rsidR="003A05F8" w:rsidRDefault="003A05F8">
      <w:pPr>
        <w:rPr>
          <w:rFonts w:cs="Times New Roman"/>
        </w:rPr>
      </w:pPr>
    </w:p>
    <w:sectPr w:rsidR="003A05F8">
      <w:pgSz w:w="11906" w:h="16838"/>
      <w:pgMar w:top="1440" w:right="1418"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华文仿宋">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0DB4F"/>
    <w:multiLevelType w:val="singleLevel"/>
    <w:tmpl w:val="0760DB4F"/>
    <w:lvl w:ilvl="0">
      <w:start w:val="1"/>
      <w:numFmt w:val="bullet"/>
      <w:pStyle w:val="232"/>
      <w:suff w:val="nothing"/>
      <w:lvlText w:val="n"/>
      <w:lvlJc w:val="left"/>
      <w:pPr>
        <w:tabs>
          <w:tab w:val="left" w:pos="0"/>
        </w:tabs>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70F3"/>
    <w:rsid w:val="000009A8"/>
    <w:rsid w:val="000141EB"/>
    <w:rsid w:val="00042588"/>
    <w:rsid w:val="00051E56"/>
    <w:rsid w:val="00062ADA"/>
    <w:rsid w:val="0006302D"/>
    <w:rsid w:val="00072551"/>
    <w:rsid w:val="000C5897"/>
    <w:rsid w:val="0011620E"/>
    <w:rsid w:val="0012349F"/>
    <w:rsid w:val="00124827"/>
    <w:rsid w:val="00165A42"/>
    <w:rsid w:val="00186E47"/>
    <w:rsid w:val="001A5A73"/>
    <w:rsid w:val="001A61E7"/>
    <w:rsid w:val="001B553A"/>
    <w:rsid w:val="00215598"/>
    <w:rsid w:val="00266D7B"/>
    <w:rsid w:val="002746DB"/>
    <w:rsid w:val="002D78DC"/>
    <w:rsid w:val="002E4C1E"/>
    <w:rsid w:val="00300472"/>
    <w:rsid w:val="0031590D"/>
    <w:rsid w:val="003275CD"/>
    <w:rsid w:val="00355E9E"/>
    <w:rsid w:val="00356B6C"/>
    <w:rsid w:val="003701B9"/>
    <w:rsid w:val="003802BF"/>
    <w:rsid w:val="003A05F8"/>
    <w:rsid w:val="003A1645"/>
    <w:rsid w:val="003B2AB2"/>
    <w:rsid w:val="003E575B"/>
    <w:rsid w:val="00400CFE"/>
    <w:rsid w:val="00423857"/>
    <w:rsid w:val="00423CC5"/>
    <w:rsid w:val="00435BD5"/>
    <w:rsid w:val="004465BB"/>
    <w:rsid w:val="00456A84"/>
    <w:rsid w:val="0046717B"/>
    <w:rsid w:val="004A6661"/>
    <w:rsid w:val="004D2871"/>
    <w:rsid w:val="004F6AE6"/>
    <w:rsid w:val="00540399"/>
    <w:rsid w:val="005708D1"/>
    <w:rsid w:val="005768DE"/>
    <w:rsid w:val="00586881"/>
    <w:rsid w:val="005A3F7D"/>
    <w:rsid w:val="005B3332"/>
    <w:rsid w:val="005C10F8"/>
    <w:rsid w:val="00600655"/>
    <w:rsid w:val="006403BD"/>
    <w:rsid w:val="00645032"/>
    <w:rsid w:val="0067634F"/>
    <w:rsid w:val="00686093"/>
    <w:rsid w:val="006A0E4E"/>
    <w:rsid w:val="006D6BA9"/>
    <w:rsid w:val="00706286"/>
    <w:rsid w:val="00730B56"/>
    <w:rsid w:val="00744690"/>
    <w:rsid w:val="007541B3"/>
    <w:rsid w:val="00766E25"/>
    <w:rsid w:val="00792D6D"/>
    <w:rsid w:val="007A5266"/>
    <w:rsid w:val="007D7B75"/>
    <w:rsid w:val="007D7D7E"/>
    <w:rsid w:val="00823763"/>
    <w:rsid w:val="0085055A"/>
    <w:rsid w:val="00851FE5"/>
    <w:rsid w:val="00874392"/>
    <w:rsid w:val="00880DEC"/>
    <w:rsid w:val="008A1FD4"/>
    <w:rsid w:val="008A5B12"/>
    <w:rsid w:val="008F2877"/>
    <w:rsid w:val="009031A3"/>
    <w:rsid w:val="009525BB"/>
    <w:rsid w:val="00961062"/>
    <w:rsid w:val="009629A7"/>
    <w:rsid w:val="00994E67"/>
    <w:rsid w:val="009A4DDC"/>
    <w:rsid w:val="009D54A3"/>
    <w:rsid w:val="00A00657"/>
    <w:rsid w:val="00A26C05"/>
    <w:rsid w:val="00A300A7"/>
    <w:rsid w:val="00A43D8A"/>
    <w:rsid w:val="00A67CB0"/>
    <w:rsid w:val="00AA7B06"/>
    <w:rsid w:val="00AB69D1"/>
    <w:rsid w:val="00AD1679"/>
    <w:rsid w:val="00AE7E70"/>
    <w:rsid w:val="00B100E2"/>
    <w:rsid w:val="00B36435"/>
    <w:rsid w:val="00B62126"/>
    <w:rsid w:val="00B80B08"/>
    <w:rsid w:val="00BC1FF2"/>
    <w:rsid w:val="00BE48AB"/>
    <w:rsid w:val="00BE5CEB"/>
    <w:rsid w:val="00C002C2"/>
    <w:rsid w:val="00C0219B"/>
    <w:rsid w:val="00C24DA0"/>
    <w:rsid w:val="00C50E53"/>
    <w:rsid w:val="00C5194D"/>
    <w:rsid w:val="00C770F3"/>
    <w:rsid w:val="00C849E1"/>
    <w:rsid w:val="00CE6CBD"/>
    <w:rsid w:val="00D01C34"/>
    <w:rsid w:val="00D03AB4"/>
    <w:rsid w:val="00D137F8"/>
    <w:rsid w:val="00D539DC"/>
    <w:rsid w:val="00D869B1"/>
    <w:rsid w:val="00DB1467"/>
    <w:rsid w:val="00DB1B81"/>
    <w:rsid w:val="00DB3C22"/>
    <w:rsid w:val="00DB5790"/>
    <w:rsid w:val="00DC3715"/>
    <w:rsid w:val="00DD0A22"/>
    <w:rsid w:val="00DE2694"/>
    <w:rsid w:val="00DE4DEA"/>
    <w:rsid w:val="00DF0AEF"/>
    <w:rsid w:val="00E10304"/>
    <w:rsid w:val="00E14E27"/>
    <w:rsid w:val="00E16E28"/>
    <w:rsid w:val="00E90852"/>
    <w:rsid w:val="00EB2E94"/>
    <w:rsid w:val="00EF7883"/>
    <w:rsid w:val="00F130C7"/>
    <w:rsid w:val="00F13B16"/>
    <w:rsid w:val="00F46F9C"/>
    <w:rsid w:val="00F719C5"/>
    <w:rsid w:val="00FB29F7"/>
    <w:rsid w:val="00FC171D"/>
    <w:rsid w:val="00FC212A"/>
    <w:rsid w:val="00FD71D2"/>
    <w:rsid w:val="00FE3E8D"/>
    <w:rsid w:val="00FF731A"/>
    <w:rsid w:val="2DEF3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link w:val="a4"/>
    <w:uiPriority w:val="99"/>
    <w:locked/>
    <w:rPr>
      <w:rFonts w:cs="Times New Roman"/>
      <w:sz w:val="18"/>
      <w:szCs w:val="18"/>
    </w:rPr>
  </w:style>
  <w:style w:type="character" w:customStyle="1" w:styleId="Char">
    <w:name w:val="页脚 Char"/>
    <w:link w:val="a3"/>
    <w:uiPriority w:val="99"/>
    <w:locked/>
    <w:rPr>
      <w:rFonts w:cs="Times New Roman"/>
      <w:sz w:val="18"/>
      <w:szCs w:val="18"/>
    </w:rPr>
  </w:style>
  <w:style w:type="paragraph" w:styleId="a6">
    <w:name w:val="List Paragraph"/>
    <w:basedOn w:val="a"/>
    <w:uiPriority w:val="99"/>
    <w:qFormat/>
    <w:pPr>
      <w:ind w:firstLineChars="200" w:firstLine="420"/>
    </w:pPr>
    <w:rPr>
      <w:rFonts w:ascii="Times New Roman" w:hAnsi="Times New Roman" w:cs="Times New Roman"/>
      <w:szCs w:val="24"/>
    </w:rPr>
  </w:style>
  <w:style w:type="paragraph" w:customStyle="1" w:styleId="44">
    <w:name w:val="样式 44 磅"/>
    <w:link w:val="44Char"/>
    <w:pPr>
      <w:textAlignment w:val="baseline"/>
    </w:pPr>
    <w:rPr>
      <w:rFonts w:ascii="Tahoma" w:hAnsi="Tahoma"/>
      <w:sz w:val="88"/>
      <w:szCs w:val="88"/>
    </w:rPr>
  </w:style>
  <w:style w:type="character" w:customStyle="1" w:styleId="44Char">
    <w:name w:val="样式 44 磅 Char"/>
    <w:link w:val="44"/>
    <w:locked/>
    <w:rPr>
      <w:rFonts w:ascii="Tahoma" w:hAnsi="Tahoma"/>
      <w:sz w:val="88"/>
      <w:szCs w:val="88"/>
      <w:lang w:val="en-US" w:eastAsia="zh-CN" w:bidi="ar-SA"/>
    </w:rPr>
  </w:style>
  <w:style w:type="paragraph" w:customStyle="1" w:styleId="32">
    <w:name w:val="样式 32 磅"/>
    <w:link w:val="32Char"/>
    <w:pPr>
      <w:spacing w:beforeLines="20"/>
      <w:jc w:val="center"/>
      <w:textAlignment w:val="baseline"/>
      <w:outlineLvl w:val="0"/>
    </w:pPr>
    <w:rPr>
      <w:rFonts w:ascii="Tahoma" w:hAnsi="Tahoma"/>
      <w:sz w:val="64"/>
      <w:szCs w:val="64"/>
    </w:rPr>
  </w:style>
  <w:style w:type="character" w:customStyle="1" w:styleId="32Char">
    <w:name w:val="样式 32 磅 Char"/>
    <w:link w:val="32"/>
    <w:locked/>
    <w:rPr>
      <w:rFonts w:ascii="Tahoma" w:hAnsi="Tahoma"/>
      <w:sz w:val="64"/>
      <w:szCs w:val="64"/>
      <w:lang w:val="en-US" w:eastAsia="zh-CN" w:bidi="ar-SA"/>
    </w:rPr>
  </w:style>
  <w:style w:type="paragraph" w:customStyle="1" w:styleId="232">
    <w:name w:val="样式 2 32 磅"/>
    <w:link w:val="232Char"/>
    <w:uiPriority w:val="99"/>
    <w:pPr>
      <w:numPr>
        <w:numId w:val="1"/>
      </w:numPr>
      <w:spacing w:beforeLines="20"/>
      <w:ind w:left="540" w:hanging="540"/>
      <w:textAlignment w:val="baseline"/>
      <w:outlineLvl w:val="0"/>
    </w:pPr>
    <w:rPr>
      <w:rFonts w:ascii="Tahoma" w:hAnsi="Tahoma"/>
      <w:sz w:val="64"/>
      <w:szCs w:val="64"/>
    </w:rPr>
  </w:style>
  <w:style w:type="character" w:customStyle="1" w:styleId="232Char">
    <w:name w:val="样式 2 32 磅 Char"/>
    <w:link w:val="232"/>
    <w:uiPriority w:val="99"/>
    <w:locked/>
    <w:rPr>
      <w:rFonts w:ascii="Tahoma" w:hAnsi="Tahoma"/>
      <w:sz w:val="64"/>
      <w:szCs w:val="64"/>
      <w:lang w:val="en-US" w:eastAsia="zh-CN" w:bidi="ar-SA"/>
    </w:rPr>
  </w:style>
  <w:style w:type="paragraph" w:customStyle="1" w:styleId="144">
    <w:name w:val="样式 1 44 磅"/>
    <w:link w:val="144Char"/>
    <w:pPr>
      <w:textAlignment w:val="baseline"/>
    </w:pPr>
    <w:rPr>
      <w:rFonts w:ascii="Tahoma" w:hAnsi="Tahoma"/>
      <w:sz w:val="88"/>
      <w:szCs w:val="88"/>
    </w:rPr>
  </w:style>
  <w:style w:type="character" w:customStyle="1" w:styleId="144Char">
    <w:name w:val="样式 1 44 磅 Char"/>
    <w:link w:val="144"/>
    <w:locked/>
    <w:rPr>
      <w:rFonts w:ascii="Tahoma" w:hAnsi="Tahoma"/>
      <w:sz w:val="88"/>
      <w:szCs w:val="88"/>
      <w:lang w:val="en-US" w:eastAsia="zh-CN" w:bidi="ar-SA"/>
    </w:rPr>
  </w:style>
  <w:style w:type="paragraph" w:customStyle="1" w:styleId="332">
    <w:name w:val="样式 3 32 磅"/>
    <w:link w:val="332Char"/>
    <w:pPr>
      <w:spacing w:beforeLines="20"/>
      <w:jc w:val="center"/>
      <w:textAlignment w:val="baseline"/>
      <w:outlineLvl w:val="0"/>
    </w:pPr>
    <w:rPr>
      <w:rFonts w:ascii="Tahoma" w:hAnsi="Tahoma"/>
      <w:sz w:val="64"/>
      <w:szCs w:val="64"/>
    </w:rPr>
  </w:style>
  <w:style w:type="character" w:customStyle="1" w:styleId="332Char">
    <w:name w:val="样式 3 32 磅 Char"/>
    <w:link w:val="332"/>
    <w:locked/>
    <w:rPr>
      <w:rFonts w:ascii="Tahoma" w:hAnsi="Tahoma"/>
      <w:sz w:val="64"/>
      <w:szCs w:val="64"/>
      <w:lang w:val="en-US" w:eastAsia="zh-CN" w:bidi="ar-SA"/>
    </w:rPr>
  </w:style>
  <w:style w:type="character" w:customStyle="1" w:styleId="t1">
    <w:name w:val="t1"/>
    <w:rsid w:val="00B80B08"/>
  </w:style>
  <w:style w:type="character" w:styleId="a7">
    <w:name w:val="Hyperlink"/>
    <w:uiPriority w:val="99"/>
    <w:semiHidden/>
    <w:unhideWhenUsed/>
    <w:rsid w:val="00B80B0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earch.dangdang.com/?key2=%D5%D4%C0%F6%C7%DB&amp;medium=01&amp;category_path=01.00.00.00.00.00" TargetMode="External"/><Relationship Id="rId3" Type="http://schemas.openxmlformats.org/officeDocument/2006/relationships/styles" Target="styles.xml"/><Relationship Id="rId7" Type="http://schemas.openxmlformats.org/officeDocument/2006/relationships/hyperlink" Target="http://search.dangdang.com/?key2=%CE%E2%E4%F8&amp;medium=01&amp;category_path=01.00.00.00.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441</Words>
  <Characters>2517</Characters>
  <Application>Microsoft Office Word</Application>
  <DocSecurity>0</DocSecurity>
  <Lines>20</Lines>
  <Paragraphs>5</Paragraphs>
  <ScaleCrop>false</ScaleCrop>
  <Company>DD</Company>
  <LinksUpToDate>false</LinksUpToDate>
  <CharactersWithSpaces>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车颢</dc:creator>
  <cp:lastModifiedBy>佟星</cp:lastModifiedBy>
  <cp:revision>52</cp:revision>
  <dcterms:created xsi:type="dcterms:W3CDTF">2014-10-11T07:30:00Z</dcterms:created>
  <dcterms:modified xsi:type="dcterms:W3CDTF">2018-09-18T03:32:00Z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